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545" w:rsidRPr="003139DE" w:rsidRDefault="00FC0545" w:rsidP="00FC0545">
      <w:pPr>
        <w:spacing w:after="0" w:line="240" w:lineRule="auto"/>
        <w:ind w:firstLine="851"/>
        <w:jc w:val="both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1.12.Нагрузочная характеристика и КПД трансформатора.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FC0545" w:rsidRPr="003139DE" w:rsidRDefault="00FC0545" w:rsidP="00FC0545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71775" cy="1400175"/>
            <wp:effectExtent l="19050" t="0" r="9525" b="0"/>
            <wp:docPr id="1" name="Рисунок 1" descr="1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545" w:rsidRPr="003139DE" w:rsidRDefault="00FC0545" w:rsidP="00FC0545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1.9 – Эквивалентная схема вторичной обмотки</w:t>
      </w:r>
    </w:p>
    <w:p w:rsidR="00FC0545" w:rsidRPr="003139DE" w:rsidRDefault="00FC0545" w:rsidP="00FC0545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14550" cy="1914525"/>
            <wp:effectExtent l="19050" t="0" r="0" b="0"/>
            <wp:docPr id="2" name="Рисунок 2" descr="1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8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545" w:rsidRPr="003139DE" w:rsidRDefault="00FC0545" w:rsidP="00FC0545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1.10 – Нагрузочная кривая трансформатора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Какую бы нагрузку мы не включали или как бы не изменяли, ток нам бы хотелось, чтобы напряжение </w:t>
      </w:r>
      <w:r w:rsidRPr="003139DE">
        <w:rPr>
          <w:position w:val="-10"/>
          <w:sz w:val="28"/>
          <w:szCs w:val="28"/>
        </w:rPr>
        <w:object w:dxaOrig="3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7.25pt" o:ole="">
            <v:imagedata r:id="rId6" o:title=""/>
          </v:shape>
          <o:OLEObject Type="Embed" ProgID="Equation.3" ShapeID="_x0000_i1025" DrawAspect="Content" ObjectID="_1369149846" r:id="rId7"/>
        </w:object>
      </w:r>
      <w:r w:rsidRPr="003139DE">
        <w:rPr>
          <w:sz w:val="28"/>
          <w:szCs w:val="28"/>
        </w:rPr>
        <w:t xml:space="preserve">не изменялось и равнялось </w:t>
      </w:r>
      <w:r w:rsidRPr="003139DE">
        <w:rPr>
          <w:position w:val="-10"/>
          <w:sz w:val="28"/>
          <w:szCs w:val="28"/>
        </w:rPr>
        <w:object w:dxaOrig="300" w:dyaOrig="340">
          <v:shape id="_x0000_i1026" type="#_x0000_t75" style="width:15pt;height:17.25pt" o:ole="">
            <v:imagedata r:id="rId8" o:title=""/>
          </v:shape>
          <o:OLEObject Type="Embed" ProgID="Equation.3" ShapeID="_x0000_i1026" DrawAspect="Content" ObjectID="_1369149847" r:id="rId9"/>
        </w:object>
      </w:r>
      <w:r w:rsidRPr="003139DE">
        <w:rPr>
          <w:sz w:val="28"/>
          <w:szCs w:val="28"/>
        </w:rPr>
        <w:t>. Но этого не будет.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Анализ показывает, что с ростом потребляемого тока нагрузкой, напряжение на выходе трансформатора не остается неизменным из-за увеличивающегося падения напряжения на его внутреннем сопротивлении и при индуктивном характере нагрузки убывает, а при емкостном – возрастает.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При номинальном значении тока имеются отличия от ЭДС во вторичной обмотке. Нагрузочная характеристика (зависимость напряжения на выходе от потребляемого тока)  является важной для любого источника.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При построении нагрузочной характеристики удобно пользоваться не абсолютными значениями тока и напряжения, а нормированными: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880" w:dyaOrig="680">
          <v:shape id="_x0000_i1027" type="#_x0000_t75" style="width:44.25pt;height:33.75pt" o:ole="">
            <v:imagedata r:id="rId10" o:title=""/>
          </v:shape>
          <o:OLEObject Type="Embed" ProgID="Equation.3" ShapeID="_x0000_i1027" DrawAspect="Content" ObjectID="_1369149848" r:id="rId11"/>
        </w:object>
      </w:r>
      <w:r w:rsidRPr="003139DE">
        <w:rPr>
          <w:sz w:val="28"/>
          <w:szCs w:val="28"/>
        </w:rPr>
        <w:t xml:space="preserve">      </w:t>
      </w:r>
      <w:r w:rsidRPr="003139DE">
        <w:rPr>
          <w:position w:val="-30"/>
          <w:sz w:val="28"/>
          <w:szCs w:val="28"/>
        </w:rPr>
        <w:object w:dxaOrig="940" w:dyaOrig="680">
          <v:shape id="_x0000_i1028" type="#_x0000_t75" style="width:47.25pt;height:33.75pt" o:ole="">
            <v:imagedata r:id="rId12" o:title=""/>
          </v:shape>
          <o:OLEObject Type="Embed" ProgID="Equation.3" ShapeID="_x0000_i1028" DrawAspect="Content" ObjectID="_1369149849" r:id="rId1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(1.53)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КПД трансформатора в рабочем режиме складывается из полезной мощности </w:t>
      </w:r>
      <w:proofErr w:type="gramStart"/>
      <w:r w:rsidRPr="003139DE">
        <w:rPr>
          <w:sz w:val="28"/>
          <w:szCs w:val="28"/>
        </w:rPr>
        <w:t>Р</w:t>
      </w:r>
      <w:proofErr w:type="gramEnd"/>
      <w:r w:rsidRPr="003139DE">
        <w:rPr>
          <w:sz w:val="28"/>
          <w:szCs w:val="28"/>
        </w:rPr>
        <w:t xml:space="preserve"> и …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2"/>
          <w:sz w:val="28"/>
          <w:szCs w:val="28"/>
        </w:rPr>
        <w:object w:dxaOrig="1660" w:dyaOrig="720">
          <v:shape id="_x0000_i1029" type="#_x0000_t75" style="width:83.25pt;height:36pt" o:ole="">
            <v:imagedata r:id="rId14" o:title=""/>
          </v:shape>
          <o:OLEObject Type="Embed" ProgID="Equation.3" ShapeID="_x0000_i1029" DrawAspect="Content" ObjectID="_1369149850" r:id="rId1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(1.54)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3139DE">
        <w:rPr>
          <w:sz w:val="28"/>
          <w:szCs w:val="28"/>
        </w:rPr>
        <w:t>с</w:t>
      </w:r>
      <w:proofErr w:type="gramEnd"/>
      <w:r w:rsidRPr="003139DE">
        <w:rPr>
          <w:sz w:val="28"/>
          <w:szCs w:val="28"/>
        </w:rPr>
        <w:t xml:space="preserve"> – сталь 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3139DE">
        <w:rPr>
          <w:sz w:val="28"/>
          <w:szCs w:val="28"/>
        </w:rPr>
        <w:t>м</w:t>
      </w:r>
      <w:proofErr w:type="gramEnd"/>
      <w:r w:rsidRPr="003139DE">
        <w:rPr>
          <w:sz w:val="28"/>
          <w:szCs w:val="28"/>
        </w:rPr>
        <w:t xml:space="preserve"> – медь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КПД является функцией коэффициента нагрузки</w:t>
      </w:r>
      <w:proofErr w:type="gramStart"/>
      <w:r w:rsidRPr="003139DE">
        <w:rPr>
          <w:sz w:val="28"/>
          <w:szCs w:val="28"/>
        </w:rPr>
        <w:t xml:space="preserve"> </w:t>
      </w:r>
      <w:r w:rsidRPr="003139DE">
        <w:rPr>
          <w:position w:val="-10"/>
          <w:sz w:val="28"/>
          <w:szCs w:val="28"/>
        </w:rPr>
        <w:object w:dxaOrig="260" w:dyaOrig="320">
          <v:shape id="_x0000_i1030" type="#_x0000_t75" style="width:12.75pt;height:15.75pt" o:ole="">
            <v:imagedata r:id="rId16" o:title=""/>
          </v:shape>
          <o:OLEObject Type="Embed" ProgID="Equation.3" ShapeID="_x0000_i1030" DrawAspect="Content" ObjectID="_1369149851" r:id="rId17"/>
        </w:object>
      </w:r>
      <w:r w:rsidRPr="003139DE">
        <w:rPr>
          <w:sz w:val="28"/>
          <w:szCs w:val="28"/>
        </w:rPr>
        <w:t xml:space="preserve"> (</w:t>
      </w:r>
      <w:r w:rsidRPr="003139DE">
        <w:rPr>
          <w:position w:val="-10"/>
          <w:sz w:val="28"/>
          <w:szCs w:val="28"/>
        </w:rPr>
        <w:object w:dxaOrig="960" w:dyaOrig="320">
          <v:shape id="_x0000_i1031" type="#_x0000_t75" style="width:48pt;height:15.75pt" o:ole="">
            <v:imagedata r:id="rId18" o:title=""/>
          </v:shape>
          <o:OLEObject Type="Embed" ProgID="Equation.3" ShapeID="_x0000_i1031" DrawAspect="Content" ObjectID="_1369149852" r:id="rId19"/>
        </w:object>
      </w:r>
      <w:r w:rsidRPr="003139DE">
        <w:rPr>
          <w:sz w:val="28"/>
          <w:szCs w:val="28"/>
        </w:rPr>
        <w:t>)</w:t>
      </w:r>
      <w:proofErr w:type="gramEnd"/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 xml:space="preserve">     </w:t>
      </w:r>
      <w:r w:rsidRPr="003139DE">
        <w:rPr>
          <w:position w:val="-12"/>
          <w:sz w:val="28"/>
          <w:szCs w:val="28"/>
        </w:rPr>
        <w:object w:dxaOrig="1240" w:dyaOrig="360">
          <v:shape id="_x0000_i1032" type="#_x0000_t75" style="width:62.25pt;height:18pt" o:ole="">
            <v:imagedata r:id="rId20" o:title=""/>
          </v:shape>
          <o:OLEObject Type="Embed" ProgID="Equation.3" ShapeID="_x0000_i1032" DrawAspect="Content" ObjectID="_1369149853" r:id="rId2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(1.55)</w:t>
      </w:r>
    </w:p>
    <w:p w:rsidR="00FC0545" w:rsidRPr="003139DE" w:rsidRDefault="00FC0545" w:rsidP="00FC0545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т.е. в разных режимах КПД </w:t>
      </w:r>
      <w:proofErr w:type="gramStart"/>
      <w:r w:rsidRPr="003139DE">
        <w:rPr>
          <w:sz w:val="28"/>
          <w:szCs w:val="28"/>
        </w:rPr>
        <w:t>разное</w:t>
      </w:r>
      <w:proofErr w:type="gramEnd"/>
      <w:r w:rsidRPr="003139DE">
        <w:rPr>
          <w:sz w:val="28"/>
          <w:szCs w:val="28"/>
        </w:rPr>
        <w:t xml:space="preserve">. Причем функция </w:t>
      </w:r>
      <w:r w:rsidRPr="003139DE">
        <w:rPr>
          <w:position w:val="-10"/>
          <w:sz w:val="28"/>
          <w:szCs w:val="28"/>
        </w:rPr>
        <w:object w:dxaOrig="960" w:dyaOrig="320">
          <v:shape id="_x0000_i1033" type="#_x0000_t75" style="width:48pt;height:15.75pt" o:ole="">
            <v:imagedata r:id="rId18" o:title=""/>
          </v:shape>
          <o:OLEObject Type="Embed" ProgID="Equation.3" ShapeID="_x0000_i1033" DrawAspect="Content" ObjectID="_1369149854" r:id="rId22"/>
        </w:object>
      </w:r>
      <w:r w:rsidRPr="003139DE">
        <w:rPr>
          <w:sz w:val="28"/>
          <w:szCs w:val="28"/>
        </w:rPr>
        <w:t xml:space="preserve"> имеет экстремум:</w:t>
      </w:r>
    </w:p>
    <w:p w:rsidR="00FC0545" w:rsidRPr="003139DE" w:rsidRDefault="00FC0545" w:rsidP="00FC0545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86000" cy="1905000"/>
            <wp:effectExtent l="19050" t="0" r="0" b="0"/>
            <wp:docPr id="12" name="Рисунок 12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545" w:rsidRPr="003139DE" w:rsidRDefault="00FC0545" w:rsidP="00FC0545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 xml:space="preserve">Рис. 1.11 – Зависимость КПД от коэффициента нагрузки </w:t>
      </w:r>
      <w:r w:rsidRPr="003139DE">
        <w:rPr>
          <w:position w:val="-10"/>
          <w:sz w:val="28"/>
          <w:szCs w:val="28"/>
        </w:rPr>
        <w:object w:dxaOrig="260" w:dyaOrig="320">
          <v:shape id="_x0000_i1034" type="#_x0000_t75" style="width:12.75pt;height:15.75pt" o:ole="">
            <v:imagedata r:id="rId16" o:title=""/>
          </v:shape>
          <o:OLEObject Type="Embed" ProgID="Equation.3" ShapeID="_x0000_i1034" DrawAspect="Content" ObjectID="_1369149855" r:id="rId24"/>
        </w:object>
      </w:r>
    </w:p>
    <w:p w:rsidR="00257360" w:rsidRDefault="00257360" w:rsidP="00FC0545">
      <w:pPr>
        <w:spacing w:after="0" w:line="240" w:lineRule="auto"/>
      </w:pPr>
    </w:p>
    <w:sectPr w:rsidR="00257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C0545"/>
    <w:rsid w:val="00257360"/>
    <w:rsid w:val="00FC0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5" Type="http://schemas.openxmlformats.org/officeDocument/2006/relationships/image" Target="media/image2.jpeg"/><Relationship Id="rId15" Type="http://schemas.openxmlformats.org/officeDocument/2006/relationships/oleObject" Target="embeddings/oleObject5.bin"/><Relationship Id="rId23" Type="http://schemas.openxmlformats.org/officeDocument/2006/relationships/image" Target="media/image11.jpeg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2011-06-09T15:36:00Z</dcterms:created>
  <dcterms:modified xsi:type="dcterms:W3CDTF">2011-06-09T15:36:00Z</dcterms:modified>
</cp:coreProperties>
</file>