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6D1" w:rsidRPr="003139DE" w:rsidRDefault="009F56D1" w:rsidP="009F56D1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1.8.Опыт холостого хода</w:t>
      </w:r>
    </w:p>
    <w:p w:rsidR="009F56D1" w:rsidRPr="003139DE" w:rsidRDefault="009F56D1" w:rsidP="009F56D1">
      <w:pPr>
        <w:spacing w:after="0" w:line="240" w:lineRule="auto"/>
        <w:ind w:firstLine="851"/>
        <w:jc w:val="center"/>
        <w:rPr>
          <w:b/>
          <w:sz w:val="28"/>
          <w:szCs w:val="28"/>
        </w:rPr>
      </w:pPr>
    </w:p>
    <w:p w:rsidR="009F56D1" w:rsidRPr="003139DE" w:rsidRDefault="009F56D1" w:rsidP="009F56D1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81755" cy="1294130"/>
            <wp:effectExtent l="19050" t="0" r="4445" b="0"/>
            <wp:docPr id="1" name="Рисунок 1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755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6D1" w:rsidRPr="003139DE" w:rsidRDefault="009F56D1" w:rsidP="009F56D1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9F56D1" w:rsidRPr="003139DE" w:rsidRDefault="009F56D1" w:rsidP="009F56D1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1.13 – Схема проведения опыта ХХ</w:t>
      </w:r>
    </w:p>
    <w:p w:rsidR="009F56D1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F56D1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3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7.25pt" o:ole="">
            <v:imagedata r:id="rId5" o:title=""/>
          </v:shape>
          <o:OLEObject Type="Embed" ProgID="Equation.3" ShapeID="_x0000_i1025" DrawAspect="Content" ObjectID="_1369149525" r:id="rId6"/>
        </w:object>
      </w:r>
      <w:r w:rsidRPr="003139DE">
        <w:rPr>
          <w:position w:val="-4"/>
          <w:sz w:val="28"/>
          <w:szCs w:val="28"/>
        </w:rPr>
        <w:object w:dxaOrig="200" w:dyaOrig="200">
          <v:shape id="_x0000_i1026" type="#_x0000_t75" style="width:9.75pt;height:9.75pt" o:ole="">
            <v:imagedata r:id="rId7" o:title=""/>
          </v:shape>
          <o:OLEObject Type="Embed" ProgID="Equation.3" ShapeID="_x0000_i1026" DrawAspect="Content" ObjectID="_1369149526" r:id="rId8"/>
        </w:object>
      </w:r>
      <w:r w:rsidRPr="003139DE">
        <w:rPr>
          <w:position w:val="-12"/>
          <w:sz w:val="28"/>
          <w:szCs w:val="28"/>
        </w:rPr>
        <w:object w:dxaOrig="360" w:dyaOrig="360">
          <v:shape id="_x0000_i1027" type="#_x0000_t75" style="width:18pt;height:18pt" o:ole="">
            <v:imagedata r:id="rId9" o:title=""/>
          </v:shape>
          <o:OLEObject Type="Embed" ProgID="Equation.3" ShapeID="_x0000_i1027" DrawAspect="Content" ObjectID="_1369149527" r:id="rId10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(1.30)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440" w:dyaOrig="680">
          <v:shape id="_x0000_i1028" type="#_x0000_t75" style="width:21.75pt;height:33.75pt" o:ole="">
            <v:imagedata r:id="rId11" o:title=""/>
          </v:shape>
          <o:OLEObject Type="Embed" ProgID="Equation.3" ShapeID="_x0000_i1028" DrawAspect="Content" ObjectID="_1369149528" r:id="rId12"/>
        </w:object>
      </w:r>
      <w:r w:rsidRPr="003139DE">
        <w:rPr>
          <w:sz w:val="28"/>
          <w:szCs w:val="28"/>
        </w:rPr>
        <w:t>=</w:t>
      </w:r>
      <w:r w:rsidRPr="003139DE">
        <w:rPr>
          <w:position w:val="-30"/>
          <w:sz w:val="28"/>
          <w:szCs w:val="28"/>
        </w:rPr>
        <w:object w:dxaOrig="1140" w:dyaOrig="680">
          <v:shape id="_x0000_i1029" type="#_x0000_t75" style="width:57pt;height:33.75pt" o:ole="">
            <v:imagedata r:id="rId13" o:title=""/>
          </v:shape>
          <o:OLEObject Type="Embed" ProgID="Equation.3" ShapeID="_x0000_i1029" DrawAspect="Content" ObjectID="_1369149529" r:id="rId14"/>
        </w:object>
      </w:r>
      <w:r w:rsidRPr="003139DE">
        <w:rPr>
          <w:sz w:val="28"/>
          <w:szCs w:val="28"/>
        </w:rPr>
        <w:t>=</w:t>
      </w:r>
      <w:r w:rsidRPr="003139DE">
        <w:rPr>
          <w:sz w:val="28"/>
          <w:szCs w:val="28"/>
          <w:lang w:val="en-US"/>
        </w:rPr>
        <w:t>n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(1.31)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  <w:lang w:val="en-US"/>
        </w:rPr>
        <w:object w:dxaOrig="260" w:dyaOrig="360">
          <v:shape id="_x0000_i1030" type="#_x0000_t75" style="width:12.75pt;height:18pt" o:ole="">
            <v:imagedata r:id="rId15" o:title=""/>
          </v:shape>
          <o:OLEObject Type="Embed" ProgID="Equation.3" ShapeID="_x0000_i1030" DrawAspect="Content" ObjectID="_1369149530" r:id="rId16"/>
        </w:object>
      </w:r>
      <w:r w:rsidRPr="003139DE">
        <w:rPr>
          <w:sz w:val="28"/>
          <w:szCs w:val="28"/>
        </w:rPr>
        <w:t>-потери в стали.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4710" cy="1647825"/>
            <wp:effectExtent l="19050" t="0" r="8890" b="0"/>
            <wp:docPr id="8" name="Рисунок 8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6D1" w:rsidRPr="003139DE" w:rsidRDefault="009F56D1" w:rsidP="009F56D1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а)                                                                                        б)</w:t>
      </w:r>
    </w:p>
    <w:p w:rsidR="009F56D1" w:rsidRPr="003139DE" w:rsidRDefault="009F56D1" w:rsidP="009F56D1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1.14 - Эквивалентная схема трансформатора на ХХ.</w:t>
      </w:r>
    </w:p>
    <w:p w:rsidR="009F56D1" w:rsidRPr="003139DE" w:rsidRDefault="009F56D1" w:rsidP="009F56D1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32"/>
          <w:sz w:val="28"/>
          <w:szCs w:val="28"/>
        </w:rPr>
        <w:object w:dxaOrig="580" w:dyaOrig="760">
          <v:shape id="_x0000_i1031" type="#_x0000_t75" style="width:29.25pt;height:38.25pt" o:ole="">
            <v:imagedata r:id="rId18" o:title=""/>
          </v:shape>
          <o:OLEObject Type="Embed" ProgID="Equation.3" ShapeID="_x0000_i1031" DrawAspect="Content" ObjectID="_1369149531" r:id="rId19"/>
        </w:object>
      </w:r>
      <w:r w:rsidRPr="003139DE">
        <w:rPr>
          <w:sz w:val="28"/>
          <w:szCs w:val="28"/>
        </w:rPr>
        <w:t>=</w:t>
      </w:r>
      <w:r w:rsidRPr="003139DE">
        <w:rPr>
          <w:position w:val="-12"/>
          <w:sz w:val="28"/>
          <w:szCs w:val="28"/>
          <w:lang w:val="en-US"/>
        </w:rPr>
        <w:object w:dxaOrig="260" w:dyaOrig="360">
          <v:shape id="_x0000_i1032" type="#_x0000_t75" style="width:12.75pt;height:18pt" o:ole="">
            <v:imagedata r:id="rId20" o:title=""/>
          </v:shape>
          <o:OLEObject Type="Embed" ProgID="Equation.3" ShapeID="_x0000_i1032" DrawAspect="Content" ObjectID="_1369149532" r:id="rId2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(1.32)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  <w:lang w:val="en-US"/>
        </w:rPr>
        <w:object w:dxaOrig="279" w:dyaOrig="380">
          <v:shape id="_x0000_i1033" type="#_x0000_t75" style="width:14.25pt;height:18.75pt" o:ole="">
            <v:imagedata r:id="rId22" o:title=""/>
          </v:shape>
          <o:OLEObject Type="Embed" ProgID="Equation.3" ShapeID="_x0000_i1033" DrawAspect="Content" ObjectID="_1369149533" r:id="rId23"/>
        </w:object>
      </w:r>
      <w:r w:rsidRPr="003139DE">
        <w:rPr>
          <w:sz w:val="28"/>
          <w:szCs w:val="28"/>
        </w:rPr>
        <w:t>•</w:t>
      </w:r>
      <w:r w:rsidRPr="003139DE">
        <w:rPr>
          <w:position w:val="-12"/>
          <w:sz w:val="28"/>
          <w:szCs w:val="28"/>
          <w:lang w:val="en-US"/>
        </w:rPr>
        <w:object w:dxaOrig="220" w:dyaOrig="360">
          <v:shape id="_x0000_i1034" type="#_x0000_t75" style="width:11.25pt;height:18pt" o:ole="">
            <v:imagedata r:id="rId24" o:title=""/>
          </v:shape>
          <o:OLEObject Type="Embed" ProgID="Equation.3" ShapeID="_x0000_i1034" DrawAspect="Content" ObjectID="_1369149534" r:id="rId25"/>
        </w:object>
      </w:r>
      <w:r w:rsidRPr="003139DE">
        <w:rPr>
          <w:sz w:val="28"/>
          <w:szCs w:val="28"/>
        </w:rPr>
        <w:t>=</w:t>
      </w:r>
      <w:r w:rsidRPr="003139DE">
        <w:rPr>
          <w:position w:val="-12"/>
          <w:sz w:val="28"/>
          <w:szCs w:val="28"/>
          <w:lang w:val="en-US"/>
        </w:rPr>
        <w:object w:dxaOrig="320" w:dyaOrig="360">
          <v:shape id="_x0000_i1035" type="#_x0000_t75" style="width:15.75pt;height:18pt" o:ole="">
            <v:imagedata r:id="rId26" o:title=""/>
          </v:shape>
          <o:OLEObject Type="Embed" ProgID="Equation.3" ShapeID="_x0000_i1035" DrawAspect="Content" ObjectID="_1369149535" r:id="rId27"/>
        </w:object>
      </w:r>
      <w:r w:rsidRPr="003139DE">
        <w:rPr>
          <w:sz w:val="28"/>
          <w:szCs w:val="28"/>
        </w:rPr>
        <w:t>=</w:t>
      </w:r>
      <w:r w:rsidRPr="003139DE">
        <w:rPr>
          <w:position w:val="-12"/>
          <w:sz w:val="28"/>
          <w:szCs w:val="28"/>
          <w:lang w:val="en-US"/>
        </w:rPr>
        <w:object w:dxaOrig="260" w:dyaOrig="360">
          <v:shape id="_x0000_i1036" type="#_x0000_t75" style="width:12.75pt;height:18pt" o:ole="">
            <v:imagedata r:id="rId15" o:title=""/>
          </v:shape>
          <o:OLEObject Type="Embed" ProgID="Equation.3" ShapeID="_x0000_i1036" DrawAspect="Content" ObjectID="_1369149536" r:id="rId2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(1.33)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30"/>
          <w:sz w:val="28"/>
          <w:szCs w:val="28"/>
          <w:lang w:val="en-US"/>
        </w:rPr>
        <w:object w:dxaOrig="400" w:dyaOrig="760">
          <v:shape id="_x0000_i1037" type="#_x0000_t75" style="width:20.25pt;height:38.25pt" o:ole="">
            <v:imagedata r:id="rId29" o:title=""/>
          </v:shape>
          <o:OLEObject Type="Embed" ProgID="Equation.3" ShapeID="_x0000_i1037" DrawAspect="Content" ObjectID="_1369149537" r:id="rId30"/>
        </w:object>
      </w:r>
      <w:r w:rsidRPr="003139DE">
        <w:rPr>
          <w:sz w:val="28"/>
          <w:szCs w:val="28"/>
        </w:rPr>
        <w:t>=</w:t>
      </w:r>
      <w:r w:rsidRPr="003139DE">
        <w:rPr>
          <w:position w:val="-12"/>
          <w:sz w:val="28"/>
          <w:szCs w:val="28"/>
          <w:lang w:val="en-US"/>
        </w:rPr>
        <w:object w:dxaOrig="320" w:dyaOrig="360">
          <v:shape id="_x0000_i1038" type="#_x0000_t75" style="width:15.75pt;height:18pt" o:ole="">
            <v:imagedata r:id="rId26" o:title=""/>
          </v:shape>
          <o:OLEObject Type="Embed" ProgID="Equation.3" ShapeID="_x0000_i1038" DrawAspect="Content" ObjectID="_1369149538" r:id="rId3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(1.34)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  <w:lang w:val="en-US"/>
        </w:rPr>
        <w:object w:dxaOrig="220" w:dyaOrig="360">
          <v:shape id="_x0000_i1039" type="#_x0000_t75" style="width:11.25pt;height:18pt" o:ole="">
            <v:imagedata r:id="rId24" o:title=""/>
          </v:shape>
          <o:OLEObject Type="Embed" ProgID="Equation.3" ShapeID="_x0000_i1039" DrawAspect="Content" ObjectID="_1369149539" r:id="rId32"/>
        </w:object>
      </w:r>
      <w:r w:rsidRPr="003139DE">
        <w:rPr>
          <w:sz w:val="28"/>
          <w:szCs w:val="28"/>
        </w:rPr>
        <w:t>=</w:t>
      </w:r>
      <w:r w:rsidRPr="003139DE">
        <w:rPr>
          <w:position w:val="-30"/>
          <w:sz w:val="28"/>
          <w:szCs w:val="28"/>
          <w:lang w:val="en-US"/>
        </w:rPr>
        <w:object w:dxaOrig="400" w:dyaOrig="720">
          <v:shape id="_x0000_i1040" type="#_x0000_t75" style="width:20.25pt;height:36pt" o:ole="">
            <v:imagedata r:id="rId33" o:title=""/>
          </v:shape>
          <o:OLEObject Type="Embed" ProgID="Equation.3" ShapeID="_x0000_i1040" DrawAspect="Content" ObjectID="_1369149540" r:id="rId3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(1.35)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260" w:dyaOrig="360">
          <v:shape id="_x0000_i1041" type="#_x0000_t75" style="width:12.75pt;height:18pt" o:ole="">
            <v:imagedata r:id="rId20" o:title=""/>
          </v:shape>
          <o:OLEObject Type="Embed" ProgID="Equation.3" ShapeID="_x0000_i1041" DrawAspect="Content" ObjectID="_1369149541" r:id="rId35"/>
        </w:object>
      </w:r>
      <w:r w:rsidRPr="003139DE">
        <w:rPr>
          <w:sz w:val="28"/>
          <w:szCs w:val="28"/>
        </w:rPr>
        <w:t>=</w:t>
      </w:r>
      <w:r w:rsidRPr="003139DE">
        <w:rPr>
          <w:position w:val="-30"/>
          <w:sz w:val="28"/>
          <w:szCs w:val="28"/>
        </w:rPr>
        <w:object w:dxaOrig="600" w:dyaOrig="680">
          <v:shape id="_x0000_i1042" type="#_x0000_t75" style="width:30pt;height:33.75pt" o:ole="">
            <v:imagedata r:id="rId36" o:title=""/>
          </v:shape>
          <o:OLEObject Type="Embed" ProgID="Equation.3" ShapeID="_x0000_i1042" DrawAspect="Content" ObjectID="_1369149542" r:id="rId37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(1.36)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279" w:dyaOrig="380">
          <v:shape id="_x0000_i1043" type="#_x0000_t75" style="width:14.25pt;height:18.75pt" o:ole="">
            <v:imagedata r:id="rId38" o:title=""/>
          </v:shape>
          <o:OLEObject Type="Embed" ProgID="Equation.3" ShapeID="_x0000_i1043" DrawAspect="Content" ObjectID="_1369149543" r:id="rId39"/>
        </w:object>
      </w:r>
      <w:r w:rsidRPr="003139DE">
        <w:rPr>
          <w:sz w:val="28"/>
          <w:szCs w:val="28"/>
        </w:rPr>
        <w:t>=</w:t>
      </w:r>
      <w:r w:rsidRPr="003139DE">
        <w:rPr>
          <w:position w:val="-14"/>
          <w:sz w:val="28"/>
          <w:szCs w:val="28"/>
        </w:rPr>
        <w:object w:dxaOrig="960" w:dyaOrig="460">
          <v:shape id="_x0000_i1044" type="#_x0000_t75" style="width:48pt;height:23.25pt" o:ole="">
            <v:imagedata r:id="rId40" o:title=""/>
          </v:shape>
          <o:OLEObject Type="Embed" ProgID="Equation.3" ShapeID="_x0000_i1044" DrawAspect="Content" ObjectID="_1369149544" r:id="rId41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(1.37)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28"/>
          <w:sz w:val="28"/>
          <w:szCs w:val="28"/>
        </w:rPr>
        <w:object w:dxaOrig="820" w:dyaOrig="660">
          <v:shape id="_x0000_i1045" type="#_x0000_t75" style="width:41.25pt;height:33pt" o:ole="">
            <v:imagedata r:id="rId42" o:title=""/>
          </v:shape>
          <o:OLEObject Type="Embed" ProgID="Equation.3" ShapeID="_x0000_i1045" DrawAspect="Content" ObjectID="_1369149545" r:id="rId43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(1.38)</w:t>
      </w:r>
    </w:p>
    <w:p w:rsidR="009F56D1" w:rsidRDefault="009F56D1" w:rsidP="009F56D1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1.9.Опыт КЗ</w:t>
      </w:r>
    </w:p>
    <w:p w:rsidR="009F56D1" w:rsidRPr="003139DE" w:rsidRDefault="009F56D1" w:rsidP="009F56D1">
      <w:pPr>
        <w:spacing w:after="0" w:line="240" w:lineRule="auto"/>
        <w:ind w:firstLine="851"/>
        <w:jc w:val="center"/>
        <w:rPr>
          <w:b/>
          <w:sz w:val="28"/>
          <w:szCs w:val="28"/>
        </w:rPr>
      </w:pP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>В отличие от ХХ нельзя проводить при номинальном входном напряжении т.к. КЗ – аварийный режим.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При проведении опыта КЗ: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55235" cy="2018665"/>
            <wp:effectExtent l="19050" t="0" r="0" b="0"/>
            <wp:docPr id="24" name="Рисунок 24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1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235" cy="201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6D1" w:rsidRPr="003139DE" w:rsidRDefault="009F56D1" w:rsidP="009F56D1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1.5 – Схема проведения опыта КЗ</w:t>
      </w:r>
    </w:p>
    <w:p w:rsidR="009F56D1" w:rsidRPr="003139DE" w:rsidRDefault="009F56D1" w:rsidP="009F56D1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579" w:dyaOrig="360">
          <v:shape id="_x0000_i1046" type="#_x0000_t75" style="width:78.75pt;height:18pt" o:ole="">
            <v:imagedata r:id="rId45" o:title=""/>
          </v:shape>
          <o:OLEObject Type="Embed" ProgID="Equation.3" ShapeID="_x0000_i1046" DrawAspect="Content" ObjectID="_1369149546" r:id="rId46"/>
        </w:object>
      </w:r>
      <w:r w:rsidRPr="003139DE">
        <w:rPr>
          <w:sz w:val="28"/>
          <w:szCs w:val="28"/>
        </w:rPr>
        <w:t xml:space="preserve"> (примерно 1-3%)</w:t>
      </w:r>
      <w:r w:rsidRPr="003139DE">
        <w:rPr>
          <w:sz w:val="28"/>
          <w:szCs w:val="28"/>
        </w:rPr>
        <w:tab/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3139DE">
        <w:rPr>
          <w:sz w:val="28"/>
          <w:szCs w:val="28"/>
        </w:rPr>
        <w:t xml:space="preserve">На входе действует малое напряжение </w:t>
      </w:r>
      <w:r w:rsidRPr="003139DE">
        <w:rPr>
          <w:position w:val="-12"/>
          <w:sz w:val="28"/>
          <w:szCs w:val="28"/>
        </w:rPr>
        <w:object w:dxaOrig="420" w:dyaOrig="360">
          <v:shape id="_x0000_i1047" type="#_x0000_t75" style="width:21pt;height:18pt" o:ole="">
            <v:imagedata r:id="rId47" o:title=""/>
          </v:shape>
          <o:OLEObject Type="Embed" ProgID="Equation.3" ShapeID="_x0000_i1047" DrawAspect="Content" ObjectID="_1369149547" r:id="rId48"/>
        </w:object>
      </w:r>
      <w:r w:rsidRPr="003139DE">
        <w:rPr>
          <w:sz w:val="28"/>
          <w:szCs w:val="28"/>
        </w:rPr>
        <w:t>, то мала и ЭДС (</w:t>
      </w:r>
      <w:proofErr w:type="spellStart"/>
      <w:r w:rsidRPr="003139DE">
        <w:rPr>
          <w:sz w:val="28"/>
          <w:szCs w:val="28"/>
        </w:rPr>
        <w:t>противо-ЭДС</w:t>
      </w:r>
      <w:proofErr w:type="spellEnd"/>
      <w:r w:rsidRPr="003139DE">
        <w:rPr>
          <w:sz w:val="28"/>
          <w:szCs w:val="28"/>
        </w:rPr>
        <w:t>), уравновешивающей его, а значит, мал и магнитный поток, ее создающий.</w:t>
      </w:r>
      <w:proofErr w:type="gramEnd"/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 При малом потоке потерями в стали можно пренебречь.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(схема)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859" w:dyaOrig="360">
          <v:shape id="_x0000_i1048" type="#_x0000_t75" style="width:42.75pt;height:18pt" o:ole="">
            <v:imagedata r:id="rId49" o:title=""/>
          </v:shape>
          <o:OLEObject Type="Embed" ProgID="Equation.3" ShapeID="_x0000_i1048" DrawAspect="Content" ObjectID="_1369149548" r:id="rId50"/>
        </w:object>
      </w:r>
      <w:r w:rsidRPr="003139DE">
        <w:rPr>
          <w:sz w:val="28"/>
          <w:szCs w:val="28"/>
        </w:rPr>
        <w:t>(потери в меди)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(1.39)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</w:rPr>
        <w:object w:dxaOrig="1400" w:dyaOrig="380">
          <v:shape id="_x0000_i1049" type="#_x0000_t75" style="width:69.75pt;height:18.75pt" o:ole="">
            <v:imagedata r:id="rId51" o:title=""/>
          </v:shape>
          <o:OLEObject Type="Embed" ProgID="Equation.3" ShapeID="_x0000_i1049" DrawAspect="Content" ObjectID="_1369149549" r:id="rId52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(1.40)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 </w:t>
      </w:r>
      <w:r w:rsidRPr="003139DE">
        <w:rPr>
          <w:position w:val="-12"/>
          <w:sz w:val="28"/>
          <w:szCs w:val="28"/>
        </w:rPr>
        <w:object w:dxaOrig="1060" w:dyaOrig="380">
          <v:shape id="_x0000_i1050" type="#_x0000_t75" style="width:53.25pt;height:18.75pt" o:ole="">
            <v:imagedata r:id="rId53" o:title=""/>
          </v:shape>
          <o:OLEObject Type="Embed" ProgID="Equation.3" ShapeID="_x0000_i1050" DrawAspect="Content" ObjectID="_1369149550" r:id="rId5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(1.41)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999" w:dyaOrig="680">
          <v:shape id="_x0000_i1051" type="#_x0000_t75" style="width:50.25pt;height:33.75pt" o:ole="">
            <v:imagedata r:id="rId55" o:title=""/>
          </v:shape>
          <o:OLEObject Type="Embed" ProgID="Equation.3" ShapeID="_x0000_i1051" DrawAspect="Content" ObjectID="_1369149551" r:id="rId5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(1.42)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30"/>
          <w:sz w:val="28"/>
          <w:szCs w:val="28"/>
        </w:rPr>
        <w:object w:dxaOrig="1080" w:dyaOrig="680">
          <v:shape id="_x0000_i1052" type="#_x0000_t75" style="width:54pt;height:33.75pt" o:ole="">
            <v:imagedata r:id="rId57" o:title=""/>
          </v:shape>
          <o:OLEObject Type="Embed" ProgID="Equation.3" ShapeID="_x0000_i1052" DrawAspect="Content" ObjectID="_1369149552" r:id="rId5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(1.43)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4"/>
          <w:sz w:val="28"/>
          <w:szCs w:val="28"/>
        </w:rPr>
        <w:object w:dxaOrig="1600" w:dyaOrig="460">
          <v:shape id="_x0000_i1053" type="#_x0000_t75" style="width:80.25pt;height:23.25pt" o:ole="">
            <v:imagedata r:id="rId59" o:title=""/>
          </v:shape>
          <o:OLEObject Type="Embed" ProgID="Equation.3" ShapeID="_x0000_i1053" DrawAspect="Content" ObjectID="_1369149553" r:id="rId60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(1.44)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Во многих случаях: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24"/>
          <w:sz w:val="28"/>
          <w:szCs w:val="28"/>
        </w:rPr>
        <w:object w:dxaOrig="1260" w:dyaOrig="620">
          <v:shape id="_x0000_i1054" type="#_x0000_t75" style="width:63pt;height:30.75pt" o:ole="">
            <v:imagedata r:id="rId61" o:title=""/>
          </v:shape>
          <o:OLEObject Type="Embed" ProgID="Equation.3" ShapeID="_x0000_i1054" DrawAspect="Content" ObjectID="_1369149554" r:id="rId62"/>
        </w:object>
      </w:r>
      <w:r w:rsidRPr="003139DE">
        <w:rPr>
          <w:sz w:val="28"/>
          <w:szCs w:val="28"/>
        </w:rPr>
        <w:t xml:space="preserve">; </w:t>
      </w:r>
      <w:r w:rsidRPr="003139DE">
        <w:rPr>
          <w:position w:val="-24"/>
          <w:sz w:val="28"/>
          <w:szCs w:val="28"/>
          <w:lang w:val="en-US"/>
        </w:rPr>
        <w:object w:dxaOrig="1140" w:dyaOrig="620">
          <v:shape id="_x0000_i1055" type="#_x0000_t75" style="width:57pt;height:30.75pt" o:ole="">
            <v:imagedata r:id="rId63" o:title=""/>
          </v:shape>
          <o:OLEObject Type="Embed" ProgID="Equation.3" ShapeID="_x0000_i1055" DrawAspect="Content" ObjectID="_1369149555" r:id="rId6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(1.45)</w:t>
      </w:r>
    </w:p>
    <w:p w:rsidR="009F56D1" w:rsidRPr="003139DE" w:rsidRDefault="009F56D1" w:rsidP="009F56D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Опыт КЗ существенно дополняет опыт ХХ, и вместе они дают возможность экономично, с требуемой точностью оценит параметры эквивалентной схемы транзистора.</w:t>
      </w:r>
    </w:p>
    <w:p w:rsidR="004E7059" w:rsidRDefault="004E7059" w:rsidP="009F56D1">
      <w:pPr>
        <w:spacing w:after="0" w:line="240" w:lineRule="auto"/>
      </w:pPr>
    </w:p>
    <w:sectPr w:rsidR="004E7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F56D1"/>
    <w:rsid w:val="004E7059"/>
    <w:rsid w:val="009F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5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42" Type="http://schemas.openxmlformats.org/officeDocument/2006/relationships/image" Target="media/image19.wmf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image" Target="media/image10.wmf"/><Relationship Id="rId29" Type="http://schemas.openxmlformats.org/officeDocument/2006/relationships/image" Target="media/image14.wmf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0.jpeg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8.jpeg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2011-06-09T15:32:00Z</dcterms:created>
  <dcterms:modified xsi:type="dcterms:W3CDTF">2011-06-09T15:32:00Z</dcterms:modified>
</cp:coreProperties>
</file>