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6A" w:rsidRPr="003139DE" w:rsidRDefault="00190C6A" w:rsidP="00190C6A">
      <w:pPr>
        <w:spacing w:after="0" w:line="240" w:lineRule="auto"/>
        <w:jc w:val="center"/>
        <w:rPr>
          <w:b/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3. ВЫПРЯМИТЕЛЬНЫЕ УСТРОЙСТВА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В технике электропитания широко распространены преобразователи переменного тока в </w:t>
      </w:r>
      <w:proofErr w:type="gramStart"/>
      <w:r w:rsidRPr="003139DE">
        <w:rPr>
          <w:sz w:val="28"/>
          <w:szCs w:val="28"/>
        </w:rPr>
        <w:t>постоянный</w:t>
      </w:r>
      <w:proofErr w:type="gramEnd"/>
      <w:r w:rsidRPr="003139DE">
        <w:rPr>
          <w:sz w:val="28"/>
          <w:szCs w:val="28"/>
        </w:rPr>
        <w:t>, называемые выпрямителями.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Для преобразования переменного тока в </w:t>
      </w:r>
      <w:proofErr w:type="gramStart"/>
      <w:r w:rsidRPr="003139DE">
        <w:rPr>
          <w:sz w:val="28"/>
          <w:szCs w:val="28"/>
        </w:rPr>
        <w:t>постоянный</w:t>
      </w:r>
      <w:proofErr w:type="gramEnd"/>
      <w:r w:rsidRPr="003139DE">
        <w:rPr>
          <w:sz w:val="28"/>
          <w:szCs w:val="28"/>
        </w:rPr>
        <w:t xml:space="preserve"> необходимо располагать вентильными устройствами (элементами с односторонней проводимостью) и электрическими накопители инерционности, роль которых выполняют 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</w:rPr>
        <w:t xml:space="preserve"> и </w:t>
      </w:r>
      <w:r w:rsidRPr="003139DE">
        <w:rPr>
          <w:sz w:val="28"/>
          <w:szCs w:val="28"/>
          <w:lang w:val="en-US"/>
        </w:rPr>
        <w:t>C</w:t>
      </w:r>
      <w:r w:rsidRPr="003139DE">
        <w:rPr>
          <w:sz w:val="28"/>
          <w:szCs w:val="28"/>
        </w:rPr>
        <w:t>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Выпрямители строятся по двум основным принципам: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с трансформаторным входом;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с </w:t>
      </w:r>
      <w:proofErr w:type="spellStart"/>
      <w:r w:rsidRPr="003139DE">
        <w:rPr>
          <w:sz w:val="28"/>
          <w:szCs w:val="28"/>
        </w:rPr>
        <w:t>бестрансформаторным</w:t>
      </w:r>
      <w:proofErr w:type="spellEnd"/>
      <w:r w:rsidRPr="003139DE">
        <w:rPr>
          <w:sz w:val="28"/>
          <w:szCs w:val="28"/>
        </w:rPr>
        <w:t xml:space="preserve"> входом.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3.1.Структурные схемы ВУ.</w:t>
      </w:r>
    </w:p>
    <w:p w:rsidR="00190C6A" w:rsidRPr="003139DE" w:rsidRDefault="00190C6A" w:rsidP="00190C6A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43475" cy="1333500"/>
            <wp:effectExtent l="19050" t="0" r="9525" b="0"/>
            <wp:docPr id="1" name="Рисунок 1" descr="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C6A" w:rsidRPr="003139DE" w:rsidRDefault="00190C6A" w:rsidP="00190C6A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3.1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Достоинством данной схемы выпрямления является регулируемая транзистором гармоническая развязка первичного источника питания (ПИП) и нагрузки, что обязательно при заземленном режиме нагрузки.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Кроме того, трансформатором довольно просто реализуется преобразование входного напряжения к уровню, подходящему для последующего использования.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Центральным недостатком этой схемы (трансформаторный вход) является наличие габаритного, большой массы силового трансформатора на обычно низкой частоте, питающего напряжения (на промышленной частоте 50 Гц).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Опыт показывает, что увеличение рабочей частоты в инверторе позволяет существенно уменьшить массу и габариты источника, против выпрямителей решающих ту же задачу, но построенных </w:t>
      </w:r>
      <w:proofErr w:type="gramStart"/>
      <w:r w:rsidRPr="003139DE">
        <w:rPr>
          <w:sz w:val="28"/>
          <w:szCs w:val="28"/>
        </w:rPr>
        <w:t>по</w:t>
      </w:r>
      <w:proofErr w:type="gramEnd"/>
      <w:r w:rsidRPr="003139DE">
        <w:rPr>
          <w:sz w:val="28"/>
          <w:szCs w:val="28"/>
        </w:rPr>
        <w:t xml:space="preserve"> схем с трансформатором на входе.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В технике электропитания в настоящее время имеется явно выраженная тенденция построения ВУ с </w:t>
      </w:r>
      <w:proofErr w:type="spellStart"/>
      <w:r w:rsidRPr="003139DE">
        <w:rPr>
          <w:sz w:val="28"/>
          <w:szCs w:val="28"/>
        </w:rPr>
        <w:t>безтрансформаторным</w:t>
      </w:r>
      <w:proofErr w:type="spellEnd"/>
      <w:r w:rsidRPr="003139DE">
        <w:rPr>
          <w:sz w:val="28"/>
          <w:szCs w:val="28"/>
        </w:rPr>
        <w:t xml:space="preserve"> входом.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Достоинством схемы являются уменьшенные масса и габариты источников.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Недостатки – сложность схемы, наличие многих элементов (увеличение стоимости, уменьшение надежности);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высокие требования к вентилям во входном ВЗ</w:t>
      </w:r>
      <w:proofErr w:type="gramStart"/>
      <w:r w:rsidRPr="003139DE">
        <w:rPr>
          <w:sz w:val="28"/>
          <w:szCs w:val="28"/>
        </w:rPr>
        <w:t>1</w:t>
      </w:r>
      <w:proofErr w:type="gramEnd"/>
      <w:r w:rsidRPr="003139DE">
        <w:rPr>
          <w:sz w:val="28"/>
          <w:szCs w:val="28"/>
        </w:rPr>
        <w:t>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- повышенные требования к быстродействию элементов инвертора (транзисторы, лампы).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3.2.Внутренние и внешние характеристики ВУ.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Параметры, характеризующие режим работы элементов схемы ВУ и нагрузки, а также эксплуатационные характеристики ВУ удобно рассмотреть, обращаясь к схеме выпрямителя с трансформаторным входом.</w:t>
      </w:r>
    </w:p>
    <w:p w:rsidR="00190C6A" w:rsidRPr="003139DE" w:rsidRDefault="00190C6A" w:rsidP="00190C6A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57750" cy="1466850"/>
            <wp:effectExtent l="19050" t="0" r="0" b="0"/>
            <wp:docPr id="2" name="Рисунок 2" descr="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C6A" w:rsidRPr="003139DE" w:rsidRDefault="00190C6A" w:rsidP="00190C6A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3.2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Как видно из структурной схемы любое выпрямительное устройство может быть охарактеризовано внешними электрическими параметрами.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По входу: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3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7.25pt" o:ole="">
            <v:imagedata r:id="rId6" o:title=""/>
          </v:shape>
          <o:OLEObject Type="Embed" ProgID="Equation.3" ShapeID="_x0000_i1025" DrawAspect="Content" ObjectID="_1369152265" r:id="rId7"/>
        </w:object>
      </w:r>
      <w:r w:rsidRPr="003139DE">
        <w:rPr>
          <w:sz w:val="28"/>
          <w:szCs w:val="28"/>
        </w:rPr>
        <w:t xml:space="preserve">[В]; </w:t>
      </w:r>
      <w:r w:rsidRPr="003139DE">
        <w:rPr>
          <w:position w:val="-10"/>
          <w:sz w:val="28"/>
          <w:szCs w:val="28"/>
        </w:rPr>
        <w:object w:dxaOrig="560" w:dyaOrig="340">
          <v:shape id="_x0000_i1026" type="#_x0000_t75" style="width:27.75pt;height:17.25pt" o:ole="">
            <v:imagedata r:id="rId8" o:title=""/>
          </v:shape>
          <o:OLEObject Type="Embed" ProgID="Equation.3" ShapeID="_x0000_i1026" DrawAspect="Content" ObjectID="_1369152266" r:id="rId9"/>
        </w:object>
      </w:r>
      <w:r w:rsidRPr="003139DE">
        <w:rPr>
          <w:sz w:val="28"/>
          <w:szCs w:val="28"/>
        </w:rPr>
        <w:t xml:space="preserve">; </w:t>
      </w: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</w:rPr>
        <w:t>[</w:t>
      </w:r>
      <w:proofErr w:type="spellStart"/>
      <w:r w:rsidRPr="003139DE">
        <w:rPr>
          <w:sz w:val="28"/>
          <w:szCs w:val="28"/>
        </w:rPr>
        <w:t>гЦ</w:t>
      </w:r>
      <w:proofErr w:type="spellEnd"/>
      <w:r w:rsidRPr="003139DE">
        <w:rPr>
          <w:sz w:val="28"/>
          <w:szCs w:val="28"/>
        </w:rPr>
        <w:t>]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2620" w:dyaOrig="400">
          <v:shape id="_x0000_i1027" type="#_x0000_t75" style="width:131.25pt;height:20.25pt" o:ole="">
            <v:imagedata r:id="rId10" o:title=""/>
          </v:shape>
          <o:OLEObject Type="Embed" ProgID="Equation.3" ShapeID="_x0000_i1027" DrawAspect="Content" ObjectID="_1369152267" r:id="rId11"/>
        </w:object>
      </w:r>
      <w:r w:rsidRPr="003139DE">
        <w:rPr>
          <w:sz w:val="28"/>
          <w:szCs w:val="28"/>
        </w:rPr>
        <w:t xml:space="preserve"> - амплитуды.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1620" w:dyaOrig="340">
          <v:shape id="_x0000_i1028" type="#_x0000_t75" style="width:81pt;height:17.25pt" o:ole="">
            <v:imagedata r:id="rId12" o:title=""/>
          </v:shape>
          <o:OLEObject Type="Embed" ProgID="Equation.3" ShapeID="_x0000_i1028" DrawAspect="Content" ObjectID="_1369152268" r:id="rId13"/>
        </w:object>
      </w:r>
      <w:r w:rsidRPr="003139DE">
        <w:rPr>
          <w:sz w:val="28"/>
          <w:szCs w:val="28"/>
        </w:rPr>
        <w:t xml:space="preserve"> - мощность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(3.2)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3260" w:dyaOrig="380">
          <v:shape id="_x0000_i1029" type="#_x0000_t75" style="width:244.5pt;height:25.5pt" o:ole="">
            <v:imagedata r:id="rId14" o:title=""/>
          </v:shape>
          <o:OLEObject Type="Embed" ProgID="Equation.3" ShapeID="_x0000_i1029" DrawAspect="Content" ObjectID="_1369152269" r:id="rId1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(3.3)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По выходу: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740" w:dyaOrig="360">
          <v:shape id="_x0000_i1030" type="#_x0000_t75" style="width:36.75pt;height:18pt" o:ole="">
            <v:imagedata r:id="rId16" o:title=""/>
          </v:shape>
          <o:OLEObject Type="Embed" ProgID="Equation.3" ShapeID="_x0000_i1030" DrawAspect="Content" ObjectID="_1369152270" r:id="rId17"/>
        </w:object>
      </w:r>
      <w:r w:rsidRPr="003139DE">
        <w:rPr>
          <w:position w:val="-12"/>
          <w:sz w:val="28"/>
          <w:szCs w:val="28"/>
        </w:rPr>
        <w:object w:dxaOrig="260" w:dyaOrig="360">
          <v:shape id="_x0000_i1031" type="#_x0000_t75" style="width:12.75pt;height:18pt" o:ole="">
            <v:imagedata r:id="rId18" o:title=""/>
          </v:shape>
          <o:OLEObject Type="Embed" ProgID="Equation.3" ShapeID="_x0000_i1031" DrawAspect="Content" ObjectID="_1369152271" r:id="rId19"/>
        </w:object>
      </w:r>
      <w:r w:rsidRPr="003139DE">
        <w:rPr>
          <w:sz w:val="28"/>
          <w:szCs w:val="28"/>
        </w:rPr>
        <w:t>[А]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6"/>
          <w:sz w:val="28"/>
          <w:szCs w:val="28"/>
        </w:rPr>
        <w:object w:dxaOrig="1280" w:dyaOrig="400">
          <v:shape id="_x0000_i1032" type="#_x0000_t75" style="width:63.75pt;height:20.25pt" o:ole="">
            <v:imagedata r:id="rId20" o:title=""/>
          </v:shape>
          <o:OLEObject Type="Embed" ProgID="Equation.3" ShapeID="_x0000_i1032" DrawAspect="Content" ObjectID="_1369152272" r:id="rId21"/>
        </w:object>
      </w:r>
      <w:r w:rsidRPr="003139DE">
        <w:rPr>
          <w:sz w:val="28"/>
          <w:szCs w:val="28"/>
        </w:rPr>
        <w:t>[</w:t>
      </w:r>
      <w:proofErr w:type="gramStart"/>
      <w:r w:rsidRPr="003139DE">
        <w:rPr>
          <w:sz w:val="28"/>
          <w:szCs w:val="28"/>
        </w:rPr>
        <w:t>Вт</w:t>
      </w:r>
      <w:proofErr w:type="gramEnd"/>
      <w:r w:rsidRPr="003139DE">
        <w:rPr>
          <w:sz w:val="28"/>
          <w:szCs w:val="28"/>
        </w:rPr>
        <w:t>]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(3.4)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999" w:dyaOrig="700">
          <v:shape id="_x0000_i1033" type="#_x0000_t75" style="width:50.25pt;height:35.25pt" o:ole="">
            <v:imagedata r:id="rId22" o:title=""/>
          </v:shape>
          <o:OLEObject Type="Embed" ProgID="Equation.3" ShapeID="_x0000_i1033" DrawAspect="Content" ObjectID="_1369152273" r:id="rId23"/>
        </w:object>
      </w:r>
      <w:r w:rsidRPr="003139DE">
        <w:rPr>
          <w:sz w:val="28"/>
          <w:szCs w:val="28"/>
        </w:rPr>
        <w:t xml:space="preserve"> - коэффициент пульсации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(3.5)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 дополнение к характеристикам по входу и выходу каждое ВУ характеризуется КПД: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2299" w:dyaOrig="700">
          <v:shape id="_x0000_i1034" type="#_x0000_t75" style="width:114.75pt;height:35.25pt" o:ole="">
            <v:imagedata r:id="rId24" o:title=""/>
          </v:shape>
          <o:OLEObject Type="Embed" ProgID="Equation.3" ShapeID="_x0000_i1034" DrawAspect="Content" ObjectID="_1369152274" r:id="rId2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(3.6)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По внешним характеристикам ВУ (как и другие устройства) условно можно разделить </w:t>
      </w:r>
      <w:proofErr w:type="gramStart"/>
      <w:r w:rsidRPr="003139DE">
        <w:rPr>
          <w:sz w:val="28"/>
          <w:szCs w:val="28"/>
        </w:rPr>
        <w:t>на</w:t>
      </w:r>
      <w:proofErr w:type="gramEnd"/>
      <w:r w:rsidRPr="003139DE">
        <w:rPr>
          <w:sz w:val="28"/>
          <w:szCs w:val="28"/>
        </w:rPr>
        <w:t>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маломощные (ММ) </w:t>
      </w:r>
      <w:proofErr w:type="gramStart"/>
      <w:r w:rsidRPr="003139DE">
        <w:rPr>
          <w:sz w:val="28"/>
          <w:szCs w:val="28"/>
        </w:rPr>
        <w:t>с</w:t>
      </w:r>
      <w:proofErr w:type="gramEnd"/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1340" w:dyaOrig="340">
          <v:shape id="_x0000_i1035" type="#_x0000_t75" style="width:66.75pt;height:17.25pt" o:ole="">
            <v:imagedata r:id="rId26" o:title=""/>
          </v:shape>
          <o:OLEObject Type="Embed" ProgID="Equation.3" ShapeID="_x0000_i1035" DrawAspect="Content" ObjectID="_1369152275" r:id="rId27"/>
        </w:objec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- средней мощности (</w:t>
      </w:r>
      <w:proofErr w:type="gramStart"/>
      <w:r w:rsidRPr="003139DE">
        <w:rPr>
          <w:sz w:val="28"/>
          <w:szCs w:val="28"/>
        </w:rPr>
        <w:t>СМ</w:t>
      </w:r>
      <w:proofErr w:type="gramEnd"/>
      <w:r w:rsidRPr="003139DE">
        <w:rPr>
          <w:sz w:val="28"/>
          <w:szCs w:val="28"/>
        </w:rPr>
        <w:t xml:space="preserve">) </w:t>
      </w:r>
      <w:r w:rsidRPr="003139DE">
        <w:rPr>
          <w:position w:val="-10"/>
          <w:sz w:val="28"/>
          <w:szCs w:val="28"/>
        </w:rPr>
        <w:object w:dxaOrig="2040" w:dyaOrig="340">
          <v:shape id="_x0000_i1036" type="#_x0000_t75" style="width:102pt;height:17.25pt" o:ole="">
            <v:imagedata r:id="rId28" o:title=""/>
          </v:shape>
          <o:OLEObject Type="Embed" ProgID="Equation.3" ShapeID="_x0000_i1036" DrawAspect="Content" ObjectID="_1369152276" r:id="rId29"/>
        </w:objec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большой мощности (БМ) </w:t>
      </w:r>
      <w:r w:rsidRPr="003139DE">
        <w:rPr>
          <w:position w:val="-10"/>
          <w:sz w:val="28"/>
          <w:szCs w:val="28"/>
        </w:rPr>
        <w:object w:dxaOrig="1440" w:dyaOrig="340">
          <v:shape id="_x0000_i1037" type="#_x0000_t75" style="width:1in;height:17.25pt" o:ole="">
            <v:imagedata r:id="rId30" o:title=""/>
          </v:shape>
          <o:OLEObject Type="Embed" ProgID="Equation.3" ShapeID="_x0000_i1037" DrawAspect="Content" ObjectID="_1369152277" r:id="rId31"/>
        </w:objec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proofErr w:type="gramStart"/>
      <w:r w:rsidRPr="003139DE">
        <w:rPr>
          <w:sz w:val="28"/>
          <w:szCs w:val="28"/>
        </w:rPr>
        <w:t>Возможны классификации: по току, выходным напряжениям (высоковольтные, низковольтные) и т.д..</w:t>
      </w:r>
      <w:proofErr w:type="gramEnd"/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proofErr w:type="gramStart"/>
      <w:r w:rsidRPr="003139DE">
        <w:rPr>
          <w:sz w:val="28"/>
          <w:szCs w:val="28"/>
          <w:lang w:val="en-US"/>
        </w:rPr>
        <w:t>U</w:t>
      </w:r>
      <w:r w:rsidRPr="00190C6A">
        <w:rPr>
          <w:sz w:val="28"/>
          <w:szCs w:val="28"/>
        </w:rPr>
        <w:t>&gt;1000 [</w:t>
      </w:r>
      <w:r w:rsidRPr="003139DE">
        <w:rPr>
          <w:sz w:val="28"/>
          <w:szCs w:val="28"/>
          <w:lang w:val="en-US"/>
        </w:rPr>
        <w:t>B</w:t>
      </w:r>
      <w:r w:rsidRPr="00190C6A">
        <w:rPr>
          <w:sz w:val="28"/>
          <w:szCs w:val="28"/>
        </w:rPr>
        <w:t xml:space="preserve">] – </w:t>
      </w:r>
      <w:r w:rsidRPr="003139DE">
        <w:rPr>
          <w:sz w:val="28"/>
          <w:szCs w:val="28"/>
        </w:rPr>
        <w:t>высоковольтный источник.</w:t>
      </w:r>
      <w:proofErr w:type="gramEnd"/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К внешним характеристикам при анализе возможностей ВУ и их показателей качества относят: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массу и габариты;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стоимость устройства;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допустимый диапазон рабочих температур;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влажность.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Внутренние характеристики ВУ представляют собой электрические и эксплуатационные параметры режимов работы различных элементов схемы.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К ним относят: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 трансформаторе: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700" w:dyaOrig="340">
          <v:shape id="_x0000_i1038" type="#_x0000_t75" style="width:35.25pt;height:17.25pt" o:ole="">
            <v:imagedata r:id="rId32" o:title=""/>
          </v:shape>
          <o:OLEObject Type="Embed" ProgID="Equation.3" ShapeID="_x0000_i1038" DrawAspect="Content" ObjectID="_1369152278" r:id="rId33"/>
        </w:object>
      </w:r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639" w:dyaOrig="340">
          <v:shape id="_x0000_i1039" type="#_x0000_t75" style="width:32.25pt;height:17.25pt" o:ole="">
            <v:imagedata r:id="rId34" o:title=""/>
          </v:shape>
          <o:OLEObject Type="Embed" ProgID="Equation.3" ShapeID="_x0000_i1039" DrawAspect="Content" ObjectID="_1369152279" r:id="rId35"/>
        </w:object>
      </w:r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1160" w:dyaOrig="340">
          <v:shape id="_x0000_i1040" type="#_x0000_t75" style="width:57.75pt;height:17.25pt" o:ole="">
            <v:imagedata r:id="rId36" o:title=""/>
          </v:shape>
          <o:OLEObject Type="Embed" ProgID="Equation.3" ShapeID="_x0000_i1040" DrawAspect="Content" ObjectID="_1369152280" r:id="rId3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(3.7)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740" w:dyaOrig="340">
          <v:shape id="_x0000_i1041" type="#_x0000_t75" style="width:36.75pt;height:17.25pt" o:ole="">
            <v:imagedata r:id="rId38" o:title=""/>
          </v:shape>
          <o:OLEObject Type="Embed" ProgID="Equation.3" ShapeID="_x0000_i1041" DrawAspect="Content" ObjectID="_1369152281" r:id="rId39"/>
        </w:object>
      </w:r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660" w:dyaOrig="340">
          <v:shape id="_x0000_i1042" type="#_x0000_t75" style="width:33pt;height:17.25pt" o:ole="">
            <v:imagedata r:id="rId40" o:title=""/>
          </v:shape>
          <o:OLEObject Type="Embed" ProgID="Equation.3" ShapeID="_x0000_i1042" DrawAspect="Content" ObjectID="_1369152282" r:id="rId41"/>
        </w:object>
      </w:r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1240" w:dyaOrig="340">
          <v:shape id="_x0000_i1043" type="#_x0000_t75" style="width:62.25pt;height:17.25pt" o:ole="">
            <v:imagedata r:id="rId42" o:title=""/>
          </v:shape>
          <o:OLEObject Type="Embed" ProgID="Equation.3" ShapeID="_x0000_i1043" DrawAspect="Content" ObjectID="_1369152283" r:id="rId4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(3.8)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1340" w:dyaOrig="639">
          <v:shape id="_x0000_i1044" type="#_x0000_t75" style="width:66.75pt;height:32.25pt" o:ole="">
            <v:imagedata r:id="rId44" o:title=""/>
          </v:shape>
          <o:OLEObject Type="Embed" ProgID="Equation.3" ShapeID="_x0000_i1044" DrawAspect="Content" ObjectID="_1369152284" r:id="rId4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(3.9)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120" w:dyaOrig="700">
          <v:shape id="_x0000_i1045" type="#_x0000_t75" style="width:56.25pt;height:35.25pt" o:ole="">
            <v:imagedata r:id="rId46" o:title=""/>
          </v:shape>
          <o:OLEObject Type="Embed" ProgID="Equation.3" ShapeID="_x0000_i1045" DrawAspect="Content" ObjectID="_1369152285" r:id="rId47"/>
        </w:object>
      </w:r>
      <w:r w:rsidRPr="003139DE">
        <w:rPr>
          <w:sz w:val="28"/>
          <w:szCs w:val="28"/>
        </w:rPr>
        <w:t xml:space="preserve"> - коэффициент использования транзистора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(3.10)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В вентильном звене: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Представляют интерес следующие электрически характеристики. В В3 для каждого вентиля схемы интересуются: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максимальным значением тока </w:t>
      </w:r>
      <w:r w:rsidRPr="003139DE">
        <w:rPr>
          <w:position w:val="-10"/>
          <w:sz w:val="28"/>
          <w:szCs w:val="28"/>
        </w:rPr>
        <w:object w:dxaOrig="420" w:dyaOrig="340">
          <v:shape id="_x0000_i1046" type="#_x0000_t75" style="width:21pt;height:17.25pt" o:ole="">
            <v:imagedata r:id="rId48" o:title=""/>
          </v:shape>
          <o:OLEObject Type="Embed" ProgID="Equation.3" ShapeID="_x0000_i1046" DrawAspect="Content" ObjectID="_1369152286" r:id="rId49"/>
        </w:object>
      </w:r>
      <w:r w:rsidRPr="003139DE">
        <w:rPr>
          <w:sz w:val="28"/>
          <w:szCs w:val="28"/>
        </w:rPr>
        <w:t xml:space="preserve"> (амплитуда);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действующим значением тока </w:t>
      </w:r>
      <w:r w:rsidRPr="003139DE">
        <w:rPr>
          <w:position w:val="-10"/>
          <w:sz w:val="28"/>
          <w:szCs w:val="28"/>
        </w:rPr>
        <w:object w:dxaOrig="279" w:dyaOrig="340">
          <v:shape id="_x0000_i1047" type="#_x0000_t75" style="width:14.25pt;height:17.25pt" o:ole="">
            <v:imagedata r:id="rId50" o:title=""/>
          </v:shape>
          <o:OLEObject Type="Embed" ProgID="Equation.3" ShapeID="_x0000_i1047" DrawAspect="Content" ObjectID="_1369152287" r:id="rId51"/>
        </w:object>
      </w:r>
      <w:r w:rsidRPr="003139DE">
        <w:rPr>
          <w:sz w:val="28"/>
          <w:szCs w:val="28"/>
        </w:rPr>
        <w:t>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- среднее значение тока</w:t>
      </w:r>
      <w:proofErr w:type="gramStart"/>
      <w:r w:rsidRPr="003139DE">
        <w:rPr>
          <w:sz w:val="28"/>
          <w:szCs w:val="28"/>
        </w:rPr>
        <w:t xml:space="preserve">: </w:t>
      </w:r>
      <w:r w:rsidRPr="003139DE">
        <w:rPr>
          <w:position w:val="-14"/>
          <w:sz w:val="28"/>
          <w:szCs w:val="28"/>
        </w:rPr>
        <w:object w:dxaOrig="420" w:dyaOrig="380">
          <v:shape id="_x0000_i1048" type="#_x0000_t75" style="width:21pt;height:18.75pt" o:ole="">
            <v:imagedata r:id="rId52" o:title=""/>
          </v:shape>
          <o:OLEObject Type="Embed" ProgID="Equation.3" ShapeID="_x0000_i1048" DrawAspect="Content" ObjectID="_1369152288" r:id="rId53"/>
        </w:object>
      </w:r>
      <w:r w:rsidRPr="003139DE">
        <w:rPr>
          <w:sz w:val="28"/>
          <w:szCs w:val="28"/>
        </w:rPr>
        <w:t>;</w:t>
      </w:r>
      <w:proofErr w:type="gramEnd"/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обратный ток </w:t>
      </w:r>
      <w:r w:rsidRPr="003139DE">
        <w:rPr>
          <w:position w:val="-12"/>
          <w:sz w:val="28"/>
          <w:szCs w:val="28"/>
        </w:rPr>
        <w:object w:dxaOrig="720" w:dyaOrig="360">
          <v:shape id="_x0000_i1049" type="#_x0000_t75" style="width:36pt;height:18pt" o:ole="">
            <v:imagedata r:id="rId54" o:title=""/>
          </v:shape>
          <o:OLEObject Type="Embed" ProgID="Equation.3" ShapeID="_x0000_i1049" DrawAspect="Content" ObjectID="_1369152289" r:id="rId55"/>
        </w:object>
      </w:r>
      <w:r w:rsidRPr="003139DE">
        <w:rPr>
          <w:sz w:val="28"/>
          <w:szCs w:val="28"/>
        </w:rPr>
        <w:t>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прямое напряжение </w:t>
      </w:r>
      <w:r w:rsidRPr="003139DE">
        <w:rPr>
          <w:position w:val="-10"/>
          <w:sz w:val="28"/>
          <w:szCs w:val="28"/>
        </w:rPr>
        <w:object w:dxaOrig="460" w:dyaOrig="340">
          <v:shape id="_x0000_i1050" type="#_x0000_t75" style="width:23.25pt;height:17.25pt" o:ole="">
            <v:imagedata r:id="rId56" o:title=""/>
          </v:shape>
          <o:OLEObject Type="Embed" ProgID="Equation.3" ShapeID="_x0000_i1050" DrawAspect="Content" ObjectID="_1369152290" r:id="rId57"/>
        </w:object>
      </w:r>
      <w:r w:rsidRPr="003139DE">
        <w:rPr>
          <w:sz w:val="28"/>
          <w:szCs w:val="28"/>
        </w:rPr>
        <w:t>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максимальное обратное напряжение </w:t>
      </w:r>
      <w:r w:rsidRPr="003139DE">
        <w:rPr>
          <w:position w:val="-12"/>
          <w:sz w:val="28"/>
          <w:szCs w:val="28"/>
        </w:rPr>
        <w:object w:dxaOrig="800" w:dyaOrig="360">
          <v:shape id="_x0000_i1051" type="#_x0000_t75" style="width:39.75pt;height:18pt" o:ole="">
            <v:imagedata r:id="rId58" o:title=""/>
          </v:shape>
          <o:OLEObject Type="Embed" ProgID="Equation.3" ShapeID="_x0000_i1051" DrawAspect="Content" ObjectID="_1369152291" r:id="rId59"/>
        </w:objec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По каждому показателю выбираются при проектировании подходящие стандартные вентильные устройства.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>Применительно к сглаживающим фильтрам из внутренних электрических характеристик представляют общий интерес: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пропускаемый через фильтр в нагрузку ток </w:t>
      </w:r>
      <w:r w:rsidRPr="003139DE">
        <w:rPr>
          <w:position w:val="-10"/>
          <w:sz w:val="28"/>
          <w:szCs w:val="28"/>
        </w:rPr>
        <w:object w:dxaOrig="320" w:dyaOrig="340">
          <v:shape id="_x0000_i1052" type="#_x0000_t75" style="width:15.75pt;height:17.25pt" o:ole="">
            <v:imagedata r:id="rId60" o:title=""/>
          </v:shape>
          <o:OLEObject Type="Embed" ProgID="Equation.3" ShapeID="_x0000_i1052" DrawAspect="Content" ObjectID="_1369152292" r:id="rId61"/>
        </w:object>
      </w:r>
      <w:r w:rsidRPr="003139DE">
        <w:rPr>
          <w:sz w:val="28"/>
          <w:szCs w:val="28"/>
        </w:rPr>
        <w:t>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его всплески </w:t>
      </w:r>
      <w:r w:rsidRPr="003139DE">
        <w:rPr>
          <w:position w:val="-12"/>
          <w:sz w:val="28"/>
          <w:szCs w:val="28"/>
        </w:rPr>
        <w:object w:dxaOrig="520" w:dyaOrig="360">
          <v:shape id="_x0000_i1053" type="#_x0000_t75" style="width:26.25pt;height:18pt" o:ole="">
            <v:imagedata r:id="rId62" o:title=""/>
          </v:shape>
          <o:OLEObject Type="Embed" ProgID="Equation.3" ShapeID="_x0000_i1053" DrawAspect="Content" ObjectID="_1369152293" r:id="rId63"/>
        </w:object>
      </w:r>
      <w:r w:rsidRPr="003139DE">
        <w:rPr>
          <w:sz w:val="28"/>
          <w:szCs w:val="28"/>
        </w:rPr>
        <w:t>;</w:t>
      </w:r>
    </w:p>
    <w:p w:rsidR="00190C6A" w:rsidRPr="003139DE" w:rsidRDefault="00190C6A" w:rsidP="00190C6A">
      <w:pPr>
        <w:spacing w:after="0" w:line="240" w:lineRule="auto"/>
        <w:ind w:firstLine="851"/>
        <w:rPr>
          <w:sz w:val="28"/>
          <w:szCs w:val="28"/>
        </w:rPr>
      </w:pPr>
      <w:r w:rsidRPr="003139DE">
        <w:rPr>
          <w:sz w:val="28"/>
          <w:szCs w:val="28"/>
        </w:rPr>
        <w:t xml:space="preserve">- максимальное напряжение источника на элементах </w:t>
      </w:r>
      <w:r w:rsidRPr="003139DE">
        <w:rPr>
          <w:position w:val="-12"/>
          <w:sz w:val="28"/>
          <w:szCs w:val="28"/>
        </w:rPr>
        <w:object w:dxaOrig="639" w:dyaOrig="360">
          <v:shape id="_x0000_i1054" type="#_x0000_t75" style="width:32.25pt;height:18pt" o:ole="">
            <v:imagedata r:id="rId64" o:title=""/>
          </v:shape>
          <o:OLEObject Type="Embed" ProgID="Equation.3" ShapeID="_x0000_i1054" DrawAspect="Content" ObjectID="_1369152294" r:id="rId65"/>
        </w:object>
      </w:r>
    </w:p>
    <w:p w:rsidR="00B67468" w:rsidRDefault="00B67468" w:rsidP="00190C6A">
      <w:pPr>
        <w:spacing w:after="0" w:line="240" w:lineRule="auto"/>
      </w:pPr>
    </w:p>
    <w:sectPr w:rsidR="00B6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90C6A"/>
    <w:rsid w:val="00190C6A"/>
    <w:rsid w:val="00B6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C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9.wmf"/><Relationship Id="rId66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30.bin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8" Type="http://schemas.openxmlformats.org/officeDocument/2006/relationships/image" Target="media/image4.wmf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7.bin"/><Relationship Id="rId67" Type="http://schemas.openxmlformats.org/officeDocument/2006/relationships/theme" Target="theme/theme1.xml"/><Relationship Id="rId20" Type="http://schemas.openxmlformats.org/officeDocument/2006/relationships/image" Target="media/image10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7.wmf"/><Relationship Id="rId62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2011-06-09T16:14:00Z</dcterms:created>
  <dcterms:modified xsi:type="dcterms:W3CDTF">2011-06-09T16:14:00Z</dcterms:modified>
</cp:coreProperties>
</file>