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4F" w:rsidRPr="003139DE" w:rsidRDefault="006D344F" w:rsidP="006D344F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3.4. Работа многофазного выпрямителя на активную нагрузку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Работы ВУ на различные нагрузки (активные, реактивные, индуктивного характера, емкостного характера). Отличается определенной спецификой.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Наиболее простым является работа на чисто активную нагрузку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Рассмотрим особенности этого режима на примере </w:t>
      </w:r>
      <w:proofErr w:type="spellStart"/>
      <w:r w:rsidRPr="003139DE">
        <w:rPr>
          <w:sz w:val="28"/>
          <w:szCs w:val="28"/>
        </w:rPr>
        <w:t>однотактного</w:t>
      </w:r>
      <w:proofErr w:type="spellEnd"/>
      <w:r w:rsidRPr="003139DE">
        <w:rPr>
          <w:sz w:val="28"/>
          <w:szCs w:val="28"/>
        </w:rPr>
        <w:t xml:space="preserve"> выпрямителя для трехфазной сети переменного тока выполненной по схеме </w:t>
      </w:r>
      <w:proofErr w:type="spellStart"/>
      <w:r w:rsidRPr="003139DE">
        <w:rPr>
          <w:sz w:val="28"/>
          <w:szCs w:val="28"/>
        </w:rPr>
        <w:t>Миткевича</w:t>
      </w:r>
      <w:proofErr w:type="spellEnd"/>
      <w:r w:rsidRPr="003139DE">
        <w:rPr>
          <w:sz w:val="28"/>
          <w:szCs w:val="28"/>
        </w:rPr>
        <w:t xml:space="preserve">. </w:t>
      </w:r>
    </w:p>
    <w:p w:rsidR="006D344F" w:rsidRPr="003139DE" w:rsidRDefault="006D344F" w:rsidP="006D344F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61845" cy="1785620"/>
            <wp:effectExtent l="19050" t="0" r="0" b="0"/>
            <wp:docPr id="1" name="Рисунок 1" descr="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178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44F" w:rsidRPr="003139DE" w:rsidRDefault="006D344F" w:rsidP="006D344F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3.6</w:t>
      </w:r>
    </w:p>
    <w:p w:rsidR="006D344F" w:rsidRDefault="006D344F" w:rsidP="006D344F">
      <w:pPr>
        <w:spacing w:after="0" w:line="240" w:lineRule="auto"/>
        <w:ind w:firstLine="851"/>
        <w:rPr>
          <w:sz w:val="28"/>
          <w:szCs w:val="28"/>
        </w:rPr>
      </w:pP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В дальнейшем рассмотрении будут использованы предположения: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об идеальности транзистора т.е. </w:t>
      </w:r>
      <w:r w:rsidRPr="003139DE">
        <w:rPr>
          <w:sz w:val="28"/>
          <w:szCs w:val="28"/>
          <w:lang w:val="en-US"/>
        </w:rPr>
        <w:t>R</w:t>
      </w:r>
      <w:proofErr w:type="spellStart"/>
      <w:r w:rsidRPr="003139DE">
        <w:rPr>
          <w:sz w:val="28"/>
          <w:szCs w:val="28"/>
        </w:rPr>
        <w:t>гр</w:t>
      </w:r>
      <w:proofErr w:type="spellEnd"/>
      <w:r w:rsidRPr="003139DE">
        <w:rPr>
          <w:sz w:val="28"/>
          <w:szCs w:val="28"/>
        </w:rPr>
        <w:t xml:space="preserve"> = </w:t>
      </w:r>
      <w:proofErr w:type="gramStart"/>
      <w:r w:rsidRPr="003139DE">
        <w:rPr>
          <w:sz w:val="28"/>
          <w:szCs w:val="28"/>
          <w:lang w:val="en-US"/>
        </w:rPr>
        <w:t>X</w:t>
      </w:r>
      <w:proofErr w:type="spellStart"/>
      <w:proofErr w:type="gramEnd"/>
      <w:r w:rsidRPr="003139DE">
        <w:rPr>
          <w:sz w:val="28"/>
          <w:szCs w:val="28"/>
        </w:rPr>
        <w:t>гр</w:t>
      </w:r>
      <w:proofErr w:type="spellEnd"/>
      <w:r w:rsidRPr="003139DE">
        <w:rPr>
          <w:sz w:val="28"/>
          <w:szCs w:val="28"/>
        </w:rPr>
        <w:t xml:space="preserve"> = 0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об идеальности вентилей </w:t>
      </w:r>
      <w:proofErr w:type="gramStart"/>
      <w:r w:rsidRPr="003139DE">
        <w:rPr>
          <w:sz w:val="28"/>
          <w:szCs w:val="28"/>
          <w:lang w:val="en-US"/>
        </w:rPr>
        <w:t>R</w:t>
      </w:r>
      <w:proofErr w:type="spellStart"/>
      <w:proofErr w:type="gramEnd"/>
      <w:r w:rsidRPr="003139DE">
        <w:rPr>
          <w:sz w:val="28"/>
          <w:szCs w:val="28"/>
        </w:rPr>
        <w:t>пр</w:t>
      </w:r>
      <w:proofErr w:type="spellEnd"/>
      <w:r w:rsidRPr="003139DE">
        <w:rPr>
          <w:sz w:val="28"/>
          <w:szCs w:val="28"/>
        </w:rPr>
        <w:t xml:space="preserve"> = 0; </w:t>
      </w:r>
      <w:r w:rsidRPr="003139DE">
        <w:rPr>
          <w:sz w:val="28"/>
          <w:szCs w:val="28"/>
          <w:lang w:val="en-US"/>
        </w:rPr>
        <w:t>R</w:t>
      </w:r>
      <w:proofErr w:type="spellStart"/>
      <w:r w:rsidRPr="003139DE">
        <w:rPr>
          <w:sz w:val="28"/>
          <w:szCs w:val="28"/>
        </w:rPr>
        <w:t>обр</w:t>
      </w:r>
      <w:proofErr w:type="spellEnd"/>
      <w:r w:rsidRPr="003139DE">
        <w:rPr>
          <w:sz w:val="28"/>
          <w:szCs w:val="28"/>
        </w:rPr>
        <w:t xml:space="preserve"> = </w:t>
      </w:r>
      <w:r w:rsidRPr="003139DE">
        <w:rPr>
          <w:position w:val="-4"/>
          <w:sz w:val="28"/>
          <w:szCs w:val="28"/>
        </w:rPr>
        <w:object w:dxaOrig="24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5" o:title=""/>
          </v:shape>
          <o:OLEObject Type="Embed" ProgID="Equation.3" ShapeID="_x0000_i1025" DrawAspect="Content" ObjectID="_1369152610" r:id="rId6"/>
        </w:object>
      </w:r>
    </w:p>
    <w:p w:rsidR="006D344F" w:rsidRPr="006D344F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схема совершенно симметрична </w:t>
      </w:r>
      <w:proofErr w:type="gramStart"/>
      <w:r w:rsidRPr="003139DE">
        <w:rPr>
          <w:sz w:val="28"/>
          <w:szCs w:val="28"/>
          <w:lang w:val="en-US"/>
        </w:rPr>
        <w:t>U</w:t>
      </w:r>
      <w:proofErr w:type="gramEnd"/>
      <w:r w:rsidRPr="003139DE">
        <w:rPr>
          <w:sz w:val="28"/>
          <w:szCs w:val="28"/>
        </w:rPr>
        <w:t xml:space="preserve">а =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</w:rPr>
        <w:t xml:space="preserve">б = </w:t>
      </w:r>
      <w:proofErr w:type="spellStart"/>
      <w:r w:rsidRPr="003139DE">
        <w:rPr>
          <w:sz w:val="28"/>
          <w:szCs w:val="28"/>
          <w:lang w:val="en-US"/>
        </w:rPr>
        <w:t>Uc</w:t>
      </w:r>
      <w:proofErr w:type="spellEnd"/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6D344F">
        <w:rPr>
          <w:sz w:val="28"/>
          <w:szCs w:val="28"/>
        </w:rPr>
        <w:t>-</w:t>
      </w:r>
      <w:r w:rsidRPr="003139DE">
        <w:rPr>
          <w:sz w:val="28"/>
          <w:szCs w:val="28"/>
        </w:rPr>
        <w:t xml:space="preserve"> Внутреннее сопротивление фазы равно 0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Задача состоит в анализе электрических процессов выпрямления и в вычислении связи между электрическими характеристиками режима работы трансформатора и вентильного звена (с первой стороны) и электрическими характеристиками режима работы нагрузки (с другой стороны):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1. </w:t>
      </w:r>
      <w:r w:rsidRPr="003139DE">
        <w:rPr>
          <w:position w:val="-10"/>
          <w:sz w:val="28"/>
          <w:szCs w:val="28"/>
        </w:rPr>
        <w:object w:dxaOrig="660" w:dyaOrig="340">
          <v:shape id="_x0000_i1026" type="#_x0000_t75" style="width:33pt;height:17.25pt" o:ole="">
            <v:imagedata r:id="rId7" o:title=""/>
          </v:shape>
          <o:OLEObject Type="Embed" ProgID="Equation.3" ShapeID="_x0000_i1026" DrawAspect="Content" ObjectID="_1369152611" r:id="rId8"/>
        </w:object>
      </w:r>
      <w:r w:rsidRPr="003139DE">
        <w:rPr>
          <w:position w:val="-10"/>
          <w:sz w:val="28"/>
          <w:szCs w:val="28"/>
        </w:rPr>
        <w:object w:dxaOrig="639" w:dyaOrig="340">
          <v:shape id="_x0000_i1027" type="#_x0000_t75" style="width:32.25pt;height:17.25pt" o:ole="">
            <v:imagedata r:id="rId9" o:title=""/>
          </v:shape>
          <o:OLEObject Type="Embed" ProgID="Equation.3" ShapeID="_x0000_i1027" DrawAspect="Content" ObjectID="_1369152612" r:id="rId10"/>
        </w:object>
      </w:r>
      <w:r w:rsidRPr="003139DE">
        <w:rPr>
          <w:sz w:val="28"/>
          <w:szCs w:val="28"/>
        </w:rPr>
        <w:t xml:space="preserve"> - вторичная обмотка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2. </w:t>
      </w:r>
      <w:r w:rsidRPr="003139DE">
        <w:rPr>
          <w:position w:val="-10"/>
          <w:sz w:val="28"/>
          <w:szCs w:val="28"/>
        </w:rPr>
        <w:object w:dxaOrig="1160" w:dyaOrig="340">
          <v:shape id="_x0000_i1028" type="#_x0000_t75" style="width:57.75pt;height:17.25pt" o:ole="">
            <v:imagedata r:id="rId11" o:title=""/>
          </v:shape>
          <o:OLEObject Type="Embed" ProgID="Equation.3" ShapeID="_x0000_i1028" DrawAspect="Content" ObjectID="_1369152613" r:id="rId12"/>
        </w:object>
      </w:r>
      <w:r w:rsidRPr="003139DE">
        <w:rPr>
          <w:sz w:val="28"/>
          <w:szCs w:val="28"/>
        </w:rPr>
        <w:t xml:space="preserve">, </w:t>
      </w:r>
      <w:r w:rsidRPr="003139DE">
        <w:rPr>
          <w:position w:val="-10"/>
          <w:sz w:val="28"/>
          <w:szCs w:val="28"/>
        </w:rPr>
        <w:object w:dxaOrig="1240" w:dyaOrig="340">
          <v:shape id="_x0000_i1029" type="#_x0000_t75" style="width:62.25pt;height:17.25pt" o:ole="">
            <v:imagedata r:id="rId13" o:title=""/>
          </v:shape>
          <o:OLEObject Type="Embed" ProgID="Equation.3" ShapeID="_x0000_i1029" DrawAspect="Content" ObjectID="_1369152614" r:id="rId1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(3.13)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3. </w:t>
      </w:r>
      <w:r w:rsidRPr="003139DE">
        <w:rPr>
          <w:position w:val="-24"/>
          <w:sz w:val="28"/>
          <w:szCs w:val="28"/>
        </w:rPr>
        <w:object w:dxaOrig="1340" w:dyaOrig="639">
          <v:shape id="_x0000_i1030" type="#_x0000_t75" style="width:66.75pt;height:32.25pt" o:ole="">
            <v:imagedata r:id="rId15" o:title=""/>
          </v:shape>
          <o:OLEObject Type="Embed" ProgID="Equation.3" ShapeID="_x0000_i1030" DrawAspect="Content" ObjectID="_1369152615" r:id="rId1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(3.14)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4. КПД: </w:t>
      </w:r>
      <w:r w:rsidRPr="003139DE">
        <w:rPr>
          <w:position w:val="-30"/>
          <w:sz w:val="28"/>
          <w:szCs w:val="28"/>
        </w:rPr>
        <w:object w:dxaOrig="1980" w:dyaOrig="700">
          <v:shape id="_x0000_i1031" type="#_x0000_t75" style="width:99pt;height:35.25pt" o:ole="">
            <v:imagedata r:id="rId17" o:title=""/>
          </v:shape>
          <o:OLEObject Type="Embed" ProgID="Equation.3" ShapeID="_x0000_i1031" DrawAspect="Content" ObjectID="_1369152616" r:id="rId1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(3.15)</w:t>
      </w:r>
    </w:p>
    <w:p w:rsidR="006D344F" w:rsidRDefault="006D344F" w:rsidP="006D344F">
      <w:pPr>
        <w:spacing w:after="0" w:line="240" w:lineRule="auto"/>
        <w:ind w:firstLine="851"/>
        <w:rPr>
          <w:sz w:val="28"/>
          <w:szCs w:val="28"/>
        </w:rPr>
      </w:pP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Анализ удобно провести, пользуясь временными диаграммами токов и напряжений, действующих в цепях и элементах схемы ВУ.</w:t>
      </w:r>
    </w:p>
    <w:p w:rsidR="006D344F" w:rsidRPr="003139DE" w:rsidRDefault="006D344F" w:rsidP="006D344F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890645" cy="2786380"/>
            <wp:effectExtent l="19050" t="0" r="0" b="0"/>
            <wp:docPr id="9" name="Рисунок 9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4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645" cy="278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44F" w:rsidRPr="003139DE" w:rsidRDefault="006D344F" w:rsidP="006D344F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3.7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Можно </w:t>
      </w:r>
      <w:proofErr w:type="gramStart"/>
      <w:r w:rsidRPr="003139DE">
        <w:rPr>
          <w:sz w:val="28"/>
          <w:szCs w:val="28"/>
        </w:rPr>
        <w:t>убедится</w:t>
      </w:r>
      <w:proofErr w:type="gramEnd"/>
      <w:r w:rsidRPr="003139DE">
        <w:rPr>
          <w:sz w:val="28"/>
          <w:szCs w:val="28"/>
        </w:rPr>
        <w:t>, что напряжение в каждой фазе может обеспечить ток через вентиль в этой фазе при выполнении 2-х условий: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это напряжение для вентиля является прямым;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оно больше чем положительное напряжение в смежных фазах.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Вентиль в рабочей фазе, будучи </w:t>
      </w:r>
      <w:proofErr w:type="gramStart"/>
      <w:r w:rsidRPr="003139DE">
        <w:rPr>
          <w:sz w:val="28"/>
          <w:szCs w:val="28"/>
        </w:rPr>
        <w:t>идеальным</w:t>
      </w:r>
      <w:proofErr w:type="gramEnd"/>
      <w:r w:rsidRPr="003139DE">
        <w:rPr>
          <w:sz w:val="28"/>
          <w:szCs w:val="28"/>
        </w:rPr>
        <w:t xml:space="preserve"> представляет собой КЗ и падение напряжения на нем равно 0. Напряжение, на закрытых вентилях образуемое из ЭДС  соответствующих фаз и ЭДС работающей  фазы, определяется линейным межфазным напряжением. 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Подобно формулам для напряжений могут быть выведены формулы для токов. Необходимо принять во внимание, что ток в вентиле: </w:t>
      </w:r>
      <w:r w:rsidRPr="003139DE">
        <w:rPr>
          <w:position w:val="-30"/>
          <w:sz w:val="28"/>
          <w:szCs w:val="28"/>
        </w:rPr>
        <w:object w:dxaOrig="1760" w:dyaOrig="700">
          <v:shape id="_x0000_i1032" type="#_x0000_t75" style="width:87.75pt;height:35.25pt" o:ole="">
            <v:imagedata r:id="rId20" o:title=""/>
          </v:shape>
          <o:OLEObject Type="Embed" ProgID="Equation.3" ShapeID="_x0000_i1032" DrawAspect="Content" ObjectID="_1369152617" r:id="rId2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(3.16)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840" w:dyaOrig="340">
          <v:shape id="_x0000_i1033" type="#_x0000_t75" style="width:42pt;height:17.25pt" o:ole="">
            <v:imagedata r:id="rId22" o:title=""/>
          </v:shape>
          <o:OLEObject Type="Embed" ProgID="Equation.3" ShapeID="_x0000_i1033" DrawAspect="Content" ObjectID="_1369152618" r:id="rId23"/>
        </w:object>
      </w:r>
      <w:r w:rsidRPr="003139DE">
        <w:rPr>
          <w:sz w:val="28"/>
          <w:szCs w:val="28"/>
        </w:rPr>
        <w:t xml:space="preserve"> </w:t>
      </w:r>
      <w:r w:rsidRPr="003139DE">
        <w:rPr>
          <w:position w:val="-10"/>
          <w:sz w:val="28"/>
          <w:szCs w:val="28"/>
        </w:rPr>
        <w:object w:dxaOrig="1040" w:dyaOrig="340">
          <v:shape id="_x0000_i1034" type="#_x0000_t75" style="width:51.75pt;height:17.25pt" o:ole="">
            <v:imagedata r:id="rId24" o:title=""/>
          </v:shape>
          <o:OLEObject Type="Embed" ProgID="Equation.3" ShapeID="_x0000_i1034" DrawAspect="Content" ObjectID="_1369152619" r:id="rId2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(3.17)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020" w:dyaOrig="700">
          <v:shape id="_x0000_i1035" type="#_x0000_t75" style="width:51pt;height:35.25pt" o:ole="">
            <v:imagedata r:id="rId26" o:title=""/>
          </v:shape>
          <o:OLEObject Type="Embed" ProgID="Equation.3" ShapeID="_x0000_i1035" DrawAspect="Content" ObjectID="_1369152620" r:id="rId27"/>
        </w:object>
      </w:r>
      <w:r w:rsidRPr="003139DE">
        <w:rPr>
          <w:sz w:val="28"/>
          <w:szCs w:val="28"/>
        </w:rPr>
        <w:t xml:space="preserve">; </w:t>
      </w:r>
      <w:r w:rsidRPr="003139DE">
        <w:rPr>
          <w:position w:val="-30"/>
          <w:sz w:val="28"/>
          <w:szCs w:val="28"/>
        </w:rPr>
        <w:object w:dxaOrig="1420" w:dyaOrig="700">
          <v:shape id="_x0000_i1036" type="#_x0000_t75" style="width:71.25pt;height:35.25pt" o:ole="">
            <v:imagedata r:id="rId28" o:title=""/>
          </v:shape>
          <o:OLEObject Type="Embed" ProgID="Equation.3" ShapeID="_x0000_i1036" DrawAspect="Content" ObjectID="_1369152621" r:id="rId29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(3.18)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5220" w:dyaOrig="740">
          <v:shape id="_x0000_i1037" type="#_x0000_t75" style="width:261pt;height:36.75pt" o:ole="">
            <v:imagedata r:id="rId30" o:title=""/>
          </v:shape>
          <o:OLEObject Type="Embed" ProgID="Equation.3" ShapeID="_x0000_i1037" DrawAspect="Content" ObjectID="_1369152622" r:id="rId3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(3.19)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Если интересоваться действительным значением тока, то необходимо вычислять среднее значение интеграла от квадрата ток и извлекать квадратный корень. 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76"/>
          <w:sz w:val="28"/>
          <w:szCs w:val="28"/>
        </w:rPr>
        <w:object w:dxaOrig="5319" w:dyaOrig="1640">
          <v:shape id="_x0000_i1038" type="#_x0000_t75" style="width:266.25pt;height:81.75pt" o:ole="">
            <v:imagedata r:id="rId32" o:title=""/>
          </v:shape>
          <o:OLEObject Type="Embed" ProgID="Equation.3" ShapeID="_x0000_i1038" DrawAspect="Content" ObjectID="_1369152623" r:id="rId33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(3.20)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 xml:space="preserve">Для расчета тока первичной обмотки трансформатора необходимо учесть тот </w:t>
      </w:r>
      <w:proofErr w:type="gramStart"/>
      <w:r w:rsidRPr="003139DE">
        <w:rPr>
          <w:sz w:val="28"/>
          <w:szCs w:val="28"/>
        </w:rPr>
        <w:t>факт</w:t>
      </w:r>
      <w:proofErr w:type="gramEnd"/>
      <w:r w:rsidRPr="003139DE">
        <w:rPr>
          <w:sz w:val="28"/>
          <w:szCs w:val="28"/>
        </w:rPr>
        <w:t xml:space="preserve"> что постоянная составляющая тока, протекающего по фазам вторичной системы обмоток, не трансформируется.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Трансформируется через коэффициент трансформации только переменная составляющая.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По рассчитанным значениям тока и напряжения в 1-й и во второй обмотках могут быть определены полные мощности в 1-й и во 2-й обмотках и габаритная мощность.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2220" w:dyaOrig="360">
          <v:shape id="_x0000_i1039" type="#_x0000_t75" style="width:111pt;height:18pt" o:ole="">
            <v:imagedata r:id="rId34" o:title=""/>
          </v:shape>
          <o:OLEObject Type="Embed" ProgID="Equation.3" ShapeID="_x0000_i1039" DrawAspect="Content" ObjectID="_1369152624" r:id="rId3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(3.21)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2280" w:dyaOrig="360">
          <v:shape id="_x0000_i1040" type="#_x0000_t75" style="width:114pt;height:18pt" o:ole="">
            <v:imagedata r:id="rId36" o:title=""/>
          </v:shape>
          <o:OLEObject Type="Embed" ProgID="Equation.3" ShapeID="_x0000_i1040" DrawAspect="Content" ObjectID="_1369152625" r:id="rId37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(3.22)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2360" w:dyaOrig="639">
          <v:shape id="_x0000_i1041" type="#_x0000_t75" style="width:117.75pt;height:32.25pt" o:ole="">
            <v:imagedata r:id="rId38" o:title=""/>
          </v:shape>
          <o:OLEObject Type="Embed" ProgID="Equation.3" ShapeID="_x0000_i1041" DrawAspect="Content" ObjectID="_1369152626" r:id="rId39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(3.23)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Относительно пульсаций выходного напряжения в данной схеме необходимо отметить следующее: 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как видно из физики работы схемы временных диаграмм за период выпрямляемого напряжения ток в нагрузке появляется 3 раза;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пульсация напряжения в связи с этим имеет вид полуволн;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колебания (интенсивность пульсаций) можно </w:t>
      </w:r>
      <w:proofErr w:type="gramStart"/>
      <w:r w:rsidRPr="003139DE">
        <w:rPr>
          <w:sz w:val="28"/>
          <w:szCs w:val="28"/>
        </w:rPr>
        <w:t>оценить</w:t>
      </w:r>
      <w:proofErr w:type="gramEnd"/>
      <w:r w:rsidRPr="003139DE">
        <w:rPr>
          <w:sz w:val="28"/>
          <w:szCs w:val="28"/>
        </w:rPr>
        <w:t xml:space="preserve"> рассматривая их гармонические составляющие, т.е. разлагая их в ряд Фурье: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32"/>
          <w:sz w:val="28"/>
          <w:szCs w:val="28"/>
        </w:rPr>
        <w:object w:dxaOrig="5660" w:dyaOrig="760">
          <v:shape id="_x0000_i1042" type="#_x0000_t75" style="width:282.75pt;height:38.25pt" o:ole="">
            <v:imagedata r:id="rId40" o:title=""/>
          </v:shape>
          <o:OLEObject Type="Embed" ProgID="Equation.3" ShapeID="_x0000_i1042" DrawAspect="Content" ObjectID="_1369152627" r:id="rId4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(3.24)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Пользуясь этим соотношением, запишем коэффициент по К-гармоникам: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820" w:dyaOrig="700">
          <v:shape id="_x0000_i1043" type="#_x0000_t75" style="width:90.75pt;height:35.25pt" o:ole="">
            <v:imagedata r:id="rId42" o:title=""/>
          </v:shape>
          <o:OLEObject Type="Embed" ProgID="Equation.3" ShapeID="_x0000_i1043" DrawAspect="Content" ObjectID="_1369152628" r:id="rId43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(3.25)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В данном случае </w:t>
      </w:r>
      <w:r w:rsidRPr="003139DE">
        <w:rPr>
          <w:sz w:val="28"/>
          <w:szCs w:val="28"/>
          <w:lang w:val="en-US"/>
        </w:rPr>
        <w:t>m</w:t>
      </w:r>
      <w:r w:rsidRPr="003139DE">
        <w:rPr>
          <w:sz w:val="28"/>
          <w:szCs w:val="28"/>
        </w:rPr>
        <w:t>=3</w:t>
      </w:r>
      <w:r w:rsidRPr="003139DE">
        <w:rPr>
          <w:position w:val="-6"/>
          <w:sz w:val="28"/>
          <w:szCs w:val="28"/>
          <w:lang w:val="en-US"/>
        </w:rPr>
        <w:object w:dxaOrig="300" w:dyaOrig="240">
          <v:shape id="_x0000_i1044" type="#_x0000_t75" style="width:15pt;height:12pt" o:ole="">
            <v:imagedata r:id="rId44" o:title=""/>
          </v:shape>
          <o:OLEObject Type="Embed" ProgID="Equation.3" ShapeID="_x0000_i1044" DrawAspect="Content" ObjectID="_1369152629" r:id="rId45"/>
        </w:object>
      </w:r>
      <w:r w:rsidRPr="003139DE">
        <w:rPr>
          <w:sz w:val="28"/>
          <w:szCs w:val="28"/>
        </w:rPr>
        <w:t>коэффициент пульсации по первой наиболее интенсивной гармонике составит: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 </w:t>
      </w:r>
      <w:r w:rsidRPr="003139DE">
        <w:rPr>
          <w:position w:val="-10"/>
          <w:sz w:val="28"/>
          <w:szCs w:val="28"/>
        </w:rPr>
        <w:object w:dxaOrig="1140" w:dyaOrig="340">
          <v:shape id="_x0000_i1045" type="#_x0000_t75" style="width:57pt;height:17.25pt" o:ole="">
            <v:imagedata r:id="rId46" o:title=""/>
          </v:shape>
          <o:OLEObject Type="Embed" ProgID="Equation.3" ShapeID="_x0000_i1045" DrawAspect="Content" ObjectID="_1369152630" r:id="rId47"/>
        </w:objec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Проведенный анализ непосредственно распространяется только на случай чисто активной нагрузки.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Как видно из проведенного анализ особенностью работы выпрямителя на чисто активную нагрузку является: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напряжение на выходе выпрямителя как функция времени определяется </w:t>
      </w:r>
      <w:proofErr w:type="gramStart"/>
      <w:r w:rsidRPr="003139DE">
        <w:rPr>
          <w:sz w:val="28"/>
          <w:szCs w:val="28"/>
        </w:rPr>
        <w:t>огибающей</w:t>
      </w:r>
      <w:proofErr w:type="gramEnd"/>
      <w:r w:rsidRPr="003139DE">
        <w:rPr>
          <w:sz w:val="28"/>
          <w:szCs w:val="28"/>
        </w:rPr>
        <w:t xml:space="preserve"> ЭДС действующих фаз;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каждая фаза в рассмотренной схеме работает 1 раз за </w:t>
      </w:r>
      <w:proofErr w:type="gramStart"/>
      <w:r w:rsidRPr="003139DE">
        <w:rPr>
          <w:sz w:val="28"/>
          <w:szCs w:val="28"/>
        </w:rPr>
        <w:t>период</w:t>
      </w:r>
      <w:proofErr w:type="gramEnd"/>
      <w:r w:rsidRPr="003139DE">
        <w:rPr>
          <w:sz w:val="28"/>
          <w:szCs w:val="28"/>
        </w:rPr>
        <w:t xml:space="preserve"> а импульсы тока через нагрузку вентилей совпадают по форме с действующей фазой ЭДС. Длительность импульса тока равно 2π/</w:t>
      </w:r>
      <w:proofErr w:type="gramStart"/>
      <w:r w:rsidRPr="003139DE">
        <w:rPr>
          <w:sz w:val="28"/>
          <w:szCs w:val="28"/>
        </w:rPr>
        <w:t>м</w:t>
      </w:r>
      <w:proofErr w:type="gramEnd"/>
      <w:r w:rsidRPr="003139DE">
        <w:rPr>
          <w:sz w:val="28"/>
          <w:szCs w:val="28"/>
        </w:rPr>
        <w:t xml:space="preserve"> где м – число импульсов тока за период выпрямляемого напряжения;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работа выпрямителей на чисто активную нагрузку на практике </w:t>
      </w:r>
      <w:proofErr w:type="gramStart"/>
      <w:r w:rsidRPr="003139DE">
        <w:rPr>
          <w:sz w:val="28"/>
          <w:szCs w:val="28"/>
        </w:rPr>
        <w:t>распространена сравнительно мало</w:t>
      </w:r>
      <w:proofErr w:type="gramEnd"/>
      <w:r w:rsidRPr="003139DE">
        <w:rPr>
          <w:sz w:val="28"/>
          <w:szCs w:val="28"/>
        </w:rPr>
        <w:t xml:space="preserve">, т.к. непосредственно выпрямленное </w:t>
      </w:r>
      <w:r w:rsidRPr="003139DE">
        <w:rPr>
          <w:sz w:val="28"/>
          <w:szCs w:val="28"/>
        </w:rPr>
        <w:lastRenderedPageBreak/>
        <w:t>напряжение содержит значительную пульсацию. Для сглаживания этой пульсации применяют различные рода фильтры НЧ, которые в любой технике называют сглаживающими.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Простейшими сглаживающими фильтрами (СФ) являются индуктивные фильтры или емкостные.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Таким образом, на практике широко распространены режимы работы выпрямления, на нагрузку с индуктивной или емкостной реакцией.</w:t>
      </w:r>
    </w:p>
    <w:p w:rsidR="006D344F" w:rsidRPr="003139DE" w:rsidRDefault="006D344F" w:rsidP="006D344F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Эти режимы имеют определенное отличие от режима работы на чисто активную нагрузку. Эти отличия определяют и различия требований к элементам схемы, а также особенности расчетных формул, связывающих напряжение и ток с нагрузки с напряжениями и токами в вентилях и трансформаторах. </w:t>
      </w:r>
    </w:p>
    <w:p w:rsidR="00B5347B" w:rsidRDefault="00B5347B" w:rsidP="006D344F">
      <w:pPr>
        <w:spacing w:after="0" w:line="240" w:lineRule="auto"/>
      </w:pPr>
    </w:p>
    <w:sectPr w:rsidR="00B53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D344F"/>
    <w:rsid w:val="006D344F"/>
    <w:rsid w:val="00B53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4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image" Target="media/image13.wmf"/><Relationship Id="rId39" Type="http://schemas.openxmlformats.org/officeDocument/2006/relationships/oleObject" Target="embeddings/oleObject17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1.bin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image" Target="media/image10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5" Type="http://schemas.openxmlformats.org/officeDocument/2006/relationships/oleObject" Target="embeddings/oleObject20.bin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9.jpeg"/><Relationship Id="rId31" Type="http://schemas.openxmlformats.org/officeDocument/2006/relationships/oleObject" Target="embeddings/oleObject13.bin"/><Relationship Id="rId44" Type="http://schemas.openxmlformats.org/officeDocument/2006/relationships/image" Target="media/image22.wmf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2011-06-09T16:20:00Z</dcterms:created>
  <dcterms:modified xsi:type="dcterms:W3CDTF">2011-06-09T16:20:00Z</dcterms:modified>
</cp:coreProperties>
</file>