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50825269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aps w:val="0"/>
          <w:snapToGrid w:val="0"/>
          <w:color w:val="000000"/>
          <w:sz w:val="28"/>
          <w:szCs w:val="28"/>
        </w:rPr>
      </w:sdtEndPr>
      <w:sdtContent>
        <w:p w:rsidR="007E690C" w:rsidRPr="007E690C" w:rsidRDefault="007E690C" w:rsidP="007E690C">
          <w:pPr>
            <w:spacing w:after="200" w:line="276" w:lineRule="auto"/>
            <w:jc w:val="center"/>
            <w:rPr>
              <w:rFonts w:eastAsia="Calibri"/>
              <w:szCs w:val="22"/>
              <w:lang w:eastAsia="en-US"/>
            </w:rPr>
          </w:pPr>
          <w:r w:rsidRPr="007E690C">
            <w:rPr>
              <w:rFonts w:eastAsia="Calibri"/>
              <w:szCs w:val="22"/>
              <w:lang w:eastAsia="en-US"/>
            </w:rPr>
            <w:t>Министерство образования Республики Беларусь</w:t>
          </w:r>
        </w:p>
        <w:p w:rsidR="007E690C" w:rsidRPr="007E690C" w:rsidRDefault="007E690C" w:rsidP="007E690C">
          <w:pPr>
            <w:spacing w:after="200" w:line="276" w:lineRule="auto"/>
            <w:jc w:val="center"/>
            <w:rPr>
              <w:rFonts w:eastAsia="Calibri"/>
              <w:szCs w:val="22"/>
              <w:lang w:eastAsia="en-US"/>
            </w:rPr>
          </w:pPr>
          <w:r w:rsidRPr="007E690C">
            <w:rPr>
              <w:rFonts w:eastAsia="Calibri"/>
              <w:szCs w:val="22"/>
              <w:lang w:eastAsia="en-US"/>
            </w:rPr>
            <w:t>Учреждение образования</w:t>
          </w:r>
        </w:p>
        <w:p w:rsidR="007E690C" w:rsidRPr="007E690C" w:rsidRDefault="007E690C" w:rsidP="007E690C">
          <w:pPr>
            <w:spacing w:after="200" w:line="276" w:lineRule="auto"/>
            <w:jc w:val="center"/>
            <w:rPr>
              <w:rFonts w:eastAsia="Calibri"/>
              <w:szCs w:val="22"/>
              <w:lang w:eastAsia="en-US"/>
            </w:rPr>
          </w:pPr>
          <w:r w:rsidRPr="007E690C">
            <w:rPr>
              <w:rFonts w:eastAsia="Calibri"/>
              <w:szCs w:val="22"/>
              <w:lang w:eastAsia="en-US"/>
            </w:rPr>
            <w:t>«Белорусский государственный университет</w:t>
          </w:r>
        </w:p>
        <w:p w:rsidR="007E690C" w:rsidRPr="007E690C" w:rsidRDefault="007E690C" w:rsidP="007E690C">
          <w:pPr>
            <w:spacing w:after="200" w:line="276" w:lineRule="auto"/>
            <w:jc w:val="center"/>
            <w:rPr>
              <w:rFonts w:eastAsia="Calibri"/>
              <w:szCs w:val="22"/>
              <w:lang w:eastAsia="en-US"/>
            </w:rPr>
          </w:pPr>
          <w:r w:rsidRPr="007E690C">
            <w:rPr>
              <w:rFonts w:eastAsia="Calibri"/>
              <w:szCs w:val="22"/>
              <w:lang w:eastAsia="en-US"/>
            </w:rPr>
            <w:t>информатики и радиоэлектроники»</w:t>
          </w:r>
        </w:p>
        <w:p w:rsidR="007E690C" w:rsidRPr="007E690C" w:rsidRDefault="007E690C" w:rsidP="007E690C">
          <w:pPr>
            <w:spacing w:after="200" w:line="276" w:lineRule="auto"/>
            <w:jc w:val="center"/>
            <w:rPr>
              <w:rFonts w:eastAsia="Calibri"/>
              <w:szCs w:val="22"/>
              <w:lang w:eastAsia="en-US"/>
            </w:rPr>
          </w:pPr>
        </w:p>
        <w:p w:rsidR="007E690C" w:rsidRPr="007E690C" w:rsidRDefault="007E690C" w:rsidP="007E690C">
          <w:pPr>
            <w:spacing w:after="200" w:line="276" w:lineRule="auto"/>
            <w:jc w:val="center"/>
            <w:rPr>
              <w:rFonts w:eastAsia="Calibri"/>
              <w:szCs w:val="22"/>
              <w:lang w:eastAsia="en-US"/>
            </w:rPr>
          </w:pPr>
          <w:r w:rsidRPr="007E690C">
            <w:rPr>
              <w:rFonts w:eastAsia="Calibri"/>
              <w:szCs w:val="22"/>
              <w:lang w:eastAsia="en-US"/>
            </w:rPr>
            <w:t>Кафедра экологии.</w:t>
          </w:r>
        </w:p>
        <w:p w:rsidR="007E690C" w:rsidRPr="007E690C" w:rsidRDefault="007E690C" w:rsidP="007E690C">
          <w:pPr>
            <w:spacing w:line="360" w:lineRule="auto"/>
            <w:ind w:firstLine="709"/>
            <w:jc w:val="center"/>
            <w:rPr>
              <w:rFonts w:ascii="Calibri" w:eastAsia="Calibri" w:hAnsi="Calibri"/>
              <w:b/>
              <w:sz w:val="40"/>
              <w:szCs w:val="40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both"/>
            <w:rPr>
              <w:rFonts w:ascii="Calibri" w:eastAsia="Calibri" w:hAnsi="Calibri"/>
              <w:b/>
              <w:sz w:val="40"/>
              <w:szCs w:val="40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center"/>
            <w:rPr>
              <w:rFonts w:eastAsia="Calibri"/>
              <w:b/>
              <w:sz w:val="36"/>
              <w:szCs w:val="36"/>
              <w:lang w:eastAsia="en-US"/>
            </w:rPr>
          </w:pPr>
          <w:r w:rsidRPr="007E690C">
            <w:rPr>
              <w:rFonts w:eastAsia="Calibri"/>
              <w:b/>
              <w:sz w:val="36"/>
              <w:szCs w:val="36"/>
              <w:lang w:eastAsia="en-US"/>
            </w:rPr>
            <w:t>Контро</w:t>
          </w:r>
          <w:r w:rsidRPr="007E690C">
            <w:rPr>
              <w:rFonts w:eastAsia="Calibri"/>
              <w:b/>
              <w:sz w:val="36"/>
              <w:szCs w:val="36"/>
              <w:lang w:val="be-BY" w:eastAsia="en-US"/>
            </w:rPr>
            <w:t>л</w:t>
          </w:r>
          <w:r w:rsidRPr="007E690C">
            <w:rPr>
              <w:rFonts w:eastAsia="Calibri"/>
              <w:b/>
              <w:sz w:val="36"/>
              <w:szCs w:val="36"/>
              <w:lang w:eastAsia="en-US"/>
            </w:rPr>
            <w:t>ьная ра</w:t>
          </w:r>
          <w:r w:rsidRPr="007E690C">
            <w:rPr>
              <w:rFonts w:eastAsia="Calibri"/>
              <w:b/>
              <w:sz w:val="36"/>
              <w:szCs w:val="36"/>
              <w:lang w:val="be-BY" w:eastAsia="en-US"/>
            </w:rPr>
            <w:t>б</w:t>
          </w:r>
          <w:r w:rsidRPr="007E690C">
            <w:rPr>
              <w:rFonts w:eastAsia="Calibri"/>
              <w:b/>
              <w:sz w:val="36"/>
              <w:szCs w:val="36"/>
              <w:lang w:eastAsia="en-US"/>
            </w:rPr>
            <w:t>ота №1</w:t>
          </w:r>
        </w:p>
        <w:p w:rsidR="007E690C" w:rsidRPr="007E690C" w:rsidRDefault="007E690C" w:rsidP="007E690C">
          <w:pPr>
            <w:spacing w:line="360" w:lineRule="auto"/>
            <w:ind w:firstLine="709"/>
            <w:jc w:val="center"/>
            <w:rPr>
              <w:rFonts w:eastAsia="Calibri"/>
              <w:b/>
              <w:sz w:val="36"/>
              <w:szCs w:val="36"/>
              <w:lang w:eastAsia="en-US"/>
            </w:rPr>
          </w:pPr>
          <w:r w:rsidRPr="007E690C">
            <w:rPr>
              <w:rFonts w:eastAsia="Calibri"/>
              <w:sz w:val="36"/>
              <w:szCs w:val="36"/>
              <w:lang w:eastAsia="en-US"/>
            </w:rPr>
            <w:t>по дисциплине</w:t>
          </w:r>
        </w:p>
        <w:p w:rsidR="007E690C" w:rsidRPr="007E690C" w:rsidRDefault="007E690C" w:rsidP="007E690C">
          <w:pPr>
            <w:spacing w:line="360" w:lineRule="auto"/>
            <w:ind w:firstLine="709"/>
            <w:jc w:val="center"/>
            <w:rPr>
              <w:rFonts w:eastAsia="Calibri"/>
              <w:b/>
              <w:sz w:val="36"/>
              <w:szCs w:val="36"/>
              <w:lang w:eastAsia="en-US"/>
            </w:rPr>
          </w:pPr>
          <w:r w:rsidRPr="007E690C">
            <w:rPr>
              <w:rFonts w:eastAsia="Calibri"/>
              <w:b/>
              <w:sz w:val="36"/>
              <w:szCs w:val="36"/>
              <w:lang w:eastAsia="en-US"/>
            </w:rPr>
            <w:t>«Основы экологии и энергосбережения»</w:t>
          </w:r>
        </w:p>
        <w:p w:rsidR="007E690C" w:rsidRPr="007E690C" w:rsidRDefault="007E690C" w:rsidP="007E690C">
          <w:pPr>
            <w:spacing w:line="360" w:lineRule="auto"/>
            <w:ind w:firstLine="709"/>
            <w:jc w:val="right"/>
            <w:rPr>
              <w:rFonts w:eastAsia="Calibri"/>
              <w:sz w:val="36"/>
              <w:szCs w:val="36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right"/>
            <w:rPr>
              <w:rFonts w:eastAsia="Calibri"/>
              <w:sz w:val="36"/>
              <w:szCs w:val="36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right"/>
            <w:rPr>
              <w:rFonts w:eastAsia="Calibri"/>
              <w:sz w:val="36"/>
              <w:szCs w:val="36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right"/>
            <w:rPr>
              <w:rFonts w:eastAsia="Calibri"/>
              <w:sz w:val="36"/>
              <w:szCs w:val="36"/>
              <w:lang w:val="be-BY" w:eastAsia="en-US"/>
            </w:rPr>
          </w:pPr>
          <w:r w:rsidRPr="007E690C">
            <w:rPr>
              <w:rFonts w:eastAsia="Calibri"/>
              <w:sz w:val="36"/>
              <w:szCs w:val="36"/>
              <w:lang w:eastAsia="en-US"/>
            </w:rPr>
            <w:t xml:space="preserve">студента </w:t>
          </w:r>
          <w:r w:rsidRPr="007E690C">
            <w:rPr>
              <w:rFonts w:eastAsia="Calibri"/>
              <w:b/>
              <w:sz w:val="36"/>
              <w:szCs w:val="36"/>
              <w:lang w:eastAsia="en-US"/>
            </w:rPr>
            <w:t>3</w:t>
          </w:r>
          <w:r w:rsidRPr="007E690C">
            <w:rPr>
              <w:rFonts w:eastAsia="Calibri"/>
              <w:sz w:val="36"/>
              <w:szCs w:val="36"/>
              <w:lang w:eastAsia="en-US"/>
            </w:rPr>
            <w:t xml:space="preserve"> курса</w:t>
          </w:r>
          <w:r w:rsidRPr="007E690C">
            <w:rPr>
              <w:rFonts w:eastAsia="Calibri"/>
              <w:b/>
              <w:sz w:val="36"/>
              <w:szCs w:val="36"/>
              <w:lang w:eastAsia="en-US"/>
            </w:rPr>
            <w:t xml:space="preserve"> ФЗО </w:t>
          </w:r>
        </w:p>
        <w:p w:rsidR="007E690C" w:rsidRPr="007E690C" w:rsidRDefault="007E690C" w:rsidP="007E690C">
          <w:pPr>
            <w:spacing w:line="360" w:lineRule="auto"/>
            <w:ind w:firstLine="709"/>
            <w:jc w:val="right"/>
            <w:rPr>
              <w:rFonts w:eastAsia="Calibri"/>
              <w:sz w:val="36"/>
              <w:szCs w:val="36"/>
              <w:lang w:val="be-BY" w:eastAsia="en-US"/>
            </w:rPr>
          </w:pPr>
          <w:r w:rsidRPr="007E690C">
            <w:rPr>
              <w:rFonts w:eastAsia="Calibri"/>
              <w:sz w:val="36"/>
              <w:szCs w:val="36"/>
              <w:lang w:val="be-BY" w:eastAsia="en-US"/>
            </w:rPr>
            <w:t xml:space="preserve">специальность </w:t>
          </w:r>
          <w:r w:rsidRPr="007E690C">
            <w:rPr>
              <w:rFonts w:eastAsia="Calibri"/>
              <w:b/>
              <w:sz w:val="36"/>
              <w:szCs w:val="36"/>
              <w:lang w:val="be-BY" w:eastAsia="en-US"/>
            </w:rPr>
            <w:t>радиотехника</w:t>
          </w:r>
        </w:p>
        <w:p w:rsidR="007E690C" w:rsidRPr="007E690C" w:rsidRDefault="007E690C" w:rsidP="007E690C">
          <w:pPr>
            <w:tabs>
              <w:tab w:val="left" w:pos="5625"/>
            </w:tabs>
            <w:spacing w:line="360" w:lineRule="auto"/>
            <w:ind w:firstLine="709"/>
            <w:jc w:val="right"/>
            <w:rPr>
              <w:rFonts w:eastAsia="Calibri"/>
              <w:sz w:val="36"/>
              <w:szCs w:val="36"/>
              <w:lang w:val="be-BY" w:eastAsia="en-US"/>
            </w:rPr>
          </w:pPr>
          <w:r w:rsidRPr="007E690C">
            <w:rPr>
              <w:rFonts w:eastAsia="Calibri"/>
              <w:sz w:val="36"/>
              <w:szCs w:val="36"/>
              <w:lang w:val="be-BY" w:eastAsia="en-US"/>
            </w:rPr>
            <w:t xml:space="preserve">группа </w:t>
          </w:r>
          <w:r w:rsidRPr="007E690C">
            <w:rPr>
              <w:rFonts w:eastAsia="Calibri"/>
              <w:b/>
              <w:sz w:val="36"/>
              <w:szCs w:val="36"/>
              <w:lang w:val="be-BY" w:eastAsia="en-US"/>
            </w:rPr>
            <w:t>000102</w:t>
          </w:r>
        </w:p>
        <w:p w:rsidR="007E690C" w:rsidRPr="007E690C" w:rsidRDefault="007E690C" w:rsidP="007E690C">
          <w:pPr>
            <w:spacing w:line="360" w:lineRule="auto"/>
            <w:ind w:firstLine="709"/>
            <w:jc w:val="right"/>
            <w:rPr>
              <w:rFonts w:eastAsia="Calibri"/>
              <w:sz w:val="36"/>
              <w:szCs w:val="36"/>
              <w:lang w:val="be-BY" w:eastAsia="en-US"/>
            </w:rPr>
          </w:pPr>
          <w:r w:rsidRPr="007E690C">
            <w:rPr>
              <w:rFonts w:eastAsia="Calibri"/>
              <w:sz w:val="36"/>
              <w:szCs w:val="36"/>
              <w:lang w:val="be-BY" w:eastAsia="en-US"/>
            </w:rPr>
            <w:t>Альферовича Андрея Александровича</w:t>
          </w:r>
        </w:p>
        <w:p w:rsidR="007E690C" w:rsidRPr="007E690C" w:rsidRDefault="007E690C" w:rsidP="007E690C">
          <w:pPr>
            <w:spacing w:line="360" w:lineRule="auto"/>
            <w:ind w:firstLine="709"/>
            <w:jc w:val="center"/>
            <w:rPr>
              <w:rFonts w:eastAsia="Calibri"/>
              <w:b/>
              <w:sz w:val="36"/>
              <w:szCs w:val="36"/>
              <w:lang w:val="be-BY"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ind w:firstLine="709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:rsidR="007E690C" w:rsidRPr="007E690C" w:rsidRDefault="007E690C" w:rsidP="007E690C">
          <w:pPr>
            <w:spacing w:line="360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7E690C">
            <w:rPr>
              <w:rFonts w:eastAsia="Calibri"/>
              <w:sz w:val="22"/>
              <w:szCs w:val="22"/>
              <w:lang w:eastAsia="en-US"/>
            </w:rPr>
            <w:t>Минск БГУИР 2013г.</w:t>
          </w:r>
        </w:p>
        <w:p w:rsidR="00767B63" w:rsidRDefault="00767B63"/>
        <w:p w:rsidR="00767B63" w:rsidRDefault="00767B63">
          <w:pPr>
            <w:spacing w:after="200" w:line="276" w:lineRule="auto"/>
            <w:rPr>
              <w:b/>
              <w:snapToGrid w:val="0"/>
              <w:color w:val="000000"/>
              <w:sz w:val="28"/>
              <w:szCs w:val="28"/>
            </w:rPr>
          </w:pPr>
          <w:r>
            <w:rPr>
              <w:b/>
              <w:snapToGrid w:val="0"/>
              <w:color w:val="000000"/>
              <w:sz w:val="28"/>
              <w:szCs w:val="28"/>
            </w:rPr>
            <w:br w:type="page"/>
          </w:r>
        </w:p>
      </w:sdtContent>
    </w:sdt>
    <w:p w:rsidR="008E0969" w:rsidRDefault="008E0969" w:rsidP="00671777">
      <w:pPr>
        <w:shd w:val="clear" w:color="auto" w:fill="FFFFFF"/>
        <w:spacing w:line="276" w:lineRule="auto"/>
        <w:jc w:val="both"/>
        <w:rPr>
          <w:b/>
          <w:snapToGrid w:val="0"/>
          <w:color w:val="000000"/>
          <w:sz w:val="28"/>
          <w:szCs w:val="28"/>
          <w:lang w:val="en-US"/>
        </w:rPr>
      </w:pPr>
    </w:p>
    <w:p w:rsidR="008D374F" w:rsidRPr="007E690C" w:rsidRDefault="008E0969" w:rsidP="00DB5BD4">
      <w:pPr>
        <w:shd w:val="clear" w:color="auto" w:fill="FFFFFF"/>
        <w:spacing w:line="360" w:lineRule="auto"/>
        <w:jc w:val="both"/>
        <w:rPr>
          <w:b/>
          <w:i/>
          <w:snapToGrid w:val="0"/>
          <w:sz w:val="28"/>
          <w:szCs w:val="28"/>
        </w:rPr>
      </w:pPr>
      <w:r w:rsidRPr="007E690C">
        <w:rPr>
          <w:b/>
          <w:snapToGrid w:val="0"/>
          <w:color w:val="000000"/>
          <w:sz w:val="28"/>
          <w:szCs w:val="28"/>
          <w:u w:val="single"/>
        </w:rPr>
        <w:t>Вопрос №9.</w:t>
      </w:r>
      <w:r w:rsidRPr="008E0969">
        <w:rPr>
          <w:b/>
          <w:snapToGrid w:val="0"/>
          <w:color w:val="000000"/>
          <w:sz w:val="28"/>
          <w:szCs w:val="28"/>
        </w:rPr>
        <w:t xml:space="preserve"> </w:t>
      </w:r>
      <w:r w:rsidR="008D374F" w:rsidRPr="007E690C">
        <w:rPr>
          <w:b/>
          <w:i/>
          <w:snapToGrid w:val="0"/>
          <w:color w:val="000000"/>
          <w:sz w:val="28"/>
          <w:szCs w:val="28"/>
        </w:rPr>
        <w:t>Эколого-э</w:t>
      </w:r>
      <w:r w:rsidR="00671777" w:rsidRPr="007E690C">
        <w:rPr>
          <w:b/>
          <w:i/>
          <w:snapToGrid w:val="0"/>
          <w:color w:val="000000"/>
          <w:sz w:val="28"/>
          <w:szCs w:val="28"/>
        </w:rPr>
        <w:t xml:space="preserve">кономическое значение природных </w:t>
      </w:r>
      <w:r w:rsidR="008D374F" w:rsidRPr="007E690C">
        <w:rPr>
          <w:b/>
          <w:i/>
          <w:snapToGrid w:val="0"/>
          <w:color w:val="000000"/>
          <w:sz w:val="28"/>
          <w:szCs w:val="28"/>
        </w:rPr>
        <w:t xml:space="preserve">ресурсов. </w:t>
      </w:r>
      <w:r w:rsidR="007E690C" w:rsidRPr="007E690C">
        <w:rPr>
          <w:b/>
          <w:i/>
          <w:snapToGrid w:val="0"/>
          <w:color w:val="000000"/>
          <w:sz w:val="28"/>
          <w:szCs w:val="28"/>
        </w:rPr>
        <w:t xml:space="preserve"> </w:t>
      </w:r>
      <w:r w:rsidR="007E690C" w:rsidRPr="007E690C">
        <w:rPr>
          <w:b/>
          <w:i/>
          <w:snapToGrid w:val="0"/>
          <w:color w:val="FFFFFF" w:themeColor="background1"/>
          <w:sz w:val="28"/>
          <w:szCs w:val="28"/>
        </w:rPr>
        <w:t>_______________</w:t>
      </w:r>
      <w:r w:rsidR="008D374F" w:rsidRPr="007E690C">
        <w:rPr>
          <w:b/>
          <w:i/>
          <w:snapToGrid w:val="0"/>
          <w:color w:val="000000"/>
          <w:sz w:val="28"/>
          <w:szCs w:val="28"/>
        </w:rPr>
        <w:t xml:space="preserve">Классификация природных ресурсов по их </w:t>
      </w:r>
      <w:r w:rsidR="007E690C" w:rsidRPr="007E690C">
        <w:rPr>
          <w:b/>
          <w:i/>
          <w:snapToGrid w:val="0"/>
          <w:color w:val="FFFFFF" w:themeColor="background1"/>
          <w:sz w:val="28"/>
          <w:szCs w:val="28"/>
        </w:rPr>
        <w:t>_______________</w:t>
      </w:r>
      <w:r w:rsidR="008D374F" w:rsidRPr="007E690C">
        <w:rPr>
          <w:b/>
          <w:i/>
          <w:snapToGrid w:val="0"/>
          <w:color w:val="000000"/>
          <w:sz w:val="28"/>
          <w:szCs w:val="28"/>
        </w:rPr>
        <w:t>происхождению, исчерпаемости и возобновляемости.</w:t>
      </w:r>
    </w:p>
    <w:p w:rsidR="000F450B" w:rsidRPr="00671777" w:rsidRDefault="000F450B" w:rsidP="00DB5BD4">
      <w:pPr>
        <w:spacing w:line="360" w:lineRule="auto"/>
        <w:ind w:firstLine="709"/>
        <w:jc w:val="both"/>
        <w:rPr>
          <w:sz w:val="28"/>
          <w:szCs w:val="28"/>
        </w:rPr>
      </w:pP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Природная среда служит естественным базисом хозяйственной деятельности людей. Вся производственная деятельность человека может быть представлена как процесс преобразования природы в формы, приемлемые для использования. С точки зрения потребностей общества все тела и силы природы могут быть условно подразделены на две группы: непосредственно участвующие в материальном производстве и сфере нематериальных услуг (природные ресурсы) и все остальные (обычно относимые к природным условиям).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Природные условия - это элементы природы, которые непосредственно не используются в процессе производства, но оказывают влияние на жизнедеятельность людей. Особенно сильна зависимость от природных условий сельского хозяйства, добывающей промышленности, отдельных видов транспорта, рекреационной деятельности и т.п. Природные условия могут благоприятствовать (оптимальный температурный режим, достаточная увлажненность воздуха и т.п.) или негативно сказываться на хозяйственной деятельности человека. Высокогорный рельеф, суровый климат, вечная мерзлота, болота, пустыни затрудняют хозяйственное освоение территории.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Природные (или естественные) ресурсы - это тела и силы природы, которые при данном уровне развития производительных сил могут быть использованы в качестве предметов потребления (питьевая вода, дикорастущие растения, промысловые животные, рыба и т.п.) или средств производства (предметов и средств труда), составляя его сырьевую и энергетическую базу.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 xml:space="preserve">Ресурсы, с помощью которых человек воздействует на природу, или </w:t>
      </w:r>
      <w:r w:rsidR="008D374F" w:rsidRPr="00671777">
        <w:rPr>
          <w:sz w:val="28"/>
          <w:szCs w:val="28"/>
        </w:rPr>
        <w:lastRenderedPageBreak/>
        <w:t>которые приспосабливает для собственного потребления, называются средствами труда. В роли средств труда выступает земля - как место, на котором происходит процесс труда, как кладовая различных полезных ископаемых и носительница определенных естественных свойств и энергии. К средствам труда относятся и такие свойства природы, как сила ветра, сила падающей воды, сила приливов и отливов, химические и биохимические реакции и т.д.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Предметы труда - это природные материалы, которые в процессе производства подвергаются обработке и изменяют свою форму. Большое количество предметов труда человек находит в природе в готовом виде (залежи полезных ископаемых, естественные леса, рыбные ресурсы внутренних водоемов, морей и океанов и т.д.).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Разграничение элементов природы на условия и ресурсы в значительной степени условно, поскольку одни и те же элементы могут выступать и как условия, и как ресурсы (например, климатические условия и климатические ресурсы, водные ресурсы и условия водообеспеченности и т.п.). Кроме того, по мере совершенствования производительных сил все больше природных условий становится природными ресурсами, вовлекаемыми человеком в процесс производства. Критериями включения тех или иных элементов природы в состав ресурсов являются техническая возможность и экономическая целесообразность их использования, а также уровень изученности.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Вещественный состав природных ресурсов исторически относителен и обусловлен достигнутым уровнем развития производительных сил и знаний человеческого общества. Так, в XVII ст. человек использовал около 30 химических элементов, в XIX ст. - I 50, а в начале XX ст. - уже около 60. В настоящее время в хозяйстве применяется более 90 химических элементов, то есть подавляющая часть известных человеку веществ.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 xml:space="preserve">Преобладающая на ранних стадиях общественного развития ориентация </w:t>
      </w:r>
      <w:r w:rsidR="008D374F" w:rsidRPr="00671777">
        <w:rPr>
          <w:sz w:val="28"/>
          <w:szCs w:val="28"/>
        </w:rPr>
        <w:lastRenderedPageBreak/>
        <w:t>хозяйства на биологические ресурсы (дикорастущие, земледельческие, животноводческие) дополнилась минерально-ресурсной, вначале по использованию металлических видов сырья, затем органических (уголь, нефть), а впоследствии химических (фосфориты, апатиты и др.). Все шире вовлекаются в экономику природные источники энергии - сила движущейся и падающей воды, в том числе приливов и отливов, солнца, ветра, тепла подземных вод, наконец, энергия клеточного ядра.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При изучении естественных ресурсов важное значение имеет их научная классификация, то есть разделение совокупности предметов, объектов и явлений природной среды на группы по функционально значимым признакам.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Естественные ресурсы, как тела и силы природы, могут классифицироваться по их происхождению (генезису), принадлежности к определенным компонентам природы. Это так называемая природная, или естественная классификация. По указанному признаку выделяются следующие основные группы естественных ресурсов: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i/>
          <w:sz w:val="28"/>
          <w:szCs w:val="28"/>
        </w:rPr>
      </w:pPr>
      <w:r w:rsidRPr="008E0969">
        <w:rPr>
          <w:i/>
          <w:sz w:val="28"/>
          <w:szCs w:val="28"/>
        </w:rPr>
        <w:t xml:space="preserve">   </w:t>
      </w:r>
      <w:r w:rsidR="008D374F" w:rsidRPr="00671777">
        <w:rPr>
          <w:i/>
          <w:sz w:val="28"/>
          <w:szCs w:val="28"/>
        </w:rPr>
        <w:t xml:space="preserve">- минеральные </w:t>
      </w:r>
      <w:r w:rsidR="008D374F" w:rsidRPr="00671777">
        <w:rPr>
          <w:sz w:val="28"/>
          <w:szCs w:val="28"/>
        </w:rPr>
        <w:t>(полезные ископаемые);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i/>
          <w:sz w:val="28"/>
          <w:szCs w:val="28"/>
        </w:rPr>
      </w:pPr>
      <w:r w:rsidRPr="008E0969">
        <w:rPr>
          <w:i/>
          <w:sz w:val="28"/>
          <w:szCs w:val="28"/>
        </w:rPr>
        <w:t xml:space="preserve">   </w:t>
      </w:r>
      <w:r w:rsidR="008D374F" w:rsidRPr="00671777">
        <w:rPr>
          <w:i/>
          <w:sz w:val="28"/>
          <w:szCs w:val="28"/>
        </w:rPr>
        <w:t>- водные;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i/>
          <w:sz w:val="28"/>
          <w:szCs w:val="28"/>
        </w:rPr>
      </w:pPr>
      <w:r w:rsidRPr="008E0969">
        <w:rPr>
          <w:i/>
          <w:sz w:val="28"/>
          <w:szCs w:val="28"/>
        </w:rPr>
        <w:t xml:space="preserve">   </w:t>
      </w:r>
      <w:r w:rsidR="008D374F" w:rsidRPr="00671777">
        <w:rPr>
          <w:i/>
          <w:sz w:val="28"/>
          <w:szCs w:val="28"/>
        </w:rPr>
        <w:t>- земельные;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i/>
          <w:sz w:val="28"/>
          <w:szCs w:val="28"/>
        </w:rPr>
        <w:t xml:space="preserve">   </w:t>
      </w:r>
      <w:r w:rsidR="008D374F" w:rsidRPr="00671777">
        <w:rPr>
          <w:i/>
          <w:sz w:val="28"/>
          <w:szCs w:val="28"/>
        </w:rPr>
        <w:t>- биологические</w:t>
      </w:r>
      <w:r w:rsidR="008D374F" w:rsidRPr="00671777">
        <w:rPr>
          <w:sz w:val="28"/>
          <w:szCs w:val="28"/>
        </w:rPr>
        <w:t xml:space="preserve"> (растительного и животного происхождения) и др.</w:t>
      </w:r>
    </w:p>
    <w:p w:rsidR="008D374F" w:rsidRPr="00671777" w:rsidRDefault="00E77D84" w:rsidP="00DB5BD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Каждая группа может быть ра</w:t>
      </w:r>
      <w:r>
        <w:rPr>
          <w:sz w:val="28"/>
          <w:szCs w:val="28"/>
        </w:rPr>
        <w:t>зделе</w:t>
      </w:r>
      <w:r w:rsidR="008D374F" w:rsidRPr="00671777">
        <w:rPr>
          <w:sz w:val="28"/>
          <w:szCs w:val="28"/>
        </w:rPr>
        <w:t>на на более мелкие классификационные единицы.</w:t>
      </w:r>
    </w:p>
    <w:p w:rsidR="008D374F" w:rsidRPr="00671777" w:rsidRDefault="00E77D84" w:rsidP="00DB5BD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 xml:space="preserve">В связи с проблемой ограниченности запасов природных ресурсов возрастает значение их подразделения по признаку </w:t>
      </w:r>
      <w:r w:rsidR="008D374F" w:rsidRPr="00E77D84">
        <w:rPr>
          <w:sz w:val="28"/>
          <w:szCs w:val="28"/>
        </w:rPr>
        <w:t>исчерпаемости</w:t>
      </w:r>
      <w:r w:rsidR="008D374F" w:rsidRPr="00671777">
        <w:rPr>
          <w:sz w:val="28"/>
          <w:szCs w:val="28"/>
        </w:rPr>
        <w:t xml:space="preserve"> и </w:t>
      </w:r>
      <w:r w:rsidR="008D374F" w:rsidRPr="00E77D84">
        <w:rPr>
          <w:sz w:val="28"/>
          <w:szCs w:val="28"/>
        </w:rPr>
        <w:t>возобновляемости</w:t>
      </w:r>
      <w:r w:rsidR="008D374F" w:rsidRPr="00671777">
        <w:rPr>
          <w:sz w:val="28"/>
          <w:szCs w:val="28"/>
        </w:rPr>
        <w:t>, такая классификация еще называется экологической. С этих позиций среди ресурсов выделяются: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i/>
          <w:sz w:val="28"/>
          <w:szCs w:val="28"/>
        </w:rPr>
      </w:pPr>
      <w:r w:rsidRPr="008E0969">
        <w:rPr>
          <w:i/>
          <w:sz w:val="28"/>
          <w:szCs w:val="28"/>
        </w:rPr>
        <w:t xml:space="preserve">   </w:t>
      </w:r>
      <w:r w:rsidR="008D374F" w:rsidRPr="00671777">
        <w:rPr>
          <w:i/>
          <w:sz w:val="28"/>
          <w:szCs w:val="28"/>
        </w:rPr>
        <w:t>-</w:t>
      </w:r>
      <w:r w:rsidRPr="008E0969">
        <w:rPr>
          <w:i/>
          <w:sz w:val="28"/>
          <w:szCs w:val="28"/>
        </w:rPr>
        <w:t xml:space="preserve"> </w:t>
      </w:r>
      <w:r w:rsidR="008D374F" w:rsidRPr="00671777">
        <w:rPr>
          <w:i/>
          <w:sz w:val="28"/>
          <w:szCs w:val="28"/>
        </w:rPr>
        <w:t xml:space="preserve">неисчерпаемые </w:t>
      </w:r>
      <w:r w:rsidR="008D374F" w:rsidRPr="00671777">
        <w:rPr>
          <w:sz w:val="28"/>
          <w:szCs w:val="28"/>
        </w:rPr>
        <w:t>(энергия солнца, ветра, движущейся воды, внутреннего тепла Земли и т.п.);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i/>
          <w:sz w:val="28"/>
          <w:szCs w:val="28"/>
        </w:rPr>
      </w:pPr>
      <w:r w:rsidRPr="005E3860">
        <w:rPr>
          <w:i/>
          <w:sz w:val="28"/>
          <w:szCs w:val="28"/>
        </w:rPr>
        <w:t xml:space="preserve">   </w:t>
      </w:r>
      <w:r w:rsidR="008D374F" w:rsidRPr="00671777">
        <w:rPr>
          <w:i/>
          <w:sz w:val="28"/>
          <w:szCs w:val="28"/>
        </w:rPr>
        <w:t>- исчерпаемые.</w:t>
      </w:r>
    </w:p>
    <w:p w:rsidR="008D374F" w:rsidRPr="00671777" w:rsidRDefault="00E77D84" w:rsidP="00DB5BD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D374F" w:rsidRPr="00671777">
        <w:rPr>
          <w:sz w:val="28"/>
          <w:szCs w:val="28"/>
        </w:rPr>
        <w:t>В свою очередь исчерпаемые природные ресурсы подразделяются: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>- на возобновляемые (земельные, водные, растительные, животные);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5E3860"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>- не</w:t>
      </w:r>
      <w:r w:rsidR="00E77D84">
        <w:rPr>
          <w:sz w:val="28"/>
          <w:szCs w:val="28"/>
        </w:rPr>
        <w:t xml:space="preserve"> </w:t>
      </w:r>
      <w:r w:rsidR="008D374F" w:rsidRPr="00671777">
        <w:rPr>
          <w:sz w:val="28"/>
          <w:szCs w:val="28"/>
        </w:rPr>
        <w:t>возобновляемые (минеральные).</w:t>
      </w:r>
    </w:p>
    <w:p w:rsidR="008D374F" w:rsidRPr="00671777" w:rsidRDefault="00E77D84" w:rsidP="00DB5BD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Использование возобновляемых ресурсов носит характер "</w:t>
      </w:r>
      <w:r>
        <w:rPr>
          <w:sz w:val="28"/>
          <w:szCs w:val="28"/>
        </w:rPr>
        <w:t>оборотного ресурса</w:t>
      </w:r>
      <w:r w:rsidR="008D374F" w:rsidRPr="00671777">
        <w:rPr>
          <w:sz w:val="28"/>
          <w:szCs w:val="28"/>
        </w:rPr>
        <w:t>", масштабы его определяются годичной "продуктивностью", а проблема рационального использования состоит в обеспечении непрерывности этого кругооборота, наращивании его объема, обеспечении условий восстановления природных ресурсов. Не</w:t>
      </w:r>
      <w:r>
        <w:rPr>
          <w:sz w:val="28"/>
          <w:szCs w:val="28"/>
        </w:rPr>
        <w:t xml:space="preserve"> </w:t>
      </w:r>
      <w:r w:rsidR="008D374F" w:rsidRPr="00671777">
        <w:rPr>
          <w:sz w:val="28"/>
          <w:szCs w:val="28"/>
        </w:rPr>
        <w:t>возобновляемые ресурсы обладают определенным конечным запасом, и это диктует необходимость более полного их извлечения, бережного расходования и комплексного использования добытого сырья. Земельные, биологические, водные ресурсы возоб</w:t>
      </w:r>
      <w:r>
        <w:rPr>
          <w:sz w:val="28"/>
          <w:szCs w:val="28"/>
        </w:rPr>
        <w:t>новляе</w:t>
      </w:r>
      <w:r w:rsidR="008D374F" w:rsidRPr="00671777">
        <w:rPr>
          <w:sz w:val="28"/>
          <w:szCs w:val="28"/>
        </w:rPr>
        <w:t>мы, но в отдельных источниках (отдельных регионах) может наступить полное их истощение или исчерпание. Например, в результате интенсивного использования практически истощены пресные подземные воды в г. Минске и его окрестностях в радиусе 30-40 км.</w:t>
      </w:r>
    </w:p>
    <w:p w:rsidR="008D374F" w:rsidRPr="00671777" w:rsidRDefault="00E77D84" w:rsidP="00DB5BD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Поскольку главное назначение природных ресурсов - удовлетворить потребности человеческого общества, большое значение имеет их хозяйственная (экономическая) классификация. В ее основе заложено преимущественное использование ресурсов в различных подразделениях народного хозяйства:</w:t>
      </w:r>
    </w:p>
    <w:p w:rsidR="008D374F" w:rsidRPr="00671777" w:rsidRDefault="00E77D84" w:rsidP="00DB5BD4">
      <w:pPr>
        <w:suppressAutoHyphens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5E3860">
        <w:rPr>
          <w:i/>
          <w:sz w:val="36"/>
          <w:szCs w:val="28"/>
          <w:vertAlign w:val="subscript"/>
        </w:rPr>
        <w:t>*</w:t>
      </w:r>
      <w:r w:rsidR="008D374F" w:rsidRPr="00671777">
        <w:rPr>
          <w:i/>
          <w:sz w:val="28"/>
          <w:szCs w:val="28"/>
        </w:rPr>
        <w:t xml:space="preserve"> ресурсы материального производства:</w:t>
      </w:r>
    </w:p>
    <w:p w:rsidR="008D374F" w:rsidRPr="00671777" w:rsidRDefault="00E77D84" w:rsidP="00372900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>- промышленные - топливные, энергетические, металлические руды, агрохимические, водные, лесосырьевые и др.;</w:t>
      </w:r>
    </w:p>
    <w:p w:rsidR="008D374F" w:rsidRPr="00671777" w:rsidRDefault="00E77D84" w:rsidP="00372900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>- сельскохозяйственные - земельные, воды для орошения, климатические ресурсы и др.;</w:t>
      </w:r>
    </w:p>
    <w:p w:rsidR="008D374F" w:rsidRPr="00671777" w:rsidRDefault="00E77D84" w:rsidP="00372900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>- строительные - минеральные строительные материалы, вода, древесина и др.;</w:t>
      </w:r>
    </w:p>
    <w:p w:rsidR="008D374F" w:rsidRPr="00671777" w:rsidRDefault="00E77D84" w:rsidP="00DB5BD4">
      <w:pPr>
        <w:suppressAutoHyphens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E77D84">
        <w:rPr>
          <w:i/>
          <w:sz w:val="36"/>
          <w:szCs w:val="28"/>
          <w:vertAlign w:val="subscript"/>
        </w:rPr>
        <w:t>*</w:t>
      </w:r>
      <w:r w:rsidR="008D374F" w:rsidRPr="00671777">
        <w:rPr>
          <w:i/>
          <w:sz w:val="28"/>
          <w:szCs w:val="28"/>
        </w:rPr>
        <w:t xml:space="preserve"> ресурсы сферы услуг:</w:t>
      </w:r>
    </w:p>
    <w:p w:rsidR="008D374F" w:rsidRPr="00671777" w:rsidRDefault="00E77D84" w:rsidP="00372900">
      <w:pPr>
        <w:suppressAutoHyphens/>
        <w:spacing w:line="276" w:lineRule="auto"/>
        <w:jc w:val="both"/>
        <w:rPr>
          <w:sz w:val="28"/>
          <w:szCs w:val="28"/>
        </w:rPr>
      </w:pPr>
      <w:r w:rsidRPr="00E77D84"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>- прямого потребления (питьевая вода, дикорастущие растения, промысловые животные и т.п.);</w:t>
      </w:r>
    </w:p>
    <w:p w:rsidR="008D374F" w:rsidRPr="00671777" w:rsidRDefault="00E77D84" w:rsidP="00372900">
      <w:pPr>
        <w:suppressAutoHyphens/>
        <w:spacing w:line="276" w:lineRule="auto"/>
        <w:jc w:val="both"/>
        <w:rPr>
          <w:sz w:val="28"/>
          <w:szCs w:val="28"/>
        </w:rPr>
      </w:pPr>
      <w:r w:rsidRPr="00E77D84"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 xml:space="preserve">- косвенного использования (климатические ресурсы для отдыха и лечения, </w:t>
      </w:r>
      <w:r w:rsidR="008D374F" w:rsidRPr="00671777">
        <w:rPr>
          <w:sz w:val="28"/>
          <w:szCs w:val="28"/>
        </w:rPr>
        <w:lastRenderedPageBreak/>
        <w:t>водоемы и леса для рекреационных и спортивных целей, эстетические ресурсы ландшафта и др.).</w:t>
      </w:r>
    </w:p>
    <w:p w:rsidR="008D374F" w:rsidRPr="00671777" w:rsidRDefault="00E77D84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E77D84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 xml:space="preserve">Важным дополнительным признаком хозяйственной (экономической) классификации ресурсов выступает возможность </w:t>
      </w:r>
      <w:r w:rsidRPr="00671777">
        <w:rPr>
          <w:sz w:val="28"/>
          <w:szCs w:val="28"/>
        </w:rPr>
        <w:t>одноцелевого или многоцелевого использования</w:t>
      </w:r>
      <w:r w:rsidRPr="00E77D84">
        <w:rPr>
          <w:sz w:val="28"/>
          <w:szCs w:val="28"/>
        </w:rPr>
        <w:t xml:space="preserve"> </w:t>
      </w:r>
      <w:r w:rsidRPr="00671777">
        <w:rPr>
          <w:sz w:val="28"/>
          <w:szCs w:val="28"/>
        </w:rPr>
        <w:t>их</w:t>
      </w:r>
      <w:r w:rsidR="008D374F" w:rsidRPr="00671777">
        <w:rPr>
          <w:sz w:val="28"/>
          <w:szCs w:val="28"/>
        </w:rPr>
        <w:t>. К ресурсам одноцелевого использования относятся минерально-сырьевые и топливно-энергетические, служащие для получения конкретных видов промышленного сырья, топлива, тепловой и электрической энергии; многоцелевого - земельные, лесные, водные ресурсы, направления и способы, применения которых разнообразны. С развитием научно-технического прогресса расширяется многоцелевое комплексное использование природных ресурсов.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В условиях формирования рыночных отношений практический интерес представляет классификация природных ресурсов как предметов торговли - рыночная классификация, в соответствии с которой выделяют следующие группы: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 xml:space="preserve">- </w:t>
      </w:r>
      <w:r w:rsidR="008D374F" w:rsidRPr="00671777">
        <w:rPr>
          <w:i/>
          <w:sz w:val="28"/>
          <w:szCs w:val="28"/>
        </w:rPr>
        <w:t>ресурсы стратегического назначения</w:t>
      </w:r>
      <w:r w:rsidR="008D374F" w:rsidRPr="00671777">
        <w:rPr>
          <w:sz w:val="28"/>
          <w:szCs w:val="28"/>
        </w:rPr>
        <w:t>, торговля которыми должна быть строго ограничена, поскольку может привести к подрыву безопасности государства (например, урановые руды и другие радиоактивные природные компоненты);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 xml:space="preserve">- </w:t>
      </w:r>
      <w:r w:rsidR="008D374F" w:rsidRPr="00671777">
        <w:rPr>
          <w:i/>
          <w:sz w:val="28"/>
          <w:szCs w:val="28"/>
        </w:rPr>
        <w:t>ресурсы экспортного значения</w:t>
      </w:r>
      <w:r w:rsidR="008D374F" w:rsidRPr="00671777">
        <w:rPr>
          <w:sz w:val="28"/>
          <w:szCs w:val="28"/>
        </w:rPr>
        <w:t>, обеспечивающие основной приток валютных поступлений (нефть, природный газ, золото, алмазы в России, лес, калийные соли в Беларуси и т.п.);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</w:t>
      </w:r>
      <w:r w:rsidR="008D374F" w:rsidRPr="00671777">
        <w:rPr>
          <w:sz w:val="28"/>
          <w:szCs w:val="28"/>
        </w:rPr>
        <w:t xml:space="preserve">- </w:t>
      </w:r>
      <w:r w:rsidR="008D374F" w:rsidRPr="00671777">
        <w:rPr>
          <w:i/>
          <w:sz w:val="28"/>
          <w:szCs w:val="28"/>
        </w:rPr>
        <w:t>ресурсы внутреннего рынка</w:t>
      </w:r>
      <w:r w:rsidR="008D374F" w:rsidRPr="00671777">
        <w:rPr>
          <w:sz w:val="28"/>
          <w:szCs w:val="28"/>
        </w:rPr>
        <w:t>, имеющие, как правило, повсеместное распространение (например, минеральное строительное сырье и др.).</w:t>
      </w:r>
    </w:p>
    <w:p w:rsidR="008D374F" w:rsidRPr="00671777" w:rsidRDefault="008E0969" w:rsidP="00DB5BD4">
      <w:pPr>
        <w:suppressAutoHyphens/>
        <w:spacing w:line="360" w:lineRule="auto"/>
        <w:jc w:val="both"/>
        <w:rPr>
          <w:sz w:val="28"/>
          <w:szCs w:val="28"/>
        </w:rPr>
      </w:pPr>
      <w:r w:rsidRPr="008E0969">
        <w:rPr>
          <w:sz w:val="28"/>
          <w:szCs w:val="28"/>
        </w:rPr>
        <w:t xml:space="preserve">       </w:t>
      </w:r>
      <w:r w:rsidR="008D374F" w:rsidRPr="00671777">
        <w:rPr>
          <w:sz w:val="28"/>
          <w:szCs w:val="28"/>
        </w:rPr>
        <w:t>Использование различных классификаций позволяет выявить закономерности формирования группировок ресурсов, их генетические особенности, возможности хозяйственного использования, а также сделать выводы о степени изученности природно-ресурсного потенциала, направлениях его рационального использования и охраны.</w:t>
      </w:r>
    </w:p>
    <w:p w:rsidR="008D374F" w:rsidRPr="00671777" w:rsidRDefault="008D374F" w:rsidP="008D374F">
      <w:pPr>
        <w:spacing w:line="276" w:lineRule="auto"/>
        <w:ind w:firstLine="709"/>
        <w:jc w:val="both"/>
        <w:rPr>
          <w:sz w:val="28"/>
          <w:szCs w:val="28"/>
        </w:rPr>
      </w:pPr>
    </w:p>
    <w:p w:rsidR="00E9625A" w:rsidRPr="00671777" w:rsidRDefault="00E9625A" w:rsidP="007E690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Задача № </w:t>
      </w:r>
      <w:r w:rsidR="00767B63"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 </w:t>
      </w:r>
      <w:r w:rsidR="007E690C"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>ариант № 1</w:t>
      </w:r>
      <w:r w:rsidRPr="00671777">
        <w:rPr>
          <w:b/>
          <w:sz w:val="28"/>
          <w:szCs w:val="28"/>
        </w:rPr>
        <w:t xml:space="preserve"> </w:t>
      </w:r>
    </w:p>
    <w:p w:rsidR="00E9625A" w:rsidRPr="00671777" w:rsidRDefault="00E9625A" w:rsidP="00E9625A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E9625A" w:rsidRPr="00767B63" w:rsidRDefault="00E9625A" w:rsidP="00E9625A">
      <w:pPr>
        <w:pStyle w:val="af"/>
        <w:ind w:firstLine="709"/>
        <w:jc w:val="both"/>
        <w:rPr>
          <w:i/>
          <w:sz w:val="28"/>
          <w:szCs w:val="28"/>
        </w:rPr>
      </w:pPr>
      <w:r w:rsidRPr="00767B63">
        <w:rPr>
          <w:i/>
          <w:sz w:val="28"/>
          <w:szCs w:val="28"/>
        </w:rPr>
        <w:t xml:space="preserve">Рассчитать нормативы допустимых сбросов (ДС) и предельно допустимых концентраций (ДК) загрязняющих веществ в сточных водах, сбрасываемых в водостоки рыбохозяйственного использования. Выпуск сточных вод береговой. Исходные данные приведены в табл. 1, 2. Фоновые концентрации принимаются в размере  70 %  от  ПДК. </w:t>
      </w:r>
    </w:p>
    <w:p w:rsidR="00E9625A" w:rsidRPr="00671777" w:rsidRDefault="00E9625A" w:rsidP="00E9625A">
      <w:pPr>
        <w:jc w:val="right"/>
        <w:rPr>
          <w:rStyle w:val="1"/>
          <w:b w:val="0"/>
          <w:color w:val="auto"/>
          <w:sz w:val="28"/>
          <w:szCs w:val="28"/>
        </w:rPr>
      </w:pPr>
      <w:r w:rsidRPr="00671777">
        <w:rPr>
          <w:rStyle w:val="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671777">
        <w:rPr>
          <w:rStyle w:val="1"/>
          <w:color w:val="auto"/>
          <w:sz w:val="28"/>
          <w:szCs w:val="28"/>
        </w:rPr>
        <w:t>Таблица 1.</w:t>
      </w:r>
    </w:p>
    <w:p w:rsidR="00E9625A" w:rsidRPr="00671777" w:rsidRDefault="00E9625A" w:rsidP="00E9625A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846"/>
        <w:gridCol w:w="46"/>
        <w:gridCol w:w="838"/>
        <w:gridCol w:w="28"/>
        <w:gridCol w:w="837"/>
        <w:gridCol w:w="28"/>
        <w:gridCol w:w="837"/>
        <w:gridCol w:w="28"/>
        <w:gridCol w:w="837"/>
        <w:gridCol w:w="28"/>
        <w:gridCol w:w="839"/>
        <w:gridCol w:w="27"/>
        <w:gridCol w:w="841"/>
        <w:gridCol w:w="26"/>
        <w:gridCol w:w="872"/>
      </w:tblGrid>
      <w:tr w:rsidR="00E9625A" w:rsidRPr="00671777" w:rsidTr="007743D5">
        <w:tc>
          <w:tcPr>
            <w:tcW w:w="1366" w:type="pct"/>
            <w:vMerge w:val="restart"/>
            <w:vAlign w:val="center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Наименование</w:t>
            </w:r>
          </w:p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показателей,</w:t>
            </w:r>
          </w:p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pacing w:val="-3"/>
                <w:sz w:val="28"/>
                <w:szCs w:val="28"/>
              </w:rPr>
              <w:t>мг / дм</w:t>
            </w:r>
            <w:r w:rsidRPr="00671777">
              <w:rPr>
                <w:spacing w:val="-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34" w:type="pct"/>
            <w:gridSpan w:val="15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Вариант данных для расчета</w:t>
            </w:r>
          </w:p>
        </w:tc>
      </w:tr>
      <w:tr w:rsidR="00E9625A" w:rsidRPr="00671777" w:rsidTr="007743D5">
        <w:tc>
          <w:tcPr>
            <w:tcW w:w="1366" w:type="pct"/>
            <w:vMerge/>
            <w:vAlign w:val="center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455" w:type="pct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  <w:tr w:rsidR="00E9625A" w:rsidRPr="00671777" w:rsidTr="007743D5">
        <w:tc>
          <w:tcPr>
            <w:tcW w:w="1366" w:type="pct"/>
            <w:vMerge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4" w:type="pct"/>
            <w:gridSpan w:val="15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 xml:space="preserve">Расход сточных вод, </w:t>
            </w:r>
            <w:r w:rsidRPr="00671777">
              <w:rPr>
                <w:spacing w:val="-3"/>
                <w:sz w:val="28"/>
                <w:szCs w:val="28"/>
              </w:rPr>
              <w:t>м</w:t>
            </w:r>
            <w:r w:rsidRPr="00671777">
              <w:rPr>
                <w:spacing w:val="-3"/>
                <w:sz w:val="28"/>
                <w:szCs w:val="28"/>
                <w:vertAlign w:val="superscript"/>
              </w:rPr>
              <w:t>3</w:t>
            </w:r>
            <w:r w:rsidRPr="00671777">
              <w:rPr>
                <w:spacing w:val="-3"/>
                <w:sz w:val="28"/>
                <w:szCs w:val="28"/>
              </w:rPr>
              <w:t xml:space="preserve"> / с  (</w:t>
            </w:r>
            <w:r w:rsidRPr="00671777">
              <w:rPr>
                <w:spacing w:val="-3"/>
                <w:sz w:val="28"/>
                <w:szCs w:val="28"/>
                <w:lang w:val="en-US"/>
              </w:rPr>
              <w:t>q</w:t>
            </w:r>
            <w:r w:rsidRPr="00671777">
              <w:rPr>
                <w:spacing w:val="-3"/>
                <w:sz w:val="28"/>
                <w:szCs w:val="28"/>
              </w:rPr>
              <w:t>)</w:t>
            </w:r>
          </w:p>
        </w:tc>
      </w:tr>
      <w:tr w:rsidR="00E9625A" w:rsidRPr="00671777" w:rsidTr="007743D5">
        <w:tc>
          <w:tcPr>
            <w:tcW w:w="1366" w:type="pct"/>
            <w:vMerge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0,005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0,006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0,006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0,007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0,008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0,007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0,002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0,004</w:t>
            </w:r>
          </w:p>
        </w:tc>
      </w:tr>
      <w:tr w:rsidR="00E9625A" w:rsidRPr="00671777" w:rsidTr="007743D5">
        <w:tc>
          <w:tcPr>
            <w:tcW w:w="1366" w:type="pct"/>
            <w:vMerge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4" w:type="pct"/>
            <w:gridSpan w:val="15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 xml:space="preserve">Концентрация загрязняющих веществ в сточных водах, </w:t>
            </w:r>
            <w:r w:rsidRPr="00671777">
              <w:rPr>
                <w:spacing w:val="-3"/>
                <w:sz w:val="28"/>
                <w:szCs w:val="28"/>
              </w:rPr>
              <w:t>мг / дм</w:t>
            </w:r>
            <w:r w:rsidRPr="00671777">
              <w:rPr>
                <w:spacing w:val="-3"/>
                <w:sz w:val="28"/>
                <w:szCs w:val="28"/>
                <w:vertAlign w:val="superscript"/>
              </w:rPr>
              <w:t>3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 xml:space="preserve">Взвешенные </w:t>
            </w:r>
          </w:p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вещества</w:t>
            </w:r>
          </w:p>
        </w:tc>
        <w:tc>
          <w:tcPr>
            <w:tcW w:w="429" w:type="pct"/>
            <w:vAlign w:val="center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7,1</w:t>
            </w:r>
          </w:p>
        </w:tc>
        <w:tc>
          <w:tcPr>
            <w:tcW w:w="464" w:type="pct"/>
            <w:gridSpan w:val="2"/>
            <w:vAlign w:val="center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7,0</w:t>
            </w:r>
          </w:p>
        </w:tc>
        <w:tc>
          <w:tcPr>
            <w:tcW w:w="454" w:type="pct"/>
            <w:gridSpan w:val="2"/>
            <w:vAlign w:val="center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8,0</w:t>
            </w:r>
          </w:p>
        </w:tc>
        <w:tc>
          <w:tcPr>
            <w:tcW w:w="454" w:type="pct"/>
            <w:gridSpan w:val="2"/>
            <w:vAlign w:val="center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8,3</w:t>
            </w:r>
          </w:p>
        </w:tc>
        <w:tc>
          <w:tcPr>
            <w:tcW w:w="454" w:type="pct"/>
            <w:gridSpan w:val="2"/>
            <w:vAlign w:val="center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8,1</w:t>
            </w:r>
          </w:p>
        </w:tc>
        <w:tc>
          <w:tcPr>
            <w:tcW w:w="455" w:type="pct"/>
            <w:gridSpan w:val="2"/>
            <w:vAlign w:val="center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7,9</w:t>
            </w:r>
          </w:p>
        </w:tc>
        <w:tc>
          <w:tcPr>
            <w:tcW w:w="454" w:type="pct"/>
            <w:gridSpan w:val="2"/>
            <w:vAlign w:val="center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7,8</w:t>
            </w:r>
          </w:p>
        </w:tc>
        <w:tc>
          <w:tcPr>
            <w:tcW w:w="469" w:type="pct"/>
            <w:gridSpan w:val="2"/>
            <w:vAlign w:val="center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6,9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429" w:type="pct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311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430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390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  <w:vertAlign w:val="subscript"/>
              </w:rPr>
            </w:pPr>
            <w:r w:rsidRPr="00671777">
              <w:rPr>
                <w:sz w:val="28"/>
                <w:szCs w:val="28"/>
              </w:rPr>
              <w:t>БПК</w:t>
            </w:r>
            <w:r w:rsidRPr="00671777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29" w:type="pct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4,7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4,3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4,9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4,35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4,63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4,1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3,9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4,0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ХПК</w:t>
            </w:r>
          </w:p>
        </w:tc>
        <w:tc>
          <w:tcPr>
            <w:tcW w:w="429" w:type="pct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12,0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11,5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11,1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 xml:space="preserve">Азот аммонийный </w:t>
            </w:r>
          </w:p>
        </w:tc>
        <w:tc>
          <w:tcPr>
            <w:tcW w:w="429" w:type="pct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0,26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0,31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0,32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0,29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 xml:space="preserve">Азот нитритный </w:t>
            </w:r>
          </w:p>
        </w:tc>
        <w:tc>
          <w:tcPr>
            <w:tcW w:w="429" w:type="pct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0,07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Азот нитратный</w:t>
            </w:r>
          </w:p>
        </w:tc>
        <w:tc>
          <w:tcPr>
            <w:tcW w:w="429" w:type="pct"/>
          </w:tcPr>
          <w:p w:rsidR="00E9625A" w:rsidRPr="0030722F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30722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7,8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8,1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8,0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 xml:space="preserve">Фосфаты 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0,85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Фосфор общий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0,2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0,17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Хлориды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250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Сульфаты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91,0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87,0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65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0,05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СПАВ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0,35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Железо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0,35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0,15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Медь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0,01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0,012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Цинк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0,012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0,011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Свинец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0,06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  <w:tr w:rsidR="00E9625A" w:rsidRPr="00671777" w:rsidTr="007743D5">
        <w:tc>
          <w:tcPr>
            <w:tcW w:w="1366" w:type="pct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Хром</w:t>
            </w:r>
          </w:p>
        </w:tc>
        <w:tc>
          <w:tcPr>
            <w:tcW w:w="429" w:type="pct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4" w:type="pct"/>
            <w:gridSpan w:val="2"/>
          </w:tcPr>
          <w:p w:rsidR="00E9625A" w:rsidRPr="0030722F" w:rsidRDefault="00E9625A" w:rsidP="007743D5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b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55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0,11</w:t>
            </w:r>
          </w:p>
        </w:tc>
        <w:tc>
          <w:tcPr>
            <w:tcW w:w="454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469" w:type="pct"/>
            <w:gridSpan w:val="2"/>
          </w:tcPr>
          <w:p w:rsidR="00E9625A" w:rsidRPr="0030722F" w:rsidRDefault="00E9625A" w:rsidP="007743D5">
            <w:pPr>
              <w:jc w:val="center"/>
              <w:rPr>
                <w:color w:val="808080" w:themeColor="background1" w:themeShade="80"/>
                <w:sz w:val="28"/>
                <w:szCs w:val="28"/>
              </w:rPr>
            </w:pPr>
            <w:r w:rsidRPr="0030722F">
              <w:rPr>
                <w:color w:val="808080" w:themeColor="background1" w:themeShade="80"/>
                <w:sz w:val="28"/>
                <w:szCs w:val="28"/>
              </w:rPr>
              <w:t>-</w:t>
            </w:r>
          </w:p>
        </w:tc>
      </w:tr>
    </w:tbl>
    <w:p w:rsidR="00E9625A" w:rsidRPr="00671777" w:rsidRDefault="00E9625A" w:rsidP="00E9625A">
      <w:pPr>
        <w:jc w:val="right"/>
        <w:rPr>
          <w:sz w:val="28"/>
          <w:szCs w:val="28"/>
        </w:rPr>
      </w:pPr>
    </w:p>
    <w:p w:rsidR="00E9625A" w:rsidRPr="00671777" w:rsidRDefault="00E9625A" w:rsidP="00E9625A">
      <w:pPr>
        <w:jc w:val="right"/>
        <w:rPr>
          <w:sz w:val="28"/>
          <w:szCs w:val="28"/>
        </w:rPr>
      </w:pPr>
      <w:r w:rsidRPr="00671777">
        <w:rPr>
          <w:sz w:val="28"/>
          <w:szCs w:val="28"/>
        </w:rPr>
        <w:t>Таблица 2.</w:t>
      </w:r>
    </w:p>
    <w:p w:rsidR="00E9625A" w:rsidRPr="00671777" w:rsidRDefault="00E9625A" w:rsidP="00E9625A">
      <w:pPr>
        <w:jc w:val="center"/>
        <w:rPr>
          <w:sz w:val="28"/>
          <w:szCs w:val="28"/>
        </w:rPr>
      </w:pPr>
      <w:r w:rsidRPr="00671777">
        <w:rPr>
          <w:sz w:val="28"/>
          <w:szCs w:val="28"/>
        </w:rPr>
        <w:t>Исходные гидрологические данные</w:t>
      </w:r>
    </w:p>
    <w:p w:rsidR="00E9625A" w:rsidRPr="00671777" w:rsidRDefault="00E9625A" w:rsidP="00E9625A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2287"/>
        <w:gridCol w:w="1675"/>
        <w:gridCol w:w="1978"/>
      </w:tblGrid>
      <w:tr w:rsidR="00E9625A" w:rsidRPr="00671777" w:rsidTr="007743D5">
        <w:tc>
          <w:tcPr>
            <w:tcW w:w="1548" w:type="dxa"/>
            <w:vAlign w:val="center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Вариант данных для расчета</w:t>
            </w:r>
          </w:p>
        </w:tc>
        <w:tc>
          <w:tcPr>
            <w:tcW w:w="2340" w:type="dxa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 xml:space="preserve">Расход воды в </w:t>
            </w:r>
          </w:p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русле реки, м</w:t>
            </w:r>
            <w:r w:rsidRPr="00671777">
              <w:rPr>
                <w:b/>
                <w:sz w:val="28"/>
                <w:szCs w:val="28"/>
                <w:vertAlign w:val="superscript"/>
              </w:rPr>
              <w:t>3</w:t>
            </w:r>
            <w:r w:rsidRPr="00671777">
              <w:rPr>
                <w:b/>
                <w:sz w:val="28"/>
                <w:szCs w:val="28"/>
              </w:rPr>
              <w:t>/с (</w:t>
            </w:r>
            <w:r w:rsidRPr="00671777">
              <w:rPr>
                <w:b/>
                <w:sz w:val="28"/>
                <w:szCs w:val="28"/>
                <w:lang w:val="en-US"/>
              </w:rPr>
              <w:t>Q</w:t>
            </w:r>
            <w:r w:rsidRPr="006717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87" w:type="dxa"/>
            <w:vAlign w:val="center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1777">
              <w:rPr>
                <w:b/>
                <w:sz w:val="28"/>
                <w:szCs w:val="28"/>
              </w:rPr>
              <w:t>Средняя глубина Н</w:t>
            </w:r>
            <w:r w:rsidRPr="00671777">
              <w:rPr>
                <w:b/>
                <w:sz w:val="28"/>
                <w:szCs w:val="28"/>
                <w:vertAlign w:val="subscript"/>
              </w:rPr>
              <w:t>ср</w:t>
            </w:r>
            <w:r w:rsidRPr="00671777">
              <w:rPr>
                <w:b/>
                <w:sz w:val="28"/>
                <w:szCs w:val="28"/>
              </w:rPr>
              <w:t>, м</w:t>
            </w:r>
          </w:p>
        </w:tc>
        <w:tc>
          <w:tcPr>
            <w:tcW w:w="1675" w:type="dxa"/>
            <w:vAlign w:val="center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V</w:t>
            </w:r>
            <w:r w:rsidRPr="00671777">
              <w:rPr>
                <w:b/>
                <w:sz w:val="28"/>
                <w:szCs w:val="28"/>
                <w:vertAlign w:val="subscript"/>
              </w:rPr>
              <w:t>ср</w:t>
            </w:r>
            <w:r w:rsidRPr="00671777">
              <w:rPr>
                <w:b/>
                <w:sz w:val="28"/>
                <w:szCs w:val="28"/>
              </w:rPr>
              <w:t>, м/с</w:t>
            </w:r>
          </w:p>
        </w:tc>
        <w:tc>
          <w:tcPr>
            <w:tcW w:w="1978" w:type="dxa"/>
          </w:tcPr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</w:rPr>
            </w:pPr>
            <w:r w:rsidRPr="00671777">
              <w:rPr>
                <w:b/>
                <w:sz w:val="28"/>
                <w:szCs w:val="28"/>
              </w:rPr>
              <w:t>Коэффициент</w:t>
            </w:r>
          </w:p>
          <w:p w:rsidR="00E9625A" w:rsidRPr="00671777" w:rsidRDefault="00E9625A" w:rsidP="007743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1777">
              <w:rPr>
                <w:b/>
                <w:sz w:val="28"/>
                <w:szCs w:val="28"/>
              </w:rPr>
              <w:t xml:space="preserve">извилистости </w:t>
            </w:r>
            <w:r w:rsidRPr="00671777">
              <w:rPr>
                <w:b/>
                <w:sz w:val="28"/>
                <w:szCs w:val="28"/>
                <w:lang w:val="en-US"/>
              </w:rPr>
              <w:t>(φ)</w:t>
            </w:r>
          </w:p>
        </w:tc>
      </w:tr>
      <w:tr w:rsidR="00E9625A" w:rsidRPr="00671777" w:rsidTr="007743D5">
        <w:tc>
          <w:tcPr>
            <w:tcW w:w="1548" w:type="dxa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  <w:lang w:val="en-US"/>
              </w:rPr>
            </w:pPr>
            <w:r w:rsidRPr="00671777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340" w:type="dxa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  <w:lang w:val="en-US"/>
              </w:rPr>
            </w:pPr>
            <w:r w:rsidRPr="00671777">
              <w:rPr>
                <w:sz w:val="28"/>
                <w:szCs w:val="28"/>
              </w:rPr>
              <w:t>1,</w:t>
            </w:r>
            <w:r w:rsidRPr="00671777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2287" w:type="dxa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  <w:lang w:val="en-US"/>
              </w:rPr>
            </w:pPr>
            <w:r w:rsidRPr="00671777">
              <w:rPr>
                <w:sz w:val="28"/>
                <w:szCs w:val="28"/>
                <w:lang w:val="en-US"/>
              </w:rPr>
              <w:t>0</w:t>
            </w:r>
            <w:r w:rsidRPr="00671777">
              <w:rPr>
                <w:sz w:val="28"/>
                <w:szCs w:val="28"/>
              </w:rPr>
              <w:t>,</w:t>
            </w:r>
            <w:r w:rsidRPr="00671777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675" w:type="dxa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0,45</w:t>
            </w:r>
          </w:p>
        </w:tc>
        <w:tc>
          <w:tcPr>
            <w:tcW w:w="1978" w:type="dxa"/>
          </w:tcPr>
          <w:p w:rsidR="00E9625A" w:rsidRPr="00671777" w:rsidRDefault="00E9625A" w:rsidP="007743D5">
            <w:pPr>
              <w:jc w:val="center"/>
              <w:rPr>
                <w:sz w:val="28"/>
                <w:szCs w:val="28"/>
              </w:rPr>
            </w:pPr>
            <w:r w:rsidRPr="00671777">
              <w:rPr>
                <w:sz w:val="28"/>
                <w:szCs w:val="28"/>
              </w:rPr>
              <w:t>1,06</w:t>
            </w:r>
          </w:p>
        </w:tc>
      </w:tr>
    </w:tbl>
    <w:p w:rsidR="00E9625A" w:rsidRDefault="00E9625A" w:rsidP="00E9625A">
      <w:pPr>
        <w:rPr>
          <w:i/>
          <w:sz w:val="28"/>
          <w:szCs w:val="28"/>
          <w:u w:val="single"/>
        </w:rPr>
      </w:pPr>
    </w:p>
    <w:p w:rsidR="00E9625A" w:rsidRPr="0030722F" w:rsidRDefault="00E9625A" w:rsidP="00E9625A">
      <w:pPr>
        <w:rPr>
          <w:b/>
          <w:i/>
          <w:sz w:val="28"/>
          <w:szCs w:val="28"/>
          <w:u w:val="single"/>
        </w:rPr>
      </w:pPr>
      <w:r w:rsidRPr="0030722F">
        <w:rPr>
          <w:b/>
          <w:i/>
          <w:sz w:val="28"/>
          <w:szCs w:val="28"/>
          <w:u w:val="single"/>
        </w:rPr>
        <w:t>Решение.</w:t>
      </w:r>
    </w:p>
    <w:p w:rsidR="00E9625A" w:rsidRPr="00671777" w:rsidRDefault="00E9625A" w:rsidP="00E9625A">
      <w:pPr>
        <w:rPr>
          <w:i/>
          <w:sz w:val="28"/>
          <w:szCs w:val="28"/>
          <w:u w:val="single"/>
        </w:rPr>
      </w:pPr>
    </w:p>
    <w:p w:rsidR="00E9625A" w:rsidRPr="00671777" w:rsidRDefault="00E9625A" w:rsidP="00E9625A">
      <w:pPr>
        <w:tabs>
          <w:tab w:val="left" w:pos="360"/>
        </w:tabs>
        <w:ind w:firstLine="357"/>
        <w:jc w:val="both"/>
        <w:rPr>
          <w:bCs/>
          <w:sz w:val="28"/>
          <w:szCs w:val="28"/>
        </w:rPr>
      </w:pPr>
      <w:r w:rsidRPr="00671777">
        <w:rPr>
          <w:bCs/>
          <w:sz w:val="28"/>
          <w:szCs w:val="28"/>
        </w:rPr>
        <w:t xml:space="preserve">Пусть даны следующие гидрологические характеристики реки: </w:t>
      </w:r>
    </w:p>
    <w:p w:rsidR="00E9625A" w:rsidRPr="00671777" w:rsidRDefault="00E9625A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Расход воды в реке 95 % обеспеченности, м</w:t>
      </w:r>
      <w:r w:rsidRPr="00671777">
        <w:rPr>
          <w:sz w:val="28"/>
          <w:szCs w:val="28"/>
          <w:vertAlign w:val="superscript"/>
        </w:rPr>
        <w:t>3</w:t>
      </w:r>
      <w:r w:rsidRPr="00671777">
        <w:rPr>
          <w:sz w:val="28"/>
          <w:szCs w:val="28"/>
        </w:rPr>
        <w:t>/с</w:t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  <w:t>1,05;</w:t>
      </w:r>
    </w:p>
    <w:p w:rsidR="00E9625A" w:rsidRPr="00671777" w:rsidRDefault="00E9625A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Средняя скорость течения реки, м/с</w:t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  <w:t>0,45;</w:t>
      </w:r>
    </w:p>
    <w:p w:rsidR="00E9625A" w:rsidRPr="00671777" w:rsidRDefault="00E9625A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Средняя глубина реки,</w:t>
      </w:r>
      <w:r w:rsidRPr="00671777">
        <w:rPr>
          <w:i/>
          <w:sz w:val="28"/>
          <w:szCs w:val="28"/>
        </w:rPr>
        <w:t xml:space="preserve"> </w:t>
      </w:r>
      <w:r w:rsidRPr="00671777">
        <w:rPr>
          <w:sz w:val="28"/>
          <w:szCs w:val="28"/>
        </w:rPr>
        <w:t>м</w:t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  <w:t>0,85;</w:t>
      </w:r>
    </w:p>
    <w:p w:rsidR="00E9625A" w:rsidRPr="00671777" w:rsidRDefault="00E9625A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Расстояние до расчетного створа по фарватеру,</w:t>
      </w:r>
      <w:r w:rsidRPr="00671777">
        <w:rPr>
          <w:i/>
          <w:sz w:val="28"/>
          <w:szCs w:val="28"/>
        </w:rPr>
        <w:t xml:space="preserve"> </w:t>
      </w:r>
      <w:r w:rsidRPr="00671777">
        <w:rPr>
          <w:sz w:val="28"/>
          <w:szCs w:val="28"/>
        </w:rPr>
        <w:t>м</w:t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  <w:t>500;</w:t>
      </w:r>
    </w:p>
    <w:p w:rsidR="00E9625A" w:rsidRPr="00671777" w:rsidRDefault="00E9625A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Вид выпуска сточных вод</w:t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  <w:t>береговой;</w:t>
      </w:r>
    </w:p>
    <w:p w:rsidR="00E9625A" w:rsidRPr="00671777" w:rsidRDefault="00E9625A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Расчетный расход очищенных сточных вод, м</w:t>
      </w:r>
      <w:r w:rsidRPr="00671777">
        <w:rPr>
          <w:sz w:val="28"/>
          <w:szCs w:val="28"/>
          <w:vertAlign w:val="superscript"/>
        </w:rPr>
        <w:t>3</w:t>
      </w:r>
      <w:r w:rsidRPr="00671777">
        <w:rPr>
          <w:sz w:val="28"/>
          <w:szCs w:val="28"/>
        </w:rPr>
        <w:t>/с</w:t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</w:r>
      <w:r w:rsidRPr="00671777">
        <w:rPr>
          <w:sz w:val="28"/>
          <w:szCs w:val="28"/>
        </w:rPr>
        <w:tab/>
        <w:t>0,005.</w:t>
      </w:r>
    </w:p>
    <w:p w:rsidR="00E9625A" w:rsidRPr="00671777" w:rsidRDefault="00E9625A" w:rsidP="00E9625A">
      <w:pPr>
        <w:shd w:val="clear" w:color="auto" w:fill="FFFFFF"/>
        <w:ind w:firstLine="357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firstLine="357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>Для расчета нормативов допустимых сбросов требуется для каждого вещества проверить условие:</w:t>
      </w:r>
    </w:p>
    <w:p w:rsidR="00E9625A" w:rsidRPr="00671777" w:rsidRDefault="007743D5" w:rsidP="00E9625A">
      <w:pPr>
        <w:shd w:val="clear" w:color="auto" w:fill="FFFFFF"/>
        <w:ind w:firstLine="357"/>
        <w:jc w:val="both"/>
        <w:rPr>
          <w:rFonts w:eastAsiaTheme="minorEastAsia"/>
          <w:spacing w:val="-3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-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в1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ПДК</m:t>
                  </m:r>
                </m:e>
                <m:sub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-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в2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ПДК</m:t>
                  </m:r>
                </m:e>
                <m:sub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-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вi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ПДК</m:t>
                  </m:r>
                </m:e>
                <m:sub>
                  <m: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≤1</m:t>
          </m:r>
        </m:oMath>
      </m:oMathPara>
    </w:p>
    <w:p w:rsidR="00E9625A" w:rsidRPr="00671777" w:rsidRDefault="00E9625A" w:rsidP="00E9625A">
      <w:pPr>
        <w:shd w:val="clear" w:color="auto" w:fill="FFFFFF"/>
        <w:ind w:firstLine="357"/>
        <w:jc w:val="both"/>
        <w:rPr>
          <w:spacing w:val="-3"/>
          <w:sz w:val="28"/>
          <w:szCs w:val="28"/>
        </w:rPr>
      </w:pPr>
      <w:r w:rsidRPr="00671777">
        <w:rPr>
          <w:rFonts w:eastAsiaTheme="minorEastAsia"/>
          <w:spacing w:val="-3"/>
          <w:sz w:val="28"/>
          <w:szCs w:val="28"/>
        </w:rPr>
        <w:t xml:space="preserve">Если условие выполняется, то очистка сточных вод не требуется. В противном случае из группы рассматриваемых веществ выбираем вещество с наибольшим отношением </w:t>
      </w:r>
      <m:oMath>
        <m:f>
          <m:fPr>
            <m:ctrlPr>
              <w:rPr>
                <w:rFonts w:ascii="Cambria Math" w:hAnsi="Cambria Math"/>
                <w:i/>
                <w:spacing w:val="-3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pacing w:val="-3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pacing w:val="-3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pacing w:val="-3"/>
                    <w:sz w:val="28"/>
                    <w:szCs w:val="28"/>
                  </w:rPr>
                  <m:t>ПДК</m:t>
                </m:r>
              </m:e>
              <m:sub/>
            </m:sSub>
          </m:den>
        </m:f>
      </m:oMath>
      <w:r w:rsidRPr="00671777">
        <w:rPr>
          <w:rFonts w:eastAsiaTheme="minorEastAsia"/>
          <w:spacing w:val="-3"/>
          <w:sz w:val="28"/>
          <w:szCs w:val="28"/>
        </w:rPr>
        <w:t xml:space="preserve"> и для него определяем допустимую концентрацию и нормативы допустимых сбросов.</w:t>
      </w:r>
    </w:p>
    <w:p w:rsidR="00E9625A" w:rsidRPr="00671777" w:rsidRDefault="00E9625A" w:rsidP="00E9625A">
      <w:pPr>
        <w:shd w:val="clear" w:color="auto" w:fill="FFFFFF"/>
        <w:ind w:firstLine="357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>Исходя из нормативов допустимых концентраций, нормы предельно допустимых сбросов загрязняющих веществ ПДС (г/ч, т/год) определяются по формуле</w:t>
      </w:r>
    </w:p>
    <w:p w:rsidR="00E9625A" w:rsidRPr="00671777" w:rsidRDefault="00E9625A" w:rsidP="00E9625A">
      <w:pPr>
        <w:shd w:val="clear" w:color="auto" w:fill="FFFFFF"/>
        <w:ind w:firstLine="357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firstLine="720"/>
        <w:jc w:val="right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 xml:space="preserve">ПДС = </w:t>
      </w:r>
      <w:r w:rsidRPr="00671777">
        <w:rPr>
          <w:i/>
          <w:spacing w:val="-3"/>
          <w:sz w:val="28"/>
          <w:szCs w:val="28"/>
          <w:lang w:val="en-US"/>
        </w:rPr>
        <w:t>q</w:t>
      </w:r>
      <w:r w:rsidRPr="00671777">
        <w:rPr>
          <w:iCs/>
          <w:sz w:val="28"/>
          <w:szCs w:val="28"/>
        </w:rPr>
        <w:t xml:space="preserve"> · </w:t>
      </w:r>
      <w:r w:rsidRPr="00671777">
        <w:rPr>
          <w:spacing w:val="-3"/>
          <w:sz w:val="28"/>
          <w:szCs w:val="28"/>
        </w:rPr>
        <w:t>ДК,                                                    (1)</w:t>
      </w:r>
    </w:p>
    <w:p w:rsidR="00E9625A" w:rsidRPr="00671777" w:rsidRDefault="00E9625A" w:rsidP="00E9625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 xml:space="preserve">где  </w:t>
      </w:r>
      <w:r w:rsidRPr="00671777">
        <w:rPr>
          <w:i/>
          <w:spacing w:val="-3"/>
          <w:sz w:val="28"/>
          <w:szCs w:val="28"/>
        </w:rPr>
        <w:t>q</w:t>
      </w:r>
      <w:r w:rsidRPr="00671777">
        <w:rPr>
          <w:spacing w:val="-3"/>
          <w:sz w:val="28"/>
          <w:szCs w:val="28"/>
        </w:rPr>
        <w:t xml:space="preserve"> – расход сбрасываемых сточных вод, м</w:t>
      </w:r>
      <w:r w:rsidRPr="00671777">
        <w:rPr>
          <w:spacing w:val="-3"/>
          <w:sz w:val="28"/>
          <w:szCs w:val="28"/>
          <w:vertAlign w:val="superscript"/>
        </w:rPr>
        <w:t>3</w:t>
      </w:r>
      <w:r w:rsidRPr="00671777">
        <w:rPr>
          <w:spacing w:val="-3"/>
          <w:sz w:val="28"/>
          <w:szCs w:val="28"/>
        </w:rPr>
        <w:t>/ч ;</w:t>
      </w: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 xml:space="preserve">    ДК – расчетная допустимая концентрация загрязняющего вещества в сточных  водах, мг / дм</w:t>
      </w:r>
      <w:r w:rsidRPr="00671777">
        <w:rPr>
          <w:spacing w:val="-3"/>
          <w:sz w:val="28"/>
          <w:szCs w:val="28"/>
          <w:vertAlign w:val="superscript"/>
        </w:rPr>
        <w:t>3</w:t>
      </w:r>
      <w:r w:rsidRPr="00671777">
        <w:rPr>
          <w:spacing w:val="-3"/>
          <w:sz w:val="28"/>
          <w:szCs w:val="28"/>
        </w:rPr>
        <w:t xml:space="preserve"> или  мг / л, рассчитывается по формуле:</w:t>
      </w:r>
    </w:p>
    <w:p w:rsidR="00E9625A" w:rsidRPr="00671777" w:rsidRDefault="00E9625A" w:rsidP="00E9625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firstLine="720"/>
        <w:jc w:val="right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 xml:space="preserve">ДК = </w:t>
      </w:r>
      <w:r w:rsidRPr="00671777">
        <w:rPr>
          <w:spacing w:val="-3"/>
          <w:position w:val="-28"/>
          <w:sz w:val="28"/>
          <w:szCs w:val="28"/>
        </w:rPr>
        <w:object w:dxaOrig="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33.2pt" o:ole="">
            <v:imagedata r:id="rId8" o:title=""/>
          </v:shape>
          <o:OLEObject Type="Embed" ProgID="Equation.3" ShapeID="_x0000_i1025" DrawAspect="Content" ObjectID="_1432671993" r:id="rId9"/>
        </w:object>
      </w:r>
      <w:r w:rsidRPr="00671777">
        <w:rPr>
          <w:spacing w:val="-3"/>
          <w:position w:val="-10"/>
          <w:sz w:val="28"/>
          <w:szCs w:val="28"/>
        </w:rPr>
        <w:object w:dxaOrig="180" w:dyaOrig="340">
          <v:shape id="_x0000_i1026" type="#_x0000_t75" style="width:8.75pt;height:16.3pt" o:ole="">
            <v:imagedata r:id="rId10" o:title=""/>
          </v:shape>
          <o:OLEObject Type="Embed" ProgID="Equation.3" ShapeID="_x0000_i1026" DrawAspect="Content" ObjectID="_1432671994" r:id="rId11"/>
        </w:object>
      </w:r>
      <w:r w:rsidRPr="00671777">
        <w:rPr>
          <w:spacing w:val="-3"/>
          <w:sz w:val="28"/>
          <w:szCs w:val="28"/>
        </w:rPr>
        <w:t>·(ПДК – Сф) – ПДК,                                 (2)</w:t>
      </w:r>
    </w:p>
    <w:p w:rsidR="00E9625A" w:rsidRPr="00671777" w:rsidRDefault="00E9625A" w:rsidP="00E9625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>где ПДК – предельно–допустимая концентрация загрязняющих веществ в воде водотока, мг/дм</w:t>
      </w:r>
      <w:r w:rsidRPr="00671777">
        <w:rPr>
          <w:spacing w:val="-3"/>
          <w:sz w:val="28"/>
          <w:szCs w:val="28"/>
          <w:vertAlign w:val="superscript"/>
        </w:rPr>
        <w:t xml:space="preserve">3 </w:t>
      </w:r>
      <w:r w:rsidRPr="00671777">
        <w:rPr>
          <w:spacing w:val="-3"/>
          <w:sz w:val="28"/>
          <w:szCs w:val="28"/>
        </w:rPr>
        <w:t>(используются табличные данные в указанном                    методическом пособии);</w:t>
      </w: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ab/>
        <w:t>Сф – фоновая концентрация того же загрязняющего вещества в воде водотока выше створа выпуска сточных вод, мг / дм</w:t>
      </w:r>
      <w:r w:rsidRPr="00671777">
        <w:rPr>
          <w:spacing w:val="-3"/>
          <w:sz w:val="28"/>
          <w:szCs w:val="28"/>
          <w:vertAlign w:val="superscript"/>
        </w:rPr>
        <w:t xml:space="preserve">3 </w:t>
      </w:r>
      <w:r w:rsidRPr="00671777">
        <w:rPr>
          <w:spacing w:val="-3"/>
          <w:sz w:val="28"/>
          <w:szCs w:val="28"/>
        </w:rPr>
        <w:t xml:space="preserve">(по условию); </w:t>
      </w: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ab/>
      </w:r>
      <w:r w:rsidRPr="00671777">
        <w:rPr>
          <w:i/>
          <w:spacing w:val="-3"/>
          <w:sz w:val="28"/>
          <w:szCs w:val="28"/>
          <w:lang w:val="en-US"/>
        </w:rPr>
        <w:t>Q</w:t>
      </w:r>
      <w:r w:rsidRPr="00671777">
        <w:rPr>
          <w:spacing w:val="-3"/>
          <w:sz w:val="28"/>
          <w:szCs w:val="28"/>
        </w:rPr>
        <w:t xml:space="preserve">  и  </w:t>
      </w:r>
      <w:r w:rsidRPr="00671777">
        <w:rPr>
          <w:i/>
          <w:spacing w:val="-3"/>
          <w:sz w:val="28"/>
          <w:szCs w:val="28"/>
          <w:lang w:val="en-US"/>
        </w:rPr>
        <w:t>q</w:t>
      </w:r>
      <w:r w:rsidRPr="00671777">
        <w:rPr>
          <w:spacing w:val="-3"/>
          <w:sz w:val="28"/>
          <w:szCs w:val="28"/>
        </w:rPr>
        <w:t xml:space="preserve"> – расходы воды в водотоке и сбрасываемых сточных водах соответственно, м</w:t>
      </w:r>
      <w:r w:rsidRPr="00671777">
        <w:rPr>
          <w:spacing w:val="-3"/>
          <w:sz w:val="28"/>
          <w:szCs w:val="28"/>
          <w:vertAlign w:val="superscript"/>
        </w:rPr>
        <w:t>3</w:t>
      </w:r>
      <w:r w:rsidRPr="00671777">
        <w:rPr>
          <w:spacing w:val="-3"/>
          <w:sz w:val="28"/>
          <w:szCs w:val="28"/>
        </w:rPr>
        <w:t xml:space="preserve"> / с;</w:t>
      </w: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ab/>
      </w:r>
      <w:r w:rsidRPr="00671777">
        <w:rPr>
          <w:i/>
          <w:spacing w:val="-3"/>
          <w:sz w:val="28"/>
          <w:szCs w:val="28"/>
        </w:rPr>
        <w:t>а</w:t>
      </w:r>
      <w:r w:rsidRPr="00671777">
        <w:rPr>
          <w:spacing w:val="-3"/>
          <w:sz w:val="28"/>
          <w:szCs w:val="28"/>
        </w:rPr>
        <w:t xml:space="preserve"> – коэффициент смешения сточных вод с водой водотока. Коэффициент </w:t>
      </w:r>
      <w:r w:rsidRPr="00671777">
        <w:rPr>
          <w:i/>
          <w:spacing w:val="-3"/>
          <w:sz w:val="28"/>
          <w:szCs w:val="28"/>
        </w:rPr>
        <w:t>а</w:t>
      </w:r>
      <w:r w:rsidRPr="00671777">
        <w:rPr>
          <w:spacing w:val="-3"/>
          <w:sz w:val="28"/>
          <w:szCs w:val="28"/>
        </w:rPr>
        <w:t xml:space="preserve"> рассчитывается по формуле:</w:t>
      </w:r>
    </w:p>
    <w:p w:rsidR="00E9625A" w:rsidRPr="00671777" w:rsidRDefault="00E9625A" w:rsidP="00E9625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firstLine="720"/>
        <w:jc w:val="right"/>
        <w:rPr>
          <w:spacing w:val="-3"/>
          <w:sz w:val="28"/>
          <w:szCs w:val="28"/>
        </w:rPr>
      </w:pPr>
      <w:r w:rsidRPr="00671777">
        <w:rPr>
          <w:spacing w:val="-3"/>
          <w:position w:val="-12"/>
          <w:sz w:val="28"/>
          <w:szCs w:val="28"/>
        </w:rPr>
        <w:object w:dxaOrig="200" w:dyaOrig="380">
          <v:shape id="_x0000_i1027" type="#_x0000_t75" style="width:10pt;height:19.4pt" o:ole="">
            <v:imagedata r:id="rId12" o:title=""/>
          </v:shape>
          <o:OLEObject Type="Embed" ProgID="Equation.3" ShapeID="_x0000_i1027" DrawAspect="Content" ObjectID="_1432671995" r:id="rId13"/>
        </w:object>
      </w:r>
      <w:r w:rsidRPr="00671777">
        <w:rPr>
          <w:spacing w:val="-3"/>
          <w:position w:val="-40"/>
          <w:sz w:val="28"/>
          <w:szCs w:val="28"/>
        </w:rPr>
        <w:object w:dxaOrig="2780" w:dyaOrig="960">
          <v:shape id="_x0000_i1028" type="#_x0000_t75" style="width:138.3pt;height:48.2pt" o:ole="">
            <v:imagedata r:id="rId14" o:title=""/>
          </v:shape>
          <o:OLEObject Type="Embed" ProgID="Equation.3" ShapeID="_x0000_i1028" DrawAspect="Content" ObjectID="_1432671996" r:id="rId15"/>
        </w:object>
      </w:r>
      <w:r w:rsidRPr="00671777">
        <w:rPr>
          <w:spacing w:val="-3"/>
          <w:sz w:val="28"/>
          <w:szCs w:val="28"/>
        </w:rPr>
        <w:t xml:space="preserve"> ,                                             (3)</w:t>
      </w:r>
    </w:p>
    <w:p w:rsidR="00E9625A" w:rsidRPr="00671777" w:rsidRDefault="00E9625A" w:rsidP="00E9625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>где  α – коэффициент, учитывающий гидравлические факторы смешения сточных вод с водой водотока, который определяется по формуле</w:t>
      </w:r>
    </w:p>
    <w:p w:rsidR="00E9625A" w:rsidRPr="00671777" w:rsidRDefault="00E9625A" w:rsidP="00E9625A">
      <w:pPr>
        <w:shd w:val="clear" w:color="auto" w:fill="FFFFFF"/>
        <w:ind w:firstLine="720"/>
        <w:jc w:val="right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firstLine="720"/>
        <w:jc w:val="right"/>
        <w:rPr>
          <w:spacing w:val="-3"/>
          <w:sz w:val="28"/>
          <w:szCs w:val="28"/>
        </w:rPr>
      </w:pPr>
      <w:r w:rsidRPr="00671777">
        <w:rPr>
          <w:spacing w:val="-3"/>
          <w:position w:val="-40"/>
          <w:sz w:val="28"/>
          <w:szCs w:val="28"/>
        </w:rPr>
        <w:object w:dxaOrig="1620" w:dyaOrig="900">
          <v:shape id="_x0000_i1029" type="#_x0000_t75" style="width:80.75pt;height:45.1pt" o:ole="">
            <v:imagedata r:id="rId16" o:title=""/>
          </v:shape>
          <o:OLEObject Type="Embed" ProgID="Equation.3" ShapeID="_x0000_i1029" DrawAspect="Content" ObjectID="_1432671997" r:id="rId17"/>
        </w:object>
      </w:r>
      <w:r w:rsidRPr="00671777">
        <w:rPr>
          <w:spacing w:val="-3"/>
          <w:sz w:val="28"/>
          <w:szCs w:val="28"/>
        </w:rPr>
        <w:t xml:space="preserve"> ,                                                       (4)</w:t>
      </w:r>
    </w:p>
    <w:p w:rsidR="00E9625A" w:rsidRPr="00671777" w:rsidRDefault="00E9625A" w:rsidP="00E9625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>где  φ</w:t>
      </w:r>
      <w:r w:rsidRPr="00671777">
        <w:rPr>
          <w:i/>
          <w:spacing w:val="-3"/>
          <w:sz w:val="28"/>
          <w:szCs w:val="28"/>
        </w:rPr>
        <w:t xml:space="preserve"> </w:t>
      </w:r>
      <w:r w:rsidRPr="00671777">
        <w:rPr>
          <w:spacing w:val="-3"/>
          <w:sz w:val="28"/>
          <w:szCs w:val="28"/>
        </w:rPr>
        <w:t xml:space="preserve"> – коэффициент извилистости водотока, равный отношению расстояний между   выпуском   и  контрольным   створом  по  фарватеру   и  по   прямой (принимается равным 1);</w:t>
      </w:r>
    </w:p>
    <w:p w:rsidR="00E9625A" w:rsidRPr="00671777" w:rsidRDefault="00E9625A" w:rsidP="00E9625A">
      <w:pPr>
        <w:shd w:val="clear" w:color="auto" w:fill="FFFFFF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ab/>
        <w:t>ξ  – коэффициент, принимаемый в зависимости от типа выпуска  (ξ  =  1 при береговом  и  ξ  =  1,5 при русловом выпуске);</w:t>
      </w:r>
    </w:p>
    <w:p w:rsidR="00E9625A" w:rsidRPr="00671777" w:rsidRDefault="00E9625A" w:rsidP="00E9625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 xml:space="preserve"> Е – коэффициент турбулентной диффузии, который определяется по формуле  Потапова :</w:t>
      </w:r>
    </w:p>
    <w:p w:rsidR="00E9625A" w:rsidRPr="00671777" w:rsidRDefault="00E9625A" w:rsidP="00E9625A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firstLine="720"/>
        <w:jc w:val="right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 xml:space="preserve">Е = </w:t>
      </w:r>
      <w:r w:rsidRPr="00671777">
        <w:rPr>
          <w:spacing w:val="-3"/>
          <w:sz w:val="28"/>
          <w:szCs w:val="28"/>
          <w:lang w:val="en-US"/>
        </w:rPr>
        <w:t>V</w:t>
      </w:r>
      <w:r w:rsidRPr="00671777">
        <w:rPr>
          <w:spacing w:val="-3"/>
          <w:sz w:val="28"/>
          <w:szCs w:val="28"/>
          <w:vertAlign w:val="subscript"/>
        </w:rPr>
        <w:t>СР</w:t>
      </w:r>
      <w:r w:rsidRPr="00671777">
        <w:rPr>
          <w:iCs/>
          <w:sz w:val="28"/>
          <w:szCs w:val="28"/>
        </w:rPr>
        <w:t xml:space="preserve"> · </w:t>
      </w:r>
      <w:r w:rsidRPr="00671777">
        <w:rPr>
          <w:spacing w:val="-3"/>
          <w:sz w:val="28"/>
          <w:szCs w:val="28"/>
          <w:lang w:val="en-US"/>
        </w:rPr>
        <w:t>H</w:t>
      </w:r>
      <w:r w:rsidRPr="00671777">
        <w:rPr>
          <w:spacing w:val="-3"/>
          <w:sz w:val="28"/>
          <w:szCs w:val="28"/>
          <w:vertAlign w:val="subscript"/>
        </w:rPr>
        <w:t>СР</w:t>
      </w:r>
      <w:r w:rsidRPr="00671777">
        <w:rPr>
          <w:spacing w:val="-3"/>
          <w:sz w:val="28"/>
          <w:szCs w:val="28"/>
        </w:rPr>
        <w:t xml:space="preserve"> / 200  ,                                                      (5)</w:t>
      </w:r>
    </w:p>
    <w:p w:rsidR="00E9625A" w:rsidRPr="00671777" w:rsidRDefault="00E9625A" w:rsidP="00E9625A">
      <w:pPr>
        <w:shd w:val="clear" w:color="auto" w:fill="FFFFFF"/>
        <w:ind w:firstLine="720"/>
        <w:jc w:val="right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firstLine="720"/>
        <w:jc w:val="right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left="2977" w:hanging="2977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 xml:space="preserve">где  </w:t>
      </w:r>
      <w:r w:rsidRPr="00671777">
        <w:rPr>
          <w:spacing w:val="-3"/>
          <w:sz w:val="28"/>
          <w:szCs w:val="28"/>
          <w:lang w:val="en-US"/>
        </w:rPr>
        <w:t>V</w:t>
      </w:r>
      <w:r w:rsidRPr="00671777">
        <w:rPr>
          <w:spacing w:val="-3"/>
          <w:sz w:val="28"/>
          <w:szCs w:val="28"/>
          <w:vertAlign w:val="subscript"/>
        </w:rPr>
        <w:t xml:space="preserve">СР </w:t>
      </w:r>
      <w:r w:rsidRPr="00671777">
        <w:rPr>
          <w:spacing w:val="-3"/>
          <w:sz w:val="28"/>
          <w:szCs w:val="28"/>
        </w:rPr>
        <w:t xml:space="preserve">, м/с  и  </w:t>
      </w:r>
      <w:r w:rsidRPr="00671777">
        <w:rPr>
          <w:spacing w:val="-3"/>
          <w:sz w:val="28"/>
          <w:szCs w:val="28"/>
          <w:lang w:val="en-US"/>
        </w:rPr>
        <w:t>H</w:t>
      </w:r>
      <w:r w:rsidRPr="00671777">
        <w:rPr>
          <w:spacing w:val="-3"/>
          <w:sz w:val="28"/>
          <w:szCs w:val="28"/>
          <w:vertAlign w:val="subscript"/>
        </w:rPr>
        <w:t xml:space="preserve">СР </w:t>
      </w:r>
      <w:r w:rsidRPr="00671777">
        <w:rPr>
          <w:spacing w:val="-3"/>
          <w:sz w:val="28"/>
          <w:szCs w:val="28"/>
        </w:rPr>
        <w:t>, м  – соответственно средняя скорость течения воды и средняя  глубина водотока на участке между выпуском сточных вод и контрольным створом (даны по условию).</w:t>
      </w:r>
    </w:p>
    <w:p w:rsidR="00E9625A" w:rsidRPr="00671777" w:rsidRDefault="00E9625A" w:rsidP="00E9625A">
      <w:pPr>
        <w:shd w:val="clear" w:color="auto" w:fill="FFFFFF"/>
        <w:ind w:left="2977" w:hanging="2977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left="2977" w:hanging="2977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left="2977" w:hanging="2977"/>
        <w:jc w:val="both"/>
        <w:rPr>
          <w:spacing w:val="-3"/>
          <w:sz w:val="28"/>
          <w:szCs w:val="28"/>
        </w:rPr>
      </w:pPr>
    </w:p>
    <w:p w:rsidR="00E9625A" w:rsidRPr="00671777" w:rsidRDefault="00E9625A" w:rsidP="00E9625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671777">
        <w:rPr>
          <w:spacing w:val="-3"/>
          <w:sz w:val="28"/>
          <w:szCs w:val="28"/>
        </w:rPr>
        <w:t>Проверяем условие необходимости очистки сточных вод:</w:t>
      </w:r>
    </w:p>
    <w:p w:rsidR="00E9625A" w:rsidRPr="00671777" w:rsidRDefault="00E9625A" w:rsidP="00E9625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</w:p>
    <w:p w:rsidR="00E9625A" w:rsidRPr="00671777" w:rsidRDefault="007743D5" w:rsidP="00E9625A">
      <w:pPr>
        <w:shd w:val="clear" w:color="auto" w:fill="FFFFFF"/>
        <w:ind w:firstLine="357"/>
        <w:jc w:val="both"/>
        <w:rPr>
          <w:rFonts w:eastAsiaTheme="minorEastAsia"/>
          <w:spacing w:val="-3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7,1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0,75</m:t>
              </m:r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330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4,7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2,0</m:t>
              </m:r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0,26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0,39</m:t>
              </m:r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0,06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0,02</m:t>
              </m:r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145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300</m:t>
              </m:r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0,35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Cambria Math"/>
              <w:spacing w:val="-3"/>
              <w:sz w:val="28"/>
              <w:szCs w:val="28"/>
            </w:rPr>
            <m:t>=16.997</m:t>
          </m:r>
        </m:oMath>
      </m:oMathPara>
    </w:p>
    <w:p w:rsidR="00E9625A" w:rsidRPr="00671777" w:rsidRDefault="00E9625A" w:rsidP="00E9625A">
      <w:pPr>
        <w:shd w:val="clear" w:color="auto" w:fill="FFFFFF"/>
        <w:ind w:firstLine="357"/>
        <w:jc w:val="both"/>
        <w:rPr>
          <w:rFonts w:eastAsiaTheme="minorEastAsia"/>
          <w:spacing w:val="-3"/>
          <w:sz w:val="28"/>
          <w:szCs w:val="28"/>
        </w:rPr>
      </w:pPr>
    </w:p>
    <w:p w:rsidR="00E9625A" w:rsidRPr="00671777" w:rsidRDefault="00E9625A" w:rsidP="00E9625A">
      <w:pPr>
        <w:ind w:firstLine="709"/>
        <w:jc w:val="both"/>
        <w:rPr>
          <w:rFonts w:eastAsiaTheme="minorEastAsia"/>
          <w:spacing w:val="-3"/>
          <w:sz w:val="28"/>
          <w:szCs w:val="28"/>
        </w:rPr>
      </w:pPr>
      <w:r w:rsidRPr="00671777">
        <w:rPr>
          <w:rFonts w:eastAsiaTheme="minorEastAsia"/>
          <w:spacing w:val="-3"/>
          <w:sz w:val="28"/>
          <w:szCs w:val="28"/>
        </w:rPr>
        <w:t xml:space="preserve">Так как полученное значение больше 1, то выбираем вещество с наибольшим отношением </w:t>
      </w:r>
      <m:oMath>
        <m:f>
          <m:fPr>
            <m:ctrlPr>
              <w:rPr>
                <w:rFonts w:ascii="Cambria Math" w:hAnsi="Cambria Math"/>
                <w:i/>
                <w:spacing w:val="-3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pacing w:val="-3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pacing w:val="-3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pacing w:val="-3"/>
                    <w:sz w:val="28"/>
                    <w:szCs w:val="28"/>
                  </w:rPr>
                  <m:t>ПДК</m:t>
                </m:r>
              </m:e>
              <m:sub/>
            </m:sSub>
          </m:den>
        </m:f>
      </m:oMath>
      <w:r w:rsidRPr="00671777">
        <w:rPr>
          <w:rFonts w:eastAsiaTheme="minorEastAsia"/>
          <w:spacing w:val="-3"/>
          <w:sz w:val="28"/>
          <w:szCs w:val="28"/>
        </w:rPr>
        <w:t>, а именно «</w:t>
      </w:r>
      <w:r w:rsidRPr="00671777">
        <w:rPr>
          <w:sz w:val="28"/>
          <w:szCs w:val="28"/>
        </w:rPr>
        <w:t>Взвешенные вещества</w:t>
      </w:r>
      <w:r w:rsidRPr="00671777">
        <w:rPr>
          <w:rFonts w:eastAsiaTheme="minorEastAsia"/>
          <w:spacing w:val="-3"/>
          <w:sz w:val="28"/>
          <w:szCs w:val="28"/>
        </w:rPr>
        <w:t>», и для него выполняем все последующие вычисления.</w:t>
      </w:r>
    </w:p>
    <w:p w:rsidR="00E9625A" w:rsidRPr="00671777" w:rsidRDefault="00E9625A" w:rsidP="00E9625A">
      <w:pPr>
        <w:shd w:val="clear" w:color="auto" w:fill="FFFFFF"/>
        <w:ind w:firstLine="720"/>
        <w:jc w:val="both"/>
        <w:rPr>
          <w:i/>
          <w:spacing w:val="-3"/>
          <w:sz w:val="28"/>
          <w:szCs w:val="28"/>
          <w:u w:val="single"/>
        </w:rPr>
      </w:pPr>
    </w:p>
    <w:p w:rsidR="00E9625A" w:rsidRPr="00671777" w:rsidRDefault="00E9625A" w:rsidP="00E9625A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По формуле (5) определяем коэффициент турбулентной диффузии:</w:t>
      </w:r>
    </w:p>
    <w:p w:rsidR="00E9625A" w:rsidRPr="00671777" w:rsidRDefault="00E9625A" w:rsidP="00E9625A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E9625A" w:rsidRPr="00671777" w:rsidRDefault="00E9625A" w:rsidP="00E9625A">
      <w:pPr>
        <w:jc w:val="center"/>
        <w:rPr>
          <w:sz w:val="28"/>
          <w:szCs w:val="28"/>
        </w:rPr>
      </w:pPr>
      <w:r w:rsidRPr="00671777">
        <w:rPr>
          <w:sz w:val="28"/>
          <w:szCs w:val="28"/>
        </w:rPr>
        <w:t xml:space="preserve">Е = </w:t>
      </w:r>
      <w:r w:rsidRPr="00671777">
        <w:rPr>
          <w:sz w:val="28"/>
          <w:szCs w:val="28"/>
          <w:lang w:val="en-US"/>
        </w:rPr>
        <w:t>V</w:t>
      </w:r>
      <w:r w:rsidRPr="00671777">
        <w:rPr>
          <w:sz w:val="28"/>
          <w:szCs w:val="28"/>
          <w:vertAlign w:val="subscript"/>
          <w:lang w:val="en-US"/>
        </w:rPr>
        <w:t>CP</w:t>
      </w:r>
      <w:r w:rsidRPr="00671777">
        <w:rPr>
          <w:sz w:val="28"/>
          <w:szCs w:val="28"/>
        </w:rPr>
        <w:t xml:space="preserve"> </w:t>
      </w:r>
      <w:r w:rsidRPr="00671777">
        <w:rPr>
          <w:b/>
          <w:sz w:val="28"/>
          <w:szCs w:val="28"/>
        </w:rPr>
        <w:t>·</w:t>
      </w:r>
      <w:r w:rsidRPr="00671777">
        <w:rPr>
          <w:sz w:val="28"/>
          <w:szCs w:val="28"/>
        </w:rPr>
        <w:t xml:space="preserve"> </w:t>
      </w:r>
      <w:r w:rsidRPr="00671777">
        <w:rPr>
          <w:sz w:val="28"/>
          <w:szCs w:val="28"/>
          <w:lang w:val="en-US"/>
        </w:rPr>
        <w:t>H</w:t>
      </w:r>
      <w:r w:rsidRPr="00671777">
        <w:rPr>
          <w:sz w:val="28"/>
          <w:szCs w:val="28"/>
          <w:vertAlign w:val="subscript"/>
          <w:lang w:val="en-US"/>
        </w:rPr>
        <w:t>CP</w:t>
      </w:r>
      <w:r w:rsidRPr="00671777">
        <w:rPr>
          <w:sz w:val="28"/>
          <w:szCs w:val="28"/>
        </w:rPr>
        <w:t xml:space="preserve"> / 200 = 0,45 </w:t>
      </w:r>
      <w:r w:rsidRPr="00671777">
        <w:rPr>
          <w:b/>
          <w:sz w:val="28"/>
          <w:szCs w:val="28"/>
        </w:rPr>
        <w:t>·</w:t>
      </w:r>
      <w:r w:rsidRPr="00671777">
        <w:rPr>
          <w:sz w:val="28"/>
          <w:szCs w:val="28"/>
        </w:rPr>
        <w:t xml:space="preserve"> 0,85 / 200 = 0,0019125.</w:t>
      </w:r>
    </w:p>
    <w:p w:rsidR="00E9625A" w:rsidRPr="00671777" w:rsidRDefault="00E9625A" w:rsidP="00E9625A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E9625A" w:rsidRPr="00671777" w:rsidRDefault="00E9625A" w:rsidP="00E9625A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671777">
        <w:rPr>
          <w:sz w:val="28"/>
          <w:szCs w:val="28"/>
        </w:rPr>
        <w:t xml:space="preserve">По формуле (4) вычисляем коэффициент учета гидравлических </w:t>
      </w:r>
      <w:r w:rsidRPr="00671777">
        <w:rPr>
          <w:sz w:val="28"/>
          <w:szCs w:val="28"/>
        </w:rPr>
        <w:lastRenderedPageBreak/>
        <w:t>факторов:</w:t>
      </w:r>
    </w:p>
    <w:p w:rsidR="00E9625A" w:rsidRPr="00671777" w:rsidRDefault="00E9625A" w:rsidP="00E9625A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E9625A" w:rsidRPr="00671777" w:rsidRDefault="00E9625A" w:rsidP="00E9625A">
      <w:pPr>
        <w:tabs>
          <w:tab w:val="left" w:pos="360"/>
        </w:tabs>
        <w:ind w:firstLine="540"/>
        <w:jc w:val="center"/>
        <w:rPr>
          <w:sz w:val="28"/>
          <w:szCs w:val="28"/>
        </w:rPr>
      </w:pPr>
      <w:r w:rsidRPr="00671777">
        <w:rPr>
          <w:position w:val="-32"/>
          <w:sz w:val="28"/>
          <w:szCs w:val="28"/>
        </w:rPr>
        <w:object w:dxaOrig="4920" w:dyaOrig="780">
          <v:shape id="_x0000_i1030" type="#_x0000_t75" style="width:243.55pt;height:38.2pt" o:ole="">
            <v:imagedata r:id="rId18" o:title=""/>
          </v:shape>
          <o:OLEObject Type="Embed" ProgID="Equation.3" ShapeID="_x0000_i1030" DrawAspect="Content" ObjectID="_1432671998" r:id="rId19"/>
        </w:object>
      </w:r>
    </w:p>
    <w:p w:rsidR="00E9625A" w:rsidRPr="00671777" w:rsidRDefault="00E9625A" w:rsidP="00E9625A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E9625A" w:rsidRPr="00671777" w:rsidRDefault="00E9625A" w:rsidP="00E9625A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Далее по формуле (3) определяем коэффициент:</w:t>
      </w:r>
    </w:p>
    <w:p w:rsidR="00E9625A" w:rsidRPr="00671777" w:rsidRDefault="00E9625A" w:rsidP="00E9625A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E9625A" w:rsidRPr="00671777" w:rsidRDefault="00E9625A" w:rsidP="00E9625A">
      <w:pPr>
        <w:tabs>
          <w:tab w:val="left" w:pos="360"/>
        </w:tabs>
        <w:ind w:firstLine="540"/>
        <w:jc w:val="center"/>
        <w:rPr>
          <w:sz w:val="28"/>
          <w:szCs w:val="28"/>
        </w:rPr>
      </w:pPr>
      <w:r w:rsidRPr="00671777">
        <w:rPr>
          <w:position w:val="-64"/>
          <w:sz w:val="28"/>
          <w:szCs w:val="28"/>
          <w:lang w:val="en-US"/>
        </w:rPr>
        <w:object w:dxaOrig="8220" w:dyaOrig="1080">
          <v:shape id="_x0000_i1031" type="#_x0000_t75" style="width:410.6pt;height:54.45pt" o:ole="">
            <v:imagedata r:id="rId20" o:title=""/>
          </v:shape>
          <o:OLEObject Type="Embed" ProgID="Equation.3" ShapeID="_x0000_i1031" DrawAspect="Content" ObjectID="_1432671999" r:id="rId21"/>
        </w:object>
      </w:r>
    </w:p>
    <w:p w:rsidR="00E9625A" w:rsidRPr="00671777" w:rsidRDefault="00E9625A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</w:p>
    <w:p w:rsidR="00E9625A" w:rsidRPr="00671777" w:rsidRDefault="00E9625A" w:rsidP="00E9625A">
      <w:pPr>
        <w:ind w:firstLine="709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По формуле (2) рассчитываем допустимую концентрацию  (ПДК = 0,75 мг/л – справочная величина, С</w:t>
      </w:r>
      <w:r w:rsidRPr="00671777">
        <w:rPr>
          <w:sz w:val="28"/>
          <w:szCs w:val="28"/>
          <w:vertAlign w:val="subscript"/>
        </w:rPr>
        <w:t>ф</w:t>
      </w:r>
      <w:r w:rsidRPr="00671777">
        <w:rPr>
          <w:sz w:val="28"/>
          <w:szCs w:val="28"/>
        </w:rPr>
        <w:t xml:space="preserve"> – принимаем 70 % от ПДК):</w:t>
      </w:r>
    </w:p>
    <w:p w:rsidR="00E9625A" w:rsidRPr="00671777" w:rsidRDefault="00E9625A" w:rsidP="00E9625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7743D5" w:rsidRP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взвешенному веществу</w:t>
      </w:r>
      <w:r>
        <w:rPr>
          <w:sz w:val="28"/>
          <w:szCs w:val="28"/>
        </w:rPr>
        <w:t>:</w:t>
      </w:r>
    </w:p>
    <w:p w:rsidR="00E9625A" w:rsidRPr="00671777" w:rsidRDefault="007743D5" w:rsidP="00E9625A">
      <w:pPr>
        <w:tabs>
          <w:tab w:val="left" w:pos="360"/>
        </w:tabs>
        <w:ind w:firstLine="357"/>
        <w:jc w:val="center"/>
        <w:rPr>
          <w:sz w:val="28"/>
          <w:szCs w:val="28"/>
        </w:rPr>
      </w:pPr>
      <w:r w:rsidRPr="00671777">
        <w:rPr>
          <w:position w:val="-28"/>
          <w:sz w:val="28"/>
          <w:szCs w:val="28"/>
        </w:rPr>
        <w:object w:dxaOrig="5679" w:dyaOrig="680">
          <v:shape id="_x0000_i1032" type="#_x0000_t75" style="width:283.95pt;height:33.8pt" o:ole="">
            <v:imagedata r:id="rId22" o:title=""/>
          </v:shape>
          <o:OLEObject Type="Embed" ProgID="Equation.3" ShapeID="_x0000_i1032" DrawAspect="Content" ObjectID="_1432672000" r:id="rId23"/>
        </w:object>
      </w:r>
      <w:r>
        <w:rPr>
          <w:sz w:val="28"/>
          <w:szCs w:val="28"/>
        </w:rPr>
        <w:t xml:space="preserve">   </w:t>
      </w:r>
      <w:r w:rsidRPr="007743D5">
        <w:rPr>
          <w:b/>
          <w:color w:val="FF0000"/>
          <w:sz w:val="28"/>
          <w:szCs w:val="28"/>
        </w:rPr>
        <w:t xml:space="preserve">перевести </w:t>
      </w:r>
      <w:r w:rsidRPr="007743D5">
        <w:rPr>
          <w:b/>
          <w:sz w:val="28"/>
          <w:szCs w:val="28"/>
        </w:rPr>
        <w:t>мг/л</w:t>
      </w:r>
      <w:r w:rsidRPr="007743D5">
        <w:rPr>
          <w:rFonts w:ascii="Cambria Math" w:hAnsi="Cambria Math"/>
          <w:b/>
          <w:sz w:val="28"/>
          <w:szCs w:val="28"/>
        </w:rPr>
        <w:t xml:space="preserve"> </w:t>
      </w:r>
      <w:r w:rsidRPr="007743D5">
        <w:rPr>
          <w:rFonts w:ascii="Cambria Math" w:hAnsi="Cambria Math"/>
          <w:b/>
          <w:color w:val="FF0000"/>
          <w:sz w:val="28"/>
          <w:szCs w:val="28"/>
        </w:rPr>
        <w:t xml:space="preserve">→ </w:t>
      </w:r>
      <w:r w:rsidRPr="007743D5">
        <w:rPr>
          <w:b/>
          <w:sz w:val="28"/>
          <w:szCs w:val="28"/>
        </w:rPr>
        <w:t>г/л</w:t>
      </w:r>
    </w:p>
    <w:p w:rsid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сухому остатку</w:t>
      </w:r>
      <w:r>
        <w:rPr>
          <w:sz w:val="28"/>
          <w:szCs w:val="28"/>
        </w:rPr>
        <w:t>:</w:t>
      </w:r>
    </w:p>
    <w:p w:rsid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БПК</w:t>
      </w:r>
      <w:r w:rsidRPr="007743D5">
        <w:rPr>
          <w:b/>
          <w:sz w:val="28"/>
          <w:szCs w:val="28"/>
          <w:vertAlign w:val="subscript"/>
        </w:rPr>
        <w:t>5</w:t>
      </w:r>
      <w:r>
        <w:rPr>
          <w:sz w:val="28"/>
          <w:szCs w:val="28"/>
        </w:rPr>
        <w:t>:</w:t>
      </w:r>
    </w:p>
    <w:p w:rsid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азоту аммонийному</w:t>
      </w:r>
      <w:r>
        <w:rPr>
          <w:sz w:val="28"/>
          <w:szCs w:val="28"/>
        </w:rPr>
        <w:t>:</w:t>
      </w:r>
    </w:p>
    <w:p w:rsid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азоту нитритному</w:t>
      </w:r>
      <w:r>
        <w:rPr>
          <w:sz w:val="28"/>
          <w:szCs w:val="28"/>
        </w:rPr>
        <w:t>:</w:t>
      </w:r>
    </w:p>
    <w:p w:rsid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хлоридам</w:t>
      </w:r>
      <w:r>
        <w:rPr>
          <w:sz w:val="28"/>
          <w:szCs w:val="28"/>
        </w:rPr>
        <w:t>:</w:t>
      </w:r>
    </w:p>
    <w:p w:rsid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железу</w:t>
      </w:r>
      <w:r>
        <w:rPr>
          <w:sz w:val="28"/>
          <w:szCs w:val="28"/>
        </w:rPr>
        <w:t>:</w:t>
      </w:r>
    </w:p>
    <w:p w:rsid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</w:p>
    <w:p w:rsidR="00E9625A" w:rsidRPr="007743D5" w:rsidRDefault="00E9625A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 w:rsidRPr="00671777">
        <w:rPr>
          <w:sz w:val="28"/>
          <w:szCs w:val="28"/>
        </w:rPr>
        <w:t>Допустимый сброс определяем по формуле (1):</w:t>
      </w:r>
    </w:p>
    <w:p w:rsidR="007743D5" w:rsidRP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</w:p>
    <w:p w:rsidR="00E9625A" w:rsidRPr="007743D5" w:rsidRDefault="007743D5" w:rsidP="00E9625A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взвешенному веществу</w:t>
      </w:r>
      <w:r>
        <w:rPr>
          <w:sz w:val="28"/>
          <w:szCs w:val="28"/>
        </w:rPr>
        <w:t>:</w:t>
      </w:r>
    </w:p>
    <w:p w:rsidR="00E9625A" w:rsidRPr="00671777" w:rsidRDefault="007743D5" w:rsidP="00E9625A">
      <w:pPr>
        <w:tabs>
          <w:tab w:val="left" w:pos="360"/>
        </w:tabs>
        <w:ind w:firstLine="357"/>
        <w:jc w:val="center"/>
        <w:rPr>
          <w:sz w:val="28"/>
          <w:szCs w:val="28"/>
        </w:rPr>
      </w:pPr>
      <w:r w:rsidRPr="00671777">
        <w:rPr>
          <w:position w:val="-12"/>
          <w:sz w:val="28"/>
          <w:szCs w:val="28"/>
          <w:lang w:val="en-US"/>
        </w:rPr>
        <w:object w:dxaOrig="4959" w:dyaOrig="400">
          <v:shape id="_x0000_i1033" type="#_x0000_t75" style="width:247.95pt;height:19.4pt" o:ole="">
            <v:imagedata r:id="rId24" o:title=""/>
          </v:shape>
          <o:OLEObject Type="Embed" ProgID="Equation.3" ShapeID="_x0000_i1033" DrawAspect="Content" ObjectID="_1432672001" r:id="rId25"/>
        </w:object>
      </w:r>
      <w:r w:rsidR="00E9625A" w:rsidRPr="00671777">
        <w:rPr>
          <w:sz w:val="28"/>
          <w:szCs w:val="28"/>
        </w:rPr>
        <w:t xml:space="preserve">, или </w:t>
      </w:r>
      <w:r>
        <w:rPr>
          <w:sz w:val="28"/>
          <w:szCs w:val="28"/>
        </w:rPr>
        <w:t>…</w:t>
      </w:r>
      <w:r w:rsidR="00E9625A" w:rsidRPr="00671777">
        <w:rPr>
          <w:sz w:val="28"/>
          <w:szCs w:val="28"/>
        </w:rPr>
        <w:t>т/г.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сухому остатку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БПК</w:t>
      </w:r>
      <w:r w:rsidRPr="007743D5">
        <w:rPr>
          <w:b/>
          <w:sz w:val="28"/>
          <w:szCs w:val="28"/>
          <w:vertAlign w:val="subscript"/>
        </w:rPr>
        <w:t>5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азоту аммонийному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азоту нитритному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хлоридам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железу</w:t>
      </w:r>
      <w:r>
        <w:rPr>
          <w:sz w:val="28"/>
          <w:szCs w:val="28"/>
        </w:rPr>
        <w:t>:</w:t>
      </w:r>
    </w:p>
    <w:p w:rsidR="00E9625A" w:rsidRPr="00671777" w:rsidRDefault="00E9625A" w:rsidP="00E9625A">
      <w:pPr>
        <w:tabs>
          <w:tab w:val="left" w:pos="360"/>
        </w:tabs>
        <w:ind w:firstLine="357"/>
        <w:rPr>
          <w:sz w:val="28"/>
          <w:szCs w:val="28"/>
        </w:rPr>
      </w:pPr>
    </w:p>
    <w:p w:rsidR="007743D5" w:rsidRDefault="00E9625A" w:rsidP="00767B63">
      <w:pPr>
        <w:pStyle w:val="a9"/>
        <w:spacing w:line="276" w:lineRule="auto"/>
        <w:jc w:val="both"/>
        <w:rPr>
          <w:sz w:val="28"/>
          <w:szCs w:val="28"/>
        </w:rPr>
      </w:pPr>
      <w:r w:rsidRPr="0030722F">
        <w:rPr>
          <w:b/>
          <w:sz w:val="28"/>
          <w:szCs w:val="28"/>
          <w:u w:val="single"/>
        </w:rPr>
        <w:t>Ответ</w:t>
      </w:r>
      <w:r w:rsidRPr="00671777">
        <w:rPr>
          <w:b/>
          <w:sz w:val="28"/>
          <w:szCs w:val="28"/>
        </w:rPr>
        <w:t>:</w:t>
      </w:r>
      <w:r w:rsidRPr="00671777">
        <w:rPr>
          <w:sz w:val="28"/>
          <w:szCs w:val="28"/>
        </w:rPr>
        <w:t xml:space="preserve"> </w:t>
      </w:r>
      <w:r w:rsidR="00767B63">
        <w:rPr>
          <w:sz w:val="28"/>
          <w:szCs w:val="28"/>
        </w:rPr>
        <w:t xml:space="preserve">  </w:t>
      </w:r>
    </w:p>
    <w:p w:rsidR="00E9625A" w:rsidRPr="00671777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взвешенному веществу:     </w:t>
      </w:r>
      <w:r w:rsidR="00767B6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/ч     …</w:t>
      </w:r>
      <w:r w:rsidR="00E9625A" w:rsidRPr="00671777">
        <w:rPr>
          <w:sz w:val="28"/>
          <w:szCs w:val="28"/>
        </w:rPr>
        <w:t xml:space="preserve">т/год – </w:t>
      </w:r>
      <w:r w:rsidR="00E9625A" w:rsidRPr="007743D5">
        <w:rPr>
          <w:b/>
          <w:sz w:val="28"/>
          <w:szCs w:val="28"/>
        </w:rPr>
        <w:t>ДС</w:t>
      </w:r>
      <w:r w:rsidR="00E9625A" w:rsidRPr="0067177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…..</w:t>
      </w:r>
      <w:r w:rsidR="00E9625A" w:rsidRPr="00671777">
        <w:rPr>
          <w:sz w:val="28"/>
          <w:szCs w:val="28"/>
        </w:rPr>
        <w:t xml:space="preserve"> мг/л – </w:t>
      </w:r>
      <w:r w:rsidR="00E9625A" w:rsidRPr="007743D5">
        <w:rPr>
          <w:b/>
          <w:sz w:val="28"/>
          <w:szCs w:val="28"/>
        </w:rPr>
        <w:t>ДК</w:t>
      </w:r>
      <w:r w:rsidR="00E9625A" w:rsidRPr="00671777">
        <w:rPr>
          <w:sz w:val="28"/>
          <w:szCs w:val="28"/>
        </w:rPr>
        <w:t>.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сухому остатку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БПК</w:t>
      </w:r>
      <w:r w:rsidRPr="007743D5">
        <w:rPr>
          <w:b/>
          <w:sz w:val="28"/>
          <w:szCs w:val="28"/>
          <w:vertAlign w:val="subscript"/>
        </w:rPr>
        <w:t>5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азоту аммонийному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азоту нитритному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хлоридам</w:t>
      </w:r>
      <w:r>
        <w:rPr>
          <w:sz w:val="28"/>
          <w:szCs w:val="28"/>
        </w:rPr>
        <w:t>:</w:t>
      </w:r>
    </w:p>
    <w:p w:rsidR="007743D5" w:rsidRDefault="007743D5" w:rsidP="007743D5">
      <w:pPr>
        <w:tabs>
          <w:tab w:val="left" w:pos="36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743D5">
        <w:rPr>
          <w:b/>
          <w:sz w:val="28"/>
          <w:szCs w:val="28"/>
        </w:rPr>
        <w:t>железу</w:t>
      </w:r>
      <w:r>
        <w:rPr>
          <w:sz w:val="28"/>
          <w:szCs w:val="28"/>
        </w:rPr>
        <w:t>:</w:t>
      </w:r>
    </w:p>
    <w:p w:rsidR="00E9625A" w:rsidRPr="00671777" w:rsidRDefault="00E9625A" w:rsidP="008D374F">
      <w:pPr>
        <w:spacing w:line="276" w:lineRule="auto"/>
        <w:ind w:firstLine="709"/>
        <w:jc w:val="both"/>
        <w:rPr>
          <w:sz w:val="28"/>
          <w:szCs w:val="28"/>
        </w:rPr>
      </w:pPr>
    </w:p>
    <w:p w:rsidR="00261626" w:rsidRPr="00671777" w:rsidRDefault="00261626" w:rsidP="00E9625A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F5304" w:rsidRPr="00767B63" w:rsidRDefault="000F5304" w:rsidP="00666FBB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F5304" w:rsidRPr="00767B63" w:rsidRDefault="000F5304" w:rsidP="00666FBB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F5304" w:rsidRPr="00671777" w:rsidRDefault="000F5304" w:rsidP="000F5304">
      <w:pPr>
        <w:pStyle w:val="ad"/>
        <w:spacing w:line="240" w:lineRule="auto"/>
        <w:rPr>
          <w:szCs w:val="28"/>
        </w:rPr>
      </w:pPr>
      <w:r w:rsidRPr="00671777">
        <w:rPr>
          <w:szCs w:val="28"/>
        </w:rPr>
        <w:t>Литература</w:t>
      </w:r>
    </w:p>
    <w:p w:rsidR="000F5304" w:rsidRPr="007743D5" w:rsidRDefault="000F5304" w:rsidP="00666FBB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F5304" w:rsidRPr="00671777" w:rsidRDefault="000F5304" w:rsidP="000F5304">
      <w:pPr>
        <w:pStyle w:val="2"/>
        <w:numPr>
          <w:ilvl w:val="0"/>
          <w:numId w:val="6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671777">
        <w:rPr>
          <w:sz w:val="28"/>
          <w:szCs w:val="28"/>
        </w:rPr>
        <w:t xml:space="preserve">   Асаенок, И. С. и др. Основы экологии и экономика природопользования: метод</w:t>
      </w:r>
      <w:proofErr w:type="gramStart"/>
      <w:r w:rsidRPr="00671777">
        <w:rPr>
          <w:sz w:val="28"/>
          <w:szCs w:val="28"/>
        </w:rPr>
        <w:t>.</w:t>
      </w:r>
      <w:proofErr w:type="gramEnd"/>
      <w:r w:rsidRPr="00671777">
        <w:rPr>
          <w:sz w:val="28"/>
          <w:szCs w:val="28"/>
        </w:rPr>
        <w:t xml:space="preserve"> </w:t>
      </w:r>
      <w:proofErr w:type="gramStart"/>
      <w:r w:rsidRPr="00671777">
        <w:rPr>
          <w:sz w:val="28"/>
          <w:szCs w:val="28"/>
        </w:rPr>
        <w:t>п</w:t>
      </w:r>
      <w:proofErr w:type="gramEnd"/>
      <w:r w:rsidRPr="00671777">
        <w:rPr>
          <w:sz w:val="28"/>
          <w:szCs w:val="28"/>
        </w:rPr>
        <w:t>особие для практич. занятий / И. С. Асаенок, Т. Ф. Михнюк, – Минск: БГУИР, 2005.</w:t>
      </w:r>
    </w:p>
    <w:p w:rsidR="000F5304" w:rsidRPr="00671777" w:rsidRDefault="000F5304" w:rsidP="000F5304">
      <w:pPr>
        <w:pStyle w:val="2"/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0F5304" w:rsidRPr="00671777" w:rsidRDefault="000F5304" w:rsidP="000F5304">
      <w:pPr>
        <w:pStyle w:val="2"/>
        <w:numPr>
          <w:ilvl w:val="0"/>
          <w:numId w:val="6"/>
        </w:numPr>
        <w:spacing w:after="0" w:line="240" w:lineRule="auto"/>
        <w:ind w:left="0" w:firstLine="360"/>
        <w:jc w:val="both"/>
        <w:rPr>
          <w:snapToGrid w:val="0"/>
          <w:color w:val="000000"/>
          <w:sz w:val="28"/>
          <w:szCs w:val="28"/>
        </w:rPr>
      </w:pPr>
      <w:r w:rsidRPr="00671777">
        <w:rPr>
          <w:sz w:val="28"/>
          <w:szCs w:val="28"/>
        </w:rPr>
        <w:t xml:space="preserve">   Запыленность и загрязнение атмосферы в результате работы автотранспорта: метод.  пособие для практич. занятий / И. И. Кирвель [и др. ]</w:t>
      </w:r>
      <w:r w:rsidRPr="00671777">
        <w:rPr>
          <w:b/>
          <w:sz w:val="28"/>
          <w:szCs w:val="28"/>
        </w:rPr>
        <w:t xml:space="preserve"> </w:t>
      </w:r>
      <w:r w:rsidRPr="00671777">
        <w:rPr>
          <w:sz w:val="28"/>
          <w:szCs w:val="28"/>
        </w:rPr>
        <w:t>– Минск: БГУИР, 2009.</w:t>
      </w:r>
    </w:p>
    <w:p w:rsidR="000F5304" w:rsidRPr="00671777" w:rsidRDefault="000F5304" w:rsidP="000F5304">
      <w:pPr>
        <w:pStyle w:val="a3"/>
        <w:rPr>
          <w:sz w:val="28"/>
          <w:szCs w:val="28"/>
        </w:rPr>
      </w:pPr>
    </w:p>
    <w:p w:rsidR="000F5304" w:rsidRPr="00671777" w:rsidRDefault="000F5304" w:rsidP="000F5304">
      <w:pPr>
        <w:pStyle w:val="2"/>
        <w:widowControl w:val="0"/>
        <w:numPr>
          <w:ilvl w:val="0"/>
          <w:numId w:val="6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color w:val="000000"/>
          <w:sz w:val="28"/>
          <w:szCs w:val="28"/>
        </w:rPr>
      </w:pPr>
      <w:r w:rsidRPr="00671777">
        <w:rPr>
          <w:sz w:val="28"/>
          <w:szCs w:val="28"/>
        </w:rPr>
        <w:t xml:space="preserve"> Кирвель, И. И. Земельные ресурсы : их оценка, состояние и загрязнение : метод. пособие для практич. занятий /</w:t>
      </w:r>
      <w:r w:rsidRPr="00671777">
        <w:rPr>
          <w:b/>
          <w:sz w:val="28"/>
          <w:szCs w:val="28"/>
        </w:rPr>
        <w:t xml:space="preserve"> </w:t>
      </w:r>
      <w:r w:rsidRPr="00671777">
        <w:rPr>
          <w:sz w:val="28"/>
          <w:szCs w:val="28"/>
        </w:rPr>
        <w:t>И. И.</w:t>
      </w:r>
      <w:r w:rsidRPr="00671777">
        <w:rPr>
          <w:b/>
          <w:sz w:val="28"/>
          <w:szCs w:val="28"/>
        </w:rPr>
        <w:t xml:space="preserve"> </w:t>
      </w:r>
      <w:r w:rsidRPr="00671777">
        <w:rPr>
          <w:sz w:val="28"/>
          <w:szCs w:val="28"/>
        </w:rPr>
        <w:t>Кирвель, В. И. Петровская, Н. В. Цявловская – Минск : БГУИР, 2007.</w:t>
      </w:r>
    </w:p>
    <w:p w:rsidR="000F5304" w:rsidRPr="00671777" w:rsidRDefault="000F5304" w:rsidP="000F5304">
      <w:pPr>
        <w:pStyle w:val="a3"/>
        <w:rPr>
          <w:color w:val="000000"/>
          <w:sz w:val="28"/>
          <w:szCs w:val="28"/>
        </w:rPr>
      </w:pPr>
    </w:p>
    <w:p w:rsidR="000F5304" w:rsidRPr="00671777" w:rsidRDefault="000F5304" w:rsidP="000F5304">
      <w:pPr>
        <w:pStyle w:val="2"/>
        <w:widowControl w:val="0"/>
        <w:numPr>
          <w:ilvl w:val="0"/>
          <w:numId w:val="6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napToGrid w:val="0"/>
          <w:sz w:val="28"/>
          <w:szCs w:val="28"/>
        </w:rPr>
      </w:pPr>
      <w:r w:rsidRPr="00671777">
        <w:rPr>
          <w:color w:val="000000"/>
          <w:sz w:val="28"/>
          <w:szCs w:val="28"/>
        </w:rPr>
        <w:t>Матесович, А. А. Природная среда в Республике Беларусь: состояние и проблемы / А. А. Матесович, А. А. Савастенко. – Минск: БЕЛНИЦ ЭКОЛОГИЯ, 1992.</w:t>
      </w:r>
    </w:p>
    <w:p w:rsidR="000F5304" w:rsidRPr="00671777" w:rsidRDefault="000F5304" w:rsidP="000F5304">
      <w:pPr>
        <w:pStyle w:val="a3"/>
        <w:rPr>
          <w:snapToGrid w:val="0"/>
          <w:color w:val="000000"/>
          <w:sz w:val="28"/>
          <w:szCs w:val="28"/>
        </w:rPr>
      </w:pPr>
    </w:p>
    <w:p w:rsidR="000F5304" w:rsidRPr="00671777" w:rsidRDefault="000F5304" w:rsidP="000F5304">
      <w:pPr>
        <w:pStyle w:val="2"/>
        <w:widowControl w:val="0"/>
        <w:numPr>
          <w:ilvl w:val="0"/>
          <w:numId w:val="6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napToGrid w:val="0"/>
          <w:color w:val="000000"/>
          <w:sz w:val="28"/>
          <w:szCs w:val="28"/>
        </w:rPr>
      </w:pPr>
      <w:r w:rsidRPr="00671777">
        <w:rPr>
          <w:snapToGrid w:val="0"/>
          <w:color w:val="000000"/>
          <w:sz w:val="28"/>
          <w:szCs w:val="28"/>
        </w:rPr>
        <w:t>Методика расчета ущерба при несанкционированном размещении отходов. Утв. Министерством природных ресурсов и охраны окружающей среды Республики Беларусь от 08.01.96.</w:t>
      </w:r>
    </w:p>
    <w:p w:rsidR="000F5304" w:rsidRPr="00671777" w:rsidRDefault="000F5304" w:rsidP="000F5304">
      <w:pPr>
        <w:pStyle w:val="a3"/>
        <w:rPr>
          <w:sz w:val="28"/>
          <w:szCs w:val="28"/>
        </w:rPr>
      </w:pPr>
    </w:p>
    <w:p w:rsidR="000F5304" w:rsidRPr="005E3860" w:rsidRDefault="000F5304" w:rsidP="000F5304">
      <w:pPr>
        <w:pStyle w:val="2"/>
        <w:widowControl w:val="0"/>
        <w:numPr>
          <w:ilvl w:val="0"/>
          <w:numId w:val="6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napToGrid w:val="0"/>
          <w:color w:val="000000"/>
          <w:sz w:val="28"/>
          <w:szCs w:val="28"/>
        </w:rPr>
      </w:pPr>
      <w:r w:rsidRPr="00671777">
        <w:rPr>
          <w:sz w:val="28"/>
          <w:szCs w:val="28"/>
        </w:rPr>
        <w:t>Оценка загрязненности водных ресурсов: метод. пособие для практич. занятий / М. М. Бражников, И.И. Кирвель, А. С. Калинович – Минск: БГУИР, 2009.</w:t>
      </w:r>
    </w:p>
    <w:p w:rsidR="005E3860" w:rsidRDefault="005E3860" w:rsidP="005E3860">
      <w:pPr>
        <w:pStyle w:val="a3"/>
        <w:rPr>
          <w:snapToGrid w:val="0"/>
          <w:color w:val="000000"/>
          <w:sz w:val="28"/>
          <w:szCs w:val="28"/>
        </w:rPr>
      </w:pPr>
    </w:p>
    <w:p w:rsidR="005E3860" w:rsidRPr="00731A76" w:rsidRDefault="005E3860" w:rsidP="000F5304">
      <w:pPr>
        <w:pStyle w:val="2"/>
        <w:widowControl w:val="0"/>
        <w:numPr>
          <w:ilvl w:val="0"/>
          <w:numId w:val="6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Энергосбережение в процессах теплообмена</w:t>
      </w:r>
      <w:r w:rsidR="001B544B">
        <w:rPr>
          <w:snapToGrid w:val="0"/>
          <w:color w:val="000000"/>
          <w:sz w:val="28"/>
          <w:szCs w:val="28"/>
        </w:rPr>
        <w:t>: метод</w:t>
      </w:r>
      <w:proofErr w:type="gramStart"/>
      <w:r w:rsidR="001B544B">
        <w:rPr>
          <w:snapToGrid w:val="0"/>
          <w:color w:val="000000"/>
          <w:sz w:val="28"/>
          <w:szCs w:val="28"/>
        </w:rPr>
        <w:t>.</w:t>
      </w:r>
      <w:proofErr w:type="gramEnd"/>
      <w:r w:rsidR="001B544B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="001B544B">
        <w:rPr>
          <w:snapToGrid w:val="0"/>
          <w:color w:val="000000"/>
          <w:sz w:val="28"/>
          <w:szCs w:val="28"/>
        </w:rPr>
        <w:t>п</w:t>
      </w:r>
      <w:proofErr w:type="gramEnd"/>
      <w:r w:rsidR="001B544B">
        <w:rPr>
          <w:snapToGrid w:val="0"/>
          <w:color w:val="000000"/>
          <w:sz w:val="28"/>
          <w:szCs w:val="28"/>
        </w:rPr>
        <w:t>особие</w:t>
      </w:r>
      <w:r w:rsidR="001B544B" w:rsidRPr="001B544B">
        <w:rPr>
          <w:sz w:val="28"/>
          <w:szCs w:val="28"/>
        </w:rPr>
        <w:t xml:space="preserve"> </w:t>
      </w:r>
      <w:r w:rsidR="001B544B" w:rsidRPr="001B544B">
        <w:rPr>
          <w:snapToGrid w:val="0"/>
          <w:color w:val="000000"/>
          <w:sz w:val="28"/>
          <w:szCs w:val="28"/>
        </w:rPr>
        <w:t>для практич. занятий / М. М. Бражников, И.И. Кирвель,</w:t>
      </w:r>
      <w:r w:rsidR="001B544B">
        <w:rPr>
          <w:snapToGrid w:val="0"/>
          <w:color w:val="000000"/>
          <w:sz w:val="28"/>
          <w:szCs w:val="28"/>
        </w:rPr>
        <w:t xml:space="preserve"> Е.Н. Зацепин </w:t>
      </w:r>
      <w:r w:rsidR="001B544B" w:rsidRPr="00671777">
        <w:rPr>
          <w:sz w:val="28"/>
          <w:szCs w:val="28"/>
        </w:rPr>
        <w:t>–</w:t>
      </w:r>
      <w:r w:rsidR="001B544B">
        <w:rPr>
          <w:sz w:val="28"/>
          <w:szCs w:val="28"/>
        </w:rPr>
        <w:t xml:space="preserve"> Минск: БГУИР, 2009.</w:t>
      </w:r>
    </w:p>
    <w:p w:rsidR="00731A76" w:rsidRDefault="00731A76" w:rsidP="00731A76">
      <w:pPr>
        <w:pStyle w:val="a3"/>
        <w:rPr>
          <w:snapToGrid w:val="0"/>
          <w:color w:val="000000"/>
          <w:sz w:val="28"/>
          <w:szCs w:val="28"/>
        </w:rPr>
      </w:pPr>
    </w:p>
    <w:p w:rsidR="00731A76" w:rsidRPr="00671777" w:rsidRDefault="00731A76" w:rsidP="000F5304">
      <w:pPr>
        <w:pStyle w:val="2"/>
        <w:widowControl w:val="0"/>
        <w:numPr>
          <w:ilvl w:val="0"/>
          <w:numId w:val="6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napToGrid w:val="0"/>
          <w:color w:val="000000"/>
          <w:sz w:val="28"/>
          <w:szCs w:val="28"/>
        </w:rPr>
      </w:pPr>
      <w:r w:rsidRPr="00C31218">
        <w:rPr>
          <w:i/>
          <w:iCs/>
          <w:snapToGrid w:val="0"/>
          <w:color w:val="000000"/>
          <w:sz w:val="28"/>
          <w:szCs w:val="28"/>
        </w:rPr>
        <w:t>www.minpriroda.gov.by</w:t>
      </w:r>
    </w:p>
    <w:p w:rsidR="000F5304" w:rsidRPr="00671777" w:rsidRDefault="000F5304" w:rsidP="00666FBB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sectPr w:rsidR="000F5304" w:rsidRPr="00671777" w:rsidSect="00767B63">
      <w:footerReference w:type="default" r:id="rId26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8A" w:rsidRDefault="00714D8A" w:rsidP="00671777">
      <w:r>
        <w:separator/>
      </w:r>
    </w:p>
  </w:endnote>
  <w:endnote w:type="continuationSeparator" w:id="0">
    <w:p w:rsidR="00714D8A" w:rsidRDefault="00714D8A" w:rsidP="0067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D5" w:rsidRDefault="007743D5">
    <w:pPr>
      <w:pStyle w:val="af1"/>
      <w:rPr>
        <w:color w:val="000000" w:themeColor="text1"/>
      </w:rPr>
    </w:pPr>
    <w:sdt>
      <w:sdtPr>
        <w:rPr>
          <w:color w:val="000000" w:themeColor="text1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lang w:val="be-BY"/>
          </w:rPr>
          <w:t>Альферович Андрей</w:t>
        </w:r>
      </w:sdtContent>
    </w:sdt>
  </w:p>
  <w:p w:rsidR="007743D5" w:rsidRDefault="007743D5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2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3D5" w:rsidRDefault="007743D5">
                          <w:pPr>
                            <w:pStyle w:val="af1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A54B6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RJVgIAAH8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" filled="f" stroked="f" strokeweight=".5pt">
              <v:path arrowok="t"/>
              <v:textbox style="mso-fit-shape-to-text:t">
                <w:txbxContent>
                  <w:p w:rsidR="007743D5" w:rsidRDefault="007743D5">
                    <w:pPr>
                      <w:pStyle w:val="af1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A54B6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3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0425" cy="36195"/>
              <wp:effectExtent l="0" t="0" r="3175" b="1905"/>
              <wp:wrapSquare wrapText="bothSides"/>
              <wp:docPr id="1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7.7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8A" w:rsidRDefault="00714D8A" w:rsidP="00671777">
      <w:r>
        <w:separator/>
      </w:r>
    </w:p>
  </w:footnote>
  <w:footnote w:type="continuationSeparator" w:id="0">
    <w:p w:rsidR="00714D8A" w:rsidRDefault="00714D8A" w:rsidP="0067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272"/>
    <w:multiLevelType w:val="multilevel"/>
    <w:tmpl w:val="193A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F2E11"/>
    <w:multiLevelType w:val="hybridMultilevel"/>
    <w:tmpl w:val="49C8EFA2"/>
    <w:lvl w:ilvl="0" w:tplc="C39E28CA">
      <w:start w:val="52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74754"/>
    <w:multiLevelType w:val="hybridMultilevel"/>
    <w:tmpl w:val="5DB8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194E"/>
    <w:multiLevelType w:val="hybridMultilevel"/>
    <w:tmpl w:val="B4DA9080"/>
    <w:lvl w:ilvl="0" w:tplc="CCEE680A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DA1392"/>
    <w:multiLevelType w:val="hybridMultilevel"/>
    <w:tmpl w:val="08BC99B6"/>
    <w:lvl w:ilvl="0" w:tplc="0419000F">
      <w:start w:val="1"/>
      <w:numFmt w:val="decimal"/>
      <w:lvlText w:val="%1."/>
      <w:lvlJc w:val="left"/>
      <w:pPr>
        <w:tabs>
          <w:tab w:val="num" w:pos="683"/>
        </w:tabs>
        <w:ind w:left="683" w:hanging="323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B5ED9"/>
    <w:multiLevelType w:val="multilevel"/>
    <w:tmpl w:val="FF1C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6OFRaCXTV96A4UJni4ibw3M+CE=" w:salt="1baRsX5MkSMHaC54PSCwg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4F"/>
    <w:rsid w:val="000F450B"/>
    <w:rsid w:val="000F5304"/>
    <w:rsid w:val="001172E5"/>
    <w:rsid w:val="0015560B"/>
    <w:rsid w:val="001B544B"/>
    <w:rsid w:val="0025416F"/>
    <w:rsid w:val="00261626"/>
    <w:rsid w:val="002800C5"/>
    <w:rsid w:val="00287A1D"/>
    <w:rsid w:val="002D1EFA"/>
    <w:rsid w:val="0030722F"/>
    <w:rsid w:val="00372900"/>
    <w:rsid w:val="005A6302"/>
    <w:rsid w:val="005E3860"/>
    <w:rsid w:val="00666FBB"/>
    <w:rsid w:val="00671777"/>
    <w:rsid w:val="006D675D"/>
    <w:rsid w:val="00714D8A"/>
    <w:rsid w:val="00731A76"/>
    <w:rsid w:val="00766309"/>
    <w:rsid w:val="00767B63"/>
    <w:rsid w:val="007743D5"/>
    <w:rsid w:val="007E690C"/>
    <w:rsid w:val="008B563A"/>
    <w:rsid w:val="008D374F"/>
    <w:rsid w:val="008E0969"/>
    <w:rsid w:val="00A54B60"/>
    <w:rsid w:val="00A6460E"/>
    <w:rsid w:val="00A70F68"/>
    <w:rsid w:val="00B04979"/>
    <w:rsid w:val="00CF4243"/>
    <w:rsid w:val="00D71A12"/>
    <w:rsid w:val="00DB5BD4"/>
    <w:rsid w:val="00DC44C4"/>
    <w:rsid w:val="00E11425"/>
    <w:rsid w:val="00E66784"/>
    <w:rsid w:val="00E77D84"/>
    <w:rsid w:val="00E9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4F"/>
    <w:pPr>
      <w:ind w:left="720"/>
      <w:contextualSpacing/>
    </w:pPr>
  </w:style>
  <w:style w:type="character" w:customStyle="1" w:styleId="apple-converted-space">
    <w:name w:val="apple-converted-space"/>
    <w:basedOn w:val="a0"/>
    <w:rsid w:val="00A6460E"/>
  </w:style>
  <w:style w:type="paragraph" w:styleId="a4">
    <w:name w:val="Normal (Web)"/>
    <w:basedOn w:val="a"/>
    <w:uiPriority w:val="99"/>
    <w:semiHidden/>
    <w:unhideWhenUsed/>
    <w:rsid w:val="00A646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6460E"/>
    <w:rPr>
      <w:b/>
      <w:bCs/>
    </w:rPr>
  </w:style>
  <w:style w:type="character" w:styleId="a6">
    <w:name w:val="Hyperlink"/>
    <w:basedOn w:val="a0"/>
    <w:uiPriority w:val="99"/>
    <w:semiHidden/>
    <w:unhideWhenUsed/>
    <w:rsid w:val="00A646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F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F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5A630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A6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Сильная ссылка1"/>
    <w:qFormat/>
    <w:rsid w:val="005A6302"/>
    <w:rPr>
      <w:b/>
      <w:bCs/>
      <w:smallCaps/>
      <w:color w:val="C0504D"/>
      <w:spacing w:val="5"/>
      <w:u w:val="single"/>
    </w:rPr>
  </w:style>
  <w:style w:type="paragraph" w:styleId="ab">
    <w:name w:val="Body Text"/>
    <w:basedOn w:val="a"/>
    <w:link w:val="ac"/>
    <w:semiHidden/>
    <w:rsid w:val="000F5304"/>
    <w:pPr>
      <w:spacing w:after="120"/>
    </w:pPr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0F53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F53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F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F5304"/>
    <w:pPr>
      <w:spacing w:line="360" w:lineRule="auto"/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0F5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link w:val="af0"/>
    <w:uiPriority w:val="1"/>
    <w:qFormat/>
    <w:rsid w:val="006D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717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7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01C6740D3442D0974ED4C393ECA78C">
    <w:name w:val="D801C6740D3442D0974ED4C393ECA78C"/>
    <w:rsid w:val="00671777"/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67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4F"/>
    <w:pPr>
      <w:ind w:left="720"/>
      <w:contextualSpacing/>
    </w:pPr>
  </w:style>
  <w:style w:type="character" w:customStyle="1" w:styleId="apple-converted-space">
    <w:name w:val="apple-converted-space"/>
    <w:basedOn w:val="a0"/>
    <w:rsid w:val="00A6460E"/>
  </w:style>
  <w:style w:type="paragraph" w:styleId="a4">
    <w:name w:val="Normal (Web)"/>
    <w:basedOn w:val="a"/>
    <w:uiPriority w:val="99"/>
    <w:semiHidden/>
    <w:unhideWhenUsed/>
    <w:rsid w:val="00A646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6460E"/>
    <w:rPr>
      <w:b/>
      <w:bCs/>
    </w:rPr>
  </w:style>
  <w:style w:type="character" w:styleId="a6">
    <w:name w:val="Hyperlink"/>
    <w:basedOn w:val="a0"/>
    <w:uiPriority w:val="99"/>
    <w:semiHidden/>
    <w:unhideWhenUsed/>
    <w:rsid w:val="00A646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F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F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5A630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A6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Сильная ссылка1"/>
    <w:qFormat/>
    <w:rsid w:val="005A6302"/>
    <w:rPr>
      <w:b/>
      <w:bCs/>
      <w:smallCaps/>
      <w:color w:val="C0504D"/>
      <w:spacing w:val="5"/>
      <w:u w:val="single"/>
    </w:rPr>
  </w:style>
  <w:style w:type="paragraph" w:styleId="ab">
    <w:name w:val="Body Text"/>
    <w:basedOn w:val="a"/>
    <w:link w:val="ac"/>
    <w:semiHidden/>
    <w:rsid w:val="000F5304"/>
    <w:pPr>
      <w:spacing w:after="120"/>
    </w:pPr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0F53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F53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F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F5304"/>
    <w:pPr>
      <w:spacing w:line="360" w:lineRule="auto"/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0F5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link w:val="af0"/>
    <w:uiPriority w:val="1"/>
    <w:qFormat/>
    <w:rsid w:val="006D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717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7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01C6740D3442D0974ED4C393ECA78C">
    <w:name w:val="D801C6740D3442D0974ED4C393ECA78C"/>
    <w:rsid w:val="00671777"/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767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2340</Words>
  <Characters>13338</Characters>
  <Application>Microsoft Office Word</Application>
  <DocSecurity>8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Альферович Андрей</dc:creator>
  <cp:lastModifiedBy>Alferovith</cp:lastModifiedBy>
  <cp:revision>11</cp:revision>
  <cp:lastPrinted>2013-03-10T13:46:00Z</cp:lastPrinted>
  <dcterms:created xsi:type="dcterms:W3CDTF">2013-03-03T20:51:00Z</dcterms:created>
  <dcterms:modified xsi:type="dcterms:W3CDTF">2013-06-13T20:38:00Z</dcterms:modified>
</cp:coreProperties>
</file>