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0247" w:rsidRPr="008053C2" w:rsidRDefault="00140247" w:rsidP="00140247">
      <w:pPr>
        <w:tabs>
          <w:tab w:val="num" w:pos="426"/>
        </w:tabs>
        <w:rPr>
          <w:b/>
        </w:rPr>
      </w:pPr>
      <w:r w:rsidRPr="008053C2">
        <w:rPr>
          <w:b/>
        </w:rPr>
        <w:t>1. Архитектура ПЭВМ и ее подсистемы ввода-вывода. Классификация интерфейсов и периферийных устройств (ПУ), отличительные признаки. Архитектура, топология.</w:t>
      </w:r>
    </w:p>
    <w:p w:rsidR="00140247" w:rsidRDefault="00140247" w:rsidP="00140247">
      <w:pPr>
        <w:rPr>
          <w:u w:val="single"/>
        </w:rPr>
      </w:pPr>
    </w:p>
    <w:p w:rsidR="00140247" w:rsidRPr="008053C2" w:rsidRDefault="00140247" w:rsidP="00140247">
      <w:pPr>
        <w:rPr>
          <w:u w:val="single"/>
        </w:rPr>
      </w:pPr>
      <w:r w:rsidRPr="008053C2">
        <w:rPr>
          <w:u w:val="single"/>
        </w:rPr>
        <w:t>1.1 Архитектура ПЭВМ и подсистемы ввода-вывода</w:t>
      </w:r>
    </w:p>
    <w:p w:rsidR="00140247" w:rsidRDefault="00140247" w:rsidP="00140247">
      <w:r>
        <w:t xml:space="preserve">ЭВМ состоит из вычислительного ядра и периферии. </w:t>
      </w:r>
    </w:p>
    <w:p w:rsidR="00140247" w:rsidRDefault="00140247" w:rsidP="00140247">
      <w:r>
        <w:t xml:space="preserve">Ядро включает в себя: </w:t>
      </w:r>
    </w:p>
    <w:p w:rsidR="00140247" w:rsidRDefault="00140247" w:rsidP="00140247">
      <w:pPr>
        <w:ind w:firstLine="708"/>
      </w:pPr>
      <w:r>
        <w:t>устройство управления</w:t>
      </w:r>
    </w:p>
    <w:p w:rsidR="00140247" w:rsidRDefault="00140247" w:rsidP="00140247">
      <w:pPr>
        <w:ind w:firstLine="708"/>
      </w:pPr>
      <w:r>
        <w:t>вычислительное устройство (АЛУ)</w:t>
      </w:r>
    </w:p>
    <w:p w:rsidR="00140247" w:rsidRDefault="00140247" w:rsidP="00140247">
      <w:pPr>
        <w:ind w:firstLine="708"/>
      </w:pPr>
      <w:r>
        <w:t>запоминающее устройство</w:t>
      </w:r>
    </w:p>
    <w:p w:rsidR="00140247" w:rsidRDefault="00140247" w:rsidP="00140247">
      <w:r>
        <w:t>Периферия включает в себя:</w:t>
      </w:r>
    </w:p>
    <w:p w:rsidR="00140247" w:rsidRDefault="00140247" w:rsidP="00140247">
      <w:r>
        <w:tab/>
        <w:t>устройства ввода</w:t>
      </w:r>
    </w:p>
    <w:p w:rsidR="00140247" w:rsidRDefault="00140247" w:rsidP="00140247">
      <w:r>
        <w:tab/>
        <w:t>устройства вывода</w:t>
      </w:r>
    </w:p>
    <w:p w:rsidR="00140247" w:rsidRPr="008053C2" w:rsidRDefault="00140247" w:rsidP="00140247">
      <w:r w:rsidRPr="008053C2">
        <w:t xml:space="preserve">Основная задача периферийных устройств – поставка данных на обработку, а также вывод их за пределы вычислительного ядра. </w:t>
      </w:r>
      <w:proofErr w:type="gramStart"/>
      <w:r w:rsidRPr="008053C2">
        <w:t>Данная задача охватывает такие процессы, как оцифровка и преобразование данных в электрическую форму (из оптической, механической, электромагнитной и т.д.), регистрация различных внешних воздействий, преобразование данных, сохранение на внешних носителях, изготовление «твердой копии» на бумаге, передача по каналам связи, отображение в графической форме на экране и т.д.</w:t>
      </w:r>
      <w:proofErr w:type="gramEnd"/>
    </w:p>
    <w:p w:rsidR="00140247" w:rsidRDefault="00140247" w:rsidP="00140247"/>
    <w:p w:rsidR="00140247" w:rsidRDefault="00140247" w:rsidP="00140247">
      <w:pPr>
        <w:rPr>
          <w:u w:val="single"/>
        </w:rPr>
      </w:pPr>
      <w:r w:rsidRPr="008053C2">
        <w:rPr>
          <w:u w:val="single"/>
        </w:rPr>
        <w:t>1.2 Классификация интерфейсов и периферийных устройств</w:t>
      </w:r>
      <w:r>
        <w:rPr>
          <w:u w:val="single"/>
        </w:rPr>
        <w:t xml:space="preserve"> (ПУ)</w:t>
      </w:r>
    </w:p>
    <w:p w:rsidR="00140247" w:rsidRDefault="00140247" w:rsidP="00140247">
      <w:r>
        <w:t xml:space="preserve">ПУ делят на 4 </w:t>
      </w:r>
      <w:proofErr w:type="gramStart"/>
      <w:r w:rsidRPr="0054319B">
        <w:rPr>
          <w:i/>
        </w:rPr>
        <w:t>базовых</w:t>
      </w:r>
      <w:proofErr w:type="gramEnd"/>
      <w:r w:rsidRPr="0054319B">
        <w:rPr>
          <w:i/>
        </w:rPr>
        <w:t xml:space="preserve"> класса</w:t>
      </w:r>
      <w:r>
        <w:t>:</w:t>
      </w:r>
    </w:p>
    <w:p w:rsidR="00140247" w:rsidRDefault="00140247" w:rsidP="00140247">
      <w:r>
        <w:tab/>
        <w:t>Устр-ва ввода</w:t>
      </w:r>
    </w:p>
    <w:p w:rsidR="00140247" w:rsidRDefault="00140247" w:rsidP="00140247">
      <w:r>
        <w:tab/>
        <w:t>Устр-ва вывода</w:t>
      </w:r>
    </w:p>
    <w:p w:rsidR="00140247" w:rsidRDefault="00140247" w:rsidP="00140247">
      <w:r>
        <w:tab/>
        <w:t>Устр-ва хранения данных</w:t>
      </w:r>
    </w:p>
    <w:p w:rsidR="00140247" w:rsidRDefault="00140247" w:rsidP="00140247">
      <w:r>
        <w:tab/>
        <w:t>Сетевые и коммуникац устр-ва</w:t>
      </w:r>
    </w:p>
    <w:p w:rsidR="00140247" w:rsidRDefault="00140247" w:rsidP="00140247">
      <w:r>
        <w:t xml:space="preserve"> ПУ по </w:t>
      </w:r>
      <w:r w:rsidRPr="0054319B">
        <w:rPr>
          <w:i/>
        </w:rPr>
        <w:t>конструктивному исполнению</w:t>
      </w:r>
      <w:r>
        <w:t>:</w:t>
      </w:r>
    </w:p>
    <w:p w:rsidR="00140247" w:rsidRDefault="00140247" w:rsidP="00140247">
      <w:r>
        <w:tab/>
        <w:t>Внешние</w:t>
      </w:r>
    </w:p>
    <w:p w:rsidR="00140247" w:rsidRDefault="00140247" w:rsidP="00140247">
      <w:r>
        <w:tab/>
        <w:t>Внутренние</w:t>
      </w:r>
    </w:p>
    <w:p w:rsidR="00140247" w:rsidRDefault="00140247" w:rsidP="00140247">
      <w:r>
        <w:tab/>
        <w:t>Встроенные</w:t>
      </w:r>
    </w:p>
    <w:p w:rsidR="00140247" w:rsidRDefault="00140247" w:rsidP="00140247">
      <w:r>
        <w:t xml:space="preserve">ПУ классифицируются также по </w:t>
      </w:r>
      <w:r w:rsidRPr="0054319B">
        <w:rPr>
          <w:i/>
        </w:rPr>
        <w:t>основной функции</w:t>
      </w:r>
      <w:r>
        <w:rPr>
          <w:i/>
        </w:rPr>
        <w:t xml:space="preserve"> </w:t>
      </w:r>
      <w:r>
        <w:t>(для комбинированных устройств)</w:t>
      </w:r>
    </w:p>
    <w:p w:rsidR="00140247" w:rsidRDefault="00140247" w:rsidP="00140247">
      <w:pPr>
        <w:rPr>
          <w:bCs/>
        </w:rPr>
      </w:pPr>
      <w:r>
        <w:rPr>
          <w:bCs/>
        </w:rPr>
        <w:t>И</w:t>
      </w:r>
      <w:r w:rsidRPr="0054319B">
        <w:rPr>
          <w:bCs/>
        </w:rPr>
        <w:t>нтерфейс</w:t>
      </w:r>
      <w:r>
        <w:rPr>
          <w:bCs/>
        </w:rPr>
        <w:t xml:space="preserve"> – с</w:t>
      </w:r>
      <w:r w:rsidRPr="0054319B">
        <w:rPr>
          <w:bCs/>
        </w:rPr>
        <w:t>редства</w:t>
      </w:r>
      <w:r>
        <w:rPr>
          <w:bCs/>
        </w:rPr>
        <w:t xml:space="preserve"> </w:t>
      </w:r>
      <w:r w:rsidRPr="0054319B">
        <w:rPr>
          <w:bCs/>
        </w:rPr>
        <w:t>(аппаратные и программные), используемые для соединения двух компонентов или систем</w:t>
      </w:r>
    </w:p>
    <w:p w:rsidR="00140247" w:rsidRDefault="00140247" w:rsidP="00140247">
      <w:pPr>
        <w:rPr>
          <w:bCs/>
        </w:rPr>
      </w:pPr>
      <w:r>
        <w:rPr>
          <w:bCs/>
        </w:rPr>
        <w:t xml:space="preserve">Интерфейсы по </w:t>
      </w:r>
      <w:r w:rsidRPr="008C4FD7">
        <w:rPr>
          <w:bCs/>
          <w:i/>
        </w:rPr>
        <w:t>роли в архитектуре</w:t>
      </w:r>
      <w:r>
        <w:rPr>
          <w:bCs/>
        </w:rPr>
        <w:t>:</w:t>
      </w:r>
    </w:p>
    <w:p w:rsidR="00140247" w:rsidRDefault="00140247" w:rsidP="00140247">
      <w:r>
        <w:tab/>
        <w:t>Системные:</w:t>
      </w:r>
    </w:p>
    <w:p w:rsidR="00140247" w:rsidRDefault="00140247" w:rsidP="00140247">
      <w:r>
        <w:tab/>
      </w:r>
      <w:r>
        <w:tab/>
        <w:t>Шина процессора</w:t>
      </w:r>
    </w:p>
    <w:p w:rsidR="00140247" w:rsidRDefault="00140247" w:rsidP="00140247">
      <w:r>
        <w:tab/>
      </w:r>
      <w:r>
        <w:tab/>
        <w:t>Шина контроллера памяти</w:t>
      </w:r>
    </w:p>
    <w:p w:rsidR="00140247" w:rsidRDefault="00140247" w:rsidP="00140247">
      <w:r>
        <w:tab/>
      </w:r>
      <w:r>
        <w:tab/>
        <w:t>Шина ввода-вывода</w:t>
      </w:r>
    </w:p>
    <w:p w:rsidR="00140247" w:rsidRDefault="00140247" w:rsidP="00140247">
      <w:r>
        <w:tab/>
        <w:t>Периферийные</w:t>
      </w:r>
    </w:p>
    <w:p w:rsidR="00140247" w:rsidRDefault="00140247" w:rsidP="00140247">
      <w:r>
        <w:tab/>
        <w:t>Интерфейс памяти</w:t>
      </w:r>
    </w:p>
    <w:p w:rsidR="00140247" w:rsidRDefault="00140247" w:rsidP="00140247">
      <w:r>
        <w:t>С</w:t>
      </w:r>
      <w:r w:rsidRPr="008C4FD7">
        <w:t>истемные интерфейсы имеют электрическую природу и реализованы в виде дорожек на печатных платах (или линий внутри микросхем).</w:t>
      </w:r>
      <w:r>
        <w:t xml:space="preserve"> Периферийные имеют различия.</w:t>
      </w:r>
    </w:p>
    <w:p w:rsidR="00140247" w:rsidRDefault="00140247" w:rsidP="00140247">
      <w:pPr>
        <w:rPr>
          <w:iCs/>
        </w:rPr>
      </w:pPr>
      <w:r>
        <w:t xml:space="preserve">Интерфейсы по </w:t>
      </w:r>
      <w:r w:rsidRPr="008C4FD7">
        <w:rPr>
          <w:i/>
          <w:iCs/>
        </w:rPr>
        <w:t>способу кодирования и передачи данных</w:t>
      </w:r>
      <w:r>
        <w:rPr>
          <w:iCs/>
        </w:rPr>
        <w:t>:</w:t>
      </w:r>
    </w:p>
    <w:p w:rsidR="00140247" w:rsidRDefault="00140247" w:rsidP="00140247">
      <w:pPr>
        <w:rPr>
          <w:iCs/>
        </w:rPr>
      </w:pPr>
      <w:r>
        <w:rPr>
          <w:iCs/>
        </w:rPr>
        <w:tab/>
        <w:t>Параллельные</w:t>
      </w:r>
    </w:p>
    <w:p w:rsidR="00140247" w:rsidRDefault="00140247" w:rsidP="00140247">
      <w:pPr>
        <w:rPr>
          <w:iCs/>
        </w:rPr>
      </w:pPr>
      <w:r>
        <w:rPr>
          <w:iCs/>
        </w:rPr>
        <w:tab/>
        <w:t>Последовательные</w:t>
      </w:r>
    </w:p>
    <w:p w:rsidR="00140247" w:rsidRPr="008C4FD7" w:rsidRDefault="00140247" w:rsidP="00140247">
      <w:pPr>
        <w:rPr>
          <w:iCs/>
        </w:rPr>
      </w:pPr>
      <w:r>
        <w:rPr>
          <w:iCs/>
        </w:rPr>
        <w:t xml:space="preserve">Интерфейсы по </w:t>
      </w:r>
      <w:r w:rsidRPr="008C4FD7">
        <w:rPr>
          <w:i/>
          <w:iCs/>
        </w:rPr>
        <w:t>направлению передачи</w:t>
      </w:r>
      <w:r w:rsidRPr="008C4FD7">
        <w:rPr>
          <w:iCs/>
        </w:rPr>
        <w:t>:</w:t>
      </w:r>
    </w:p>
    <w:p w:rsidR="00140247" w:rsidRPr="008C4FD7" w:rsidRDefault="00140247" w:rsidP="00140247">
      <w:pPr>
        <w:ind w:firstLine="708"/>
        <w:rPr>
          <w:iCs/>
        </w:rPr>
      </w:pPr>
      <w:r w:rsidRPr="008C4FD7">
        <w:rPr>
          <w:bCs/>
          <w:iCs/>
        </w:rPr>
        <w:t>Однонаправленные</w:t>
      </w:r>
      <w:r>
        <w:rPr>
          <w:iCs/>
        </w:rPr>
        <w:t xml:space="preserve"> (симплексные)</w:t>
      </w:r>
    </w:p>
    <w:p w:rsidR="00140247" w:rsidRPr="008C4FD7" w:rsidRDefault="00140247" w:rsidP="00140247">
      <w:pPr>
        <w:ind w:firstLine="708"/>
        <w:rPr>
          <w:iCs/>
        </w:rPr>
      </w:pPr>
      <w:r w:rsidRPr="008C4FD7">
        <w:rPr>
          <w:bCs/>
          <w:iCs/>
        </w:rPr>
        <w:t>Двунаправленные</w:t>
      </w:r>
      <w:r>
        <w:rPr>
          <w:iCs/>
        </w:rPr>
        <w:t xml:space="preserve"> (дуплексные)</w:t>
      </w:r>
    </w:p>
    <w:p w:rsidR="00140247" w:rsidRDefault="00140247" w:rsidP="00140247">
      <w:pPr>
        <w:ind w:firstLine="708"/>
        <w:rPr>
          <w:iCs/>
        </w:rPr>
      </w:pPr>
      <w:r w:rsidRPr="008C4FD7">
        <w:rPr>
          <w:bCs/>
          <w:iCs/>
        </w:rPr>
        <w:t xml:space="preserve">С возможностью изменения направления передачи </w:t>
      </w:r>
      <w:r>
        <w:rPr>
          <w:iCs/>
        </w:rPr>
        <w:t>(полудуплексные)</w:t>
      </w:r>
    </w:p>
    <w:p w:rsidR="00140247" w:rsidRDefault="00140247" w:rsidP="00140247">
      <w:pPr>
        <w:rPr>
          <w:iCs/>
        </w:rPr>
      </w:pPr>
    </w:p>
    <w:p w:rsidR="00140247" w:rsidRDefault="00140247" w:rsidP="00140247">
      <w:pPr>
        <w:rPr>
          <w:iCs/>
        </w:rPr>
      </w:pPr>
    </w:p>
    <w:p w:rsidR="00140247" w:rsidRDefault="00140247" w:rsidP="00140247">
      <w:pPr>
        <w:rPr>
          <w:iCs/>
        </w:rPr>
      </w:pPr>
    </w:p>
    <w:p w:rsidR="00140247" w:rsidRPr="008C4FD7" w:rsidRDefault="00140247" w:rsidP="00140247">
      <w:pPr>
        <w:rPr>
          <w:iCs/>
        </w:rPr>
      </w:pPr>
      <w:r>
        <w:rPr>
          <w:iCs/>
        </w:rPr>
        <w:lastRenderedPageBreak/>
        <w:t>Интерфейсы п</w:t>
      </w:r>
      <w:r w:rsidRPr="008C4FD7">
        <w:rPr>
          <w:iCs/>
        </w:rPr>
        <w:t xml:space="preserve">о </w:t>
      </w:r>
      <w:r w:rsidRPr="008C4FD7">
        <w:rPr>
          <w:i/>
          <w:iCs/>
        </w:rPr>
        <w:t>физическому явлению</w:t>
      </w:r>
      <w:r w:rsidRPr="008C4FD7">
        <w:rPr>
          <w:iCs/>
        </w:rPr>
        <w:t>, используемому для кодирования информации:</w:t>
      </w:r>
    </w:p>
    <w:p w:rsidR="00140247" w:rsidRPr="008C4FD7" w:rsidRDefault="00140247" w:rsidP="00140247">
      <w:pPr>
        <w:ind w:firstLine="708"/>
        <w:rPr>
          <w:iCs/>
        </w:rPr>
      </w:pPr>
      <w:proofErr w:type="gramStart"/>
      <w:r w:rsidRPr="008C4FD7">
        <w:rPr>
          <w:bCs/>
          <w:iCs/>
        </w:rPr>
        <w:t>Электрические</w:t>
      </w:r>
      <w:proofErr w:type="gramEnd"/>
      <w:r w:rsidRPr="008C4FD7">
        <w:rPr>
          <w:iCs/>
        </w:rPr>
        <w:t xml:space="preserve"> (с упр</w:t>
      </w:r>
      <w:r>
        <w:rPr>
          <w:iCs/>
        </w:rPr>
        <w:t>авлением током или напряжением)</w:t>
      </w:r>
    </w:p>
    <w:p w:rsidR="00140247" w:rsidRPr="008C4FD7" w:rsidRDefault="00140247" w:rsidP="00140247">
      <w:pPr>
        <w:ind w:firstLine="708"/>
        <w:rPr>
          <w:iCs/>
        </w:rPr>
      </w:pPr>
      <w:r w:rsidRPr="008C4FD7">
        <w:rPr>
          <w:bCs/>
          <w:iCs/>
        </w:rPr>
        <w:t>Оптические</w:t>
      </w:r>
      <w:r>
        <w:rPr>
          <w:iCs/>
        </w:rPr>
        <w:t xml:space="preserve"> (оптоволоконные)</w:t>
      </w:r>
    </w:p>
    <w:p w:rsidR="00140247" w:rsidRDefault="00140247" w:rsidP="00140247">
      <w:pPr>
        <w:ind w:firstLine="708"/>
        <w:rPr>
          <w:iCs/>
        </w:rPr>
      </w:pPr>
      <w:r w:rsidRPr="008C4FD7">
        <w:rPr>
          <w:bCs/>
          <w:iCs/>
        </w:rPr>
        <w:t>Беспроводные</w:t>
      </w:r>
      <w:r>
        <w:rPr>
          <w:iCs/>
        </w:rPr>
        <w:t xml:space="preserve"> (радио)</w:t>
      </w:r>
    </w:p>
    <w:p w:rsidR="00140247" w:rsidRDefault="00140247" w:rsidP="00140247">
      <w:pPr>
        <w:rPr>
          <w:iCs/>
        </w:rPr>
      </w:pPr>
    </w:p>
    <w:p w:rsidR="00140247" w:rsidRPr="008F6672" w:rsidRDefault="00140247" w:rsidP="00140247">
      <w:pPr>
        <w:rPr>
          <w:iCs/>
          <w:u w:val="single"/>
        </w:rPr>
      </w:pPr>
      <w:r w:rsidRPr="008F6672">
        <w:rPr>
          <w:iCs/>
          <w:u w:val="single"/>
        </w:rPr>
        <w:t>1.3 Архитектура, топология</w:t>
      </w:r>
    </w:p>
    <w:p w:rsidR="00140247" w:rsidRDefault="00140247" w:rsidP="00140247">
      <w:pPr>
        <w:rPr>
          <w:iCs/>
        </w:rPr>
      </w:pPr>
      <w:r>
        <w:rPr>
          <w:iCs/>
        </w:rPr>
        <w:t>Топологии:</w:t>
      </w:r>
    </w:p>
    <w:p w:rsidR="00140247" w:rsidRDefault="00140247" w:rsidP="00140247">
      <w:pPr>
        <w:rPr>
          <w:iCs/>
        </w:rPr>
      </w:pPr>
      <w:r w:rsidRPr="001F05D5">
        <w:rPr>
          <w:iCs/>
          <w:noProof/>
        </w:rPr>
        <w:drawing>
          <wp:inline distT="0" distB="0" distL="0" distR="0">
            <wp:extent cx="3986568" cy="2511188"/>
            <wp:effectExtent l="19050" t="0" r="0" b="0"/>
            <wp:docPr id="7"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86750" cy="5000625"/>
                      <a:chOff x="428625" y="1071563"/>
                      <a:chExt cx="8286750" cy="5000625"/>
                    </a:xfrm>
                  </a:grpSpPr>
                  <a:grpSp>
                    <a:nvGrpSpPr>
                      <a:cNvPr id="22531" name="Группа 101"/>
                      <a:cNvGrpSpPr>
                        <a:grpSpLocks/>
                      </a:cNvGrpSpPr>
                    </a:nvGrpSpPr>
                    <a:grpSpPr bwMode="auto">
                      <a:xfrm>
                        <a:off x="500063" y="1071563"/>
                        <a:ext cx="2428875" cy="1500187"/>
                        <a:chOff x="500034" y="1000108"/>
                        <a:chExt cx="2428892" cy="1500198"/>
                      </a:xfrm>
                    </a:grpSpPr>
                    <a:sp>
                      <a:nvSpPr>
                        <a:cNvPr id="94" name="Прямоугольник 93"/>
                        <a:cNvSpPr/>
                      </a:nvSpPr>
                      <a:spPr>
                        <a:xfrm>
                          <a:off x="500034" y="1000108"/>
                          <a:ext cx="2428892" cy="1500198"/>
                        </a:xfrm>
                        <a:prstGeom prst="rect">
                          <a:avLst/>
                        </a:prstGeom>
                      </a:spPr>
                      <a:txSp>
                        <a:txBody>
                          <a:bodyPr anchorCtr="1"/>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ru-RU" dirty="0"/>
                              <a:t>Шина</a:t>
                            </a:r>
                            <a:endParaRPr lang="ru-RU" dirty="0"/>
                          </a:p>
                        </a:txBody>
                        <a:useSpRect/>
                      </a:txSp>
                      <a:style>
                        <a:lnRef idx="2">
                          <a:schemeClr val="accent6"/>
                        </a:lnRef>
                        <a:fillRef idx="1">
                          <a:schemeClr val="lt1"/>
                        </a:fillRef>
                        <a:effectRef idx="0">
                          <a:schemeClr val="accent6"/>
                        </a:effectRef>
                        <a:fontRef idx="minor">
                          <a:schemeClr val="dk1"/>
                        </a:fontRef>
                      </a:style>
                    </a:sp>
                    <a:grpSp>
                      <a:nvGrpSpPr>
                        <a:cNvPr id="4" name="Группа 13"/>
                        <a:cNvGrpSpPr>
                          <a:grpSpLocks/>
                        </a:cNvGrpSpPr>
                      </a:nvGrpSpPr>
                      <a:grpSpPr bwMode="auto">
                        <a:xfrm>
                          <a:off x="642910" y="1428736"/>
                          <a:ext cx="2143140" cy="928694"/>
                          <a:chOff x="642910" y="1428736"/>
                          <a:chExt cx="2143140" cy="928694"/>
                        </a:xfrm>
                      </a:grpSpPr>
                      <a:sp>
                        <a:nvSpPr>
                          <a:cNvPr id="2" name="Прямоугольник 3"/>
                          <a:cNvSpPr/>
                        </a:nvSpPr>
                        <a:spPr>
                          <a:xfrm>
                            <a:off x="642910" y="1428736"/>
                            <a:ext cx="2143140" cy="214314"/>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Прямоугольник 4"/>
                          <a:cNvSpPr/>
                        </a:nvSpPr>
                        <a:spPr>
                          <a:xfrm>
                            <a:off x="642910" y="2000240"/>
                            <a:ext cx="428628" cy="357190"/>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2">
                              <a:shade val="50000"/>
                            </a:schemeClr>
                          </a:lnRef>
                          <a:fillRef idx="1">
                            <a:schemeClr val="accent2"/>
                          </a:fillRef>
                          <a:effectRef idx="0">
                            <a:schemeClr val="accent2"/>
                          </a:effectRef>
                          <a:fontRef idx="minor">
                            <a:schemeClr val="lt1"/>
                          </a:fontRef>
                        </a:style>
                      </a:sp>
                      <a:sp>
                        <a:nvSpPr>
                          <a:cNvPr id="6" name="Прямоугольник 5"/>
                          <a:cNvSpPr/>
                        </a:nvSpPr>
                        <a:spPr>
                          <a:xfrm>
                            <a:off x="1214414" y="2000240"/>
                            <a:ext cx="428628" cy="357190"/>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2">
                              <a:shade val="50000"/>
                            </a:schemeClr>
                          </a:lnRef>
                          <a:fillRef idx="1">
                            <a:schemeClr val="accent2"/>
                          </a:fillRef>
                          <a:effectRef idx="0">
                            <a:schemeClr val="accent2"/>
                          </a:effectRef>
                          <a:fontRef idx="minor">
                            <a:schemeClr val="lt1"/>
                          </a:fontRef>
                        </a:style>
                      </a:sp>
                      <a:sp>
                        <a:nvSpPr>
                          <a:cNvPr id="7" name="Прямоугольник 6"/>
                          <a:cNvSpPr/>
                        </a:nvSpPr>
                        <a:spPr>
                          <a:xfrm>
                            <a:off x="1785918" y="2000240"/>
                            <a:ext cx="428628" cy="357190"/>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2">
                              <a:shade val="50000"/>
                            </a:schemeClr>
                          </a:lnRef>
                          <a:fillRef idx="1">
                            <a:schemeClr val="accent2"/>
                          </a:fillRef>
                          <a:effectRef idx="0">
                            <a:schemeClr val="accent2"/>
                          </a:effectRef>
                          <a:fontRef idx="minor">
                            <a:schemeClr val="lt1"/>
                          </a:fontRef>
                        </a:style>
                      </a:sp>
                      <a:sp>
                        <a:nvSpPr>
                          <a:cNvPr id="8" name="Прямоугольник 7"/>
                          <a:cNvSpPr/>
                        </a:nvSpPr>
                        <a:spPr>
                          <a:xfrm>
                            <a:off x="2357422" y="2000240"/>
                            <a:ext cx="428628" cy="357190"/>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2">
                              <a:shade val="50000"/>
                            </a:schemeClr>
                          </a:lnRef>
                          <a:fillRef idx="1">
                            <a:schemeClr val="accent2"/>
                          </a:fillRef>
                          <a:effectRef idx="0">
                            <a:schemeClr val="accent2"/>
                          </a:effectRef>
                          <a:fontRef idx="minor">
                            <a:schemeClr val="lt1"/>
                          </a:fontRef>
                        </a:style>
                      </a:sp>
                      <a:cxnSp>
                        <a:nvCxnSpPr>
                          <a:cNvPr id="10" name="Прямая со стрелкой 9"/>
                          <a:cNvCxnSpPr>
                            <a:endCxn id="5" idx="0"/>
                          </a:cNvCxnSpPr>
                        </a:nvCxnSpPr>
                        <a:spPr>
                          <a:xfrm rot="5400000">
                            <a:off x="678629" y="1821645"/>
                            <a:ext cx="357190" cy="3175"/>
                          </a:xfrm>
                          <a:prstGeom prst="straightConnector1">
                            <a:avLst/>
                          </a:prstGeom>
                          <a:ln>
                            <a:headEnd type="arrow"/>
                            <a:tailEnd type="arrow"/>
                          </a:ln>
                        </a:spPr>
                        <a:style>
                          <a:lnRef idx="1">
                            <a:schemeClr val="dk1"/>
                          </a:lnRef>
                          <a:fillRef idx="0">
                            <a:schemeClr val="dk1"/>
                          </a:fillRef>
                          <a:effectRef idx="0">
                            <a:schemeClr val="dk1"/>
                          </a:effectRef>
                          <a:fontRef idx="minor">
                            <a:schemeClr val="tx1"/>
                          </a:fontRef>
                        </a:style>
                      </a:cxnSp>
                      <a:cxnSp>
                        <a:nvCxnSpPr>
                          <a:cNvPr id="11" name="Прямая со стрелкой 10"/>
                          <a:cNvCxnSpPr/>
                        </a:nvCxnSpPr>
                        <a:spPr>
                          <a:xfrm rot="5400000">
                            <a:off x="1250926" y="1820851"/>
                            <a:ext cx="357191" cy="1588"/>
                          </a:xfrm>
                          <a:prstGeom prst="straightConnector1">
                            <a:avLst/>
                          </a:prstGeom>
                          <a:ln>
                            <a:headEnd type="arrow"/>
                            <a:tailEnd type="arrow"/>
                          </a:ln>
                        </a:spPr>
                        <a:style>
                          <a:lnRef idx="1">
                            <a:schemeClr val="dk1"/>
                          </a:lnRef>
                          <a:fillRef idx="0">
                            <a:schemeClr val="dk1"/>
                          </a:fillRef>
                          <a:effectRef idx="0">
                            <a:schemeClr val="dk1"/>
                          </a:effectRef>
                          <a:fontRef idx="minor">
                            <a:schemeClr val="tx1"/>
                          </a:fontRef>
                        </a:style>
                      </a:cxnSp>
                      <a:cxnSp>
                        <a:nvCxnSpPr>
                          <a:cNvPr id="12" name="Прямая со стрелкой 11"/>
                          <a:cNvCxnSpPr/>
                        </a:nvCxnSpPr>
                        <a:spPr>
                          <a:xfrm rot="5400000">
                            <a:off x="1822430" y="1820851"/>
                            <a:ext cx="357191" cy="1588"/>
                          </a:xfrm>
                          <a:prstGeom prst="straightConnector1">
                            <a:avLst/>
                          </a:prstGeom>
                          <a:ln>
                            <a:headEnd type="arrow"/>
                            <a:tailEnd type="arrow"/>
                          </a:ln>
                        </a:spPr>
                        <a:style>
                          <a:lnRef idx="1">
                            <a:schemeClr val="dk1"/>
                          </a:lnRef>
                          <a:fillRef idx="0">
                            <a:schemeClr val="dk1"/>
                          </a:fillRef>
                          <a:effectRef idx="0">
                            <a:schemeClr val="dk1"/>
                          </a:effectRef>
                          <a:fontRef idx="minor">
                            <a:schemeClr val="tx1"/>
                          </a:fontRef>
                        </a:style>
                      </a:cxnSp>
                      <a:cxnSp>
                        <a:nvCxnSpPr>
                          <a:cNvPr id="13" name="Прямая со стрелкой 12"/>
                          <a:cNvCxnSpPr/>
                        </a:nvCxnSpPr>
                        <a:spPr>
                          <a:xfrm rot="5400000">
                            <a:off x="2393934" y="1820851"/>
                            <a:ext cx="357191" cy="1588"/>
                          </a:xfrm>
                          <a:prstGeom prst="straightConnector1">
                            <a:avLst/>
                          </a:prstGeom>
                          <a:ln>
                            <a:headEnd type="arrow"/>
                            <a:tailEnd type="arrow"/>
                          </a:ln>
                        </a:spPr>
                        <a:style>
                          <a:lnRef idx="1">
                            <a:schemeClr val="dk1"/>
                          </a:lnRef>
                          <a:fillRef idx="0">
                            <a:schemeClr val="dk1"/>
                          </a:fillRef>
                          <a:effectRef idx="0">
                            <a:schemeClr val="dk1"/>
                          </a:effectRef>
                          <a:fontRef idx="minor">
                            <a:schemeClr val="tx1"/>
                          </a:fontRef>
                        </a:style>
                      </a:cxnSp>
                    </a:grpSp>
                  </a:grpSp>
                  <a:grpSp>
                    <a:nvGrpSpPr>
                      <a:cNvPr id="22532" name="Группа 102"/>
                      <a:cNvGrpSpPr>
                        <a:grpSpLocks/>
                      </a:cNvGrpSpPr>
                    </a:nvGrpSpPr>
                    <a:grpSpPr bwMode="auto">
                      <a:xfrm>
                        <a:off x="6286500" y="1071563"/>
                        <a:ext cx="2428875" cy="1071562"/>
                        <a:chOff x="3428992" y="1142984"/>
                        <a:chExt cx="2428892" cy="1071570"/>
                      </a:xfrm>
                    </a:grpSpPr>
                    <a:sp>
                      <a:nvSpPr>
                        <a:cNvPr id="98" name="Прямоугольник 97"/>
                        <a:cNvSpPr/>
                      </a:nvSpPr>
                      <a:spPr>
                        <a:xfrm>
                          <a:off x="3428992" y="1142984"/>
                          <a:ext cx="2428892" cy="1071570"/>
                        </a:xfrm>
                        <a:prstGeom prst="rect">
                          <a:avLst/>
                        </a:prstGeom>
                      </a:spPr>
                      <a:txSp>
                        <a:txBody>
                          <a:bodyPr anchorCtr="1"/>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ru-RU" dirty="0"/>
                              <a:t>Точка-точка</a:t>
                            </a:r>
                            <a:endParaRPr lang="ru-RU" dirty="0"/>
                          </a:p>
                        </a:txBody>
                        <a:useSpRect/>
                      </a:txSp>
                      <a:style>
                        <a:lnRef idx="2">
                          <a:schemeClr val="accent6"/>
                        </a:lnRef>
                        <a:fillRef idx="1">
                          <a:schemeClr val="lt1"/>
                        </a:fillRef>
                        <a:effectRef idx="0">
                          <a:schemeClr val="accent6"/>
                        </a:effectRef>
                        <a:fontRef idx="minor">
                          <a:schemeClr val="dk1"/>
                        </a:fontRef>
                      </a:style>
                    </a:sp>
                    <a:grpSp>
                      <a:nvGrpSpPr>
                        <a:cNvPr id="16" name="Группа 18"/>
                        <a:cNvGrpSpPr>
                          <a:grpSpLocks/>
                        </a:cNvGrpSpPr>
                      </a:nvGrpSpPr>
                      <a:grpSpPr bwMode="auto">
                        <a:xfrm>
                          <a:off x="3786182" y="1714488"/>
                          <a:ext cx="1714512" cy="357190"/>
                          <a:chOff x="3786182" y="1714488"/>
                          <a:chExt cx="1714512" cy="357190"/>
                        </a:xfrm>
                      </a:grpSpPr>
                      <a:sp>
                        <a:nvSpPr>
                          <a:cNvPr id="15" name="Прямоугольник 14"/>
                          <a:cNvSpPr/>
                        </a:nvSpPr>
                        <a:spPr>
                          <a:xfrm>
                            <a:off x="3786182" y="1714488"/>
                            <a:ext cx="428628" cy="357190"/>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 name="Прямоугольник 15"/>
                          <a:cNvSpPr/>
                        </a:nvSpPr>
                        <a:spPr>
                          <a:xfrm>
                            <a:off x="5072066" y="1714488"/>
                            <a:ext cx="428628" cy="357190"/>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2">
                              <a:shade val="50000"/>
                            </a:schemeClr>
                          </a:lnRef>
                          <a:fillRef idx="1">
                            <a:schemeClr val="accent2"/>
                          </a:fillRef>
                          <a:effectRef idx="0">
                            <a:schemeClr val="accent2"/>
                          </a:effectRef>
                          <a:fontRef idx="minor">
                            <a:schemeClr val="lt1"/>
                          </a:fontRef>
                        </a:style>
                      </a:sp>
                      <a:cxnSp>
                        <a:nvCxnSpPr>
                          <a:cNvPr id="18" name="Прямая со стрелкой 17"/>
                          <a:cNvCxnSpPr>
                            <a:stCxn id="15" idx="3"/>
                            <a:endCxn id="16" idx="1"/>
                          </a:cNvCxnSpPr>
                        </a:nvCxnSpPr>
                        <a:spPr>
                          <a:xfrm>
                            <a:off x="4214810" y="1893877"/>
                            <a:ext cx="857256" cy="1588"/>
                          </a:xfrm>
                          <a:prstGeom prst="straightConnector1">
                            <a:avLst/>
                          </a:prstGeom>
                          <a:ln>
                            <a:headEnd type="arrow"/>
                            <a:tailEnd type="arrow"/>
                          </a:ln>
                        </a:spPr>
                        <a:style>
                          <a:lnRef idx="1">
                            <a:schemeClr val="dk1"/>
                          </a:lnRef>
                          <a:fillRef idx="0">
                            <a:schemeClr val="dk1"/>
                          </a:fillRef>
                          <a:effectRef idx="0">
                            <a:schemeClr val="dk1"/>
                          </a:effectRef>
                          <a:fontRef idx="minor">
                            <a:schemeClr val="tx1"/>
                          </a:fontRef>
                        </a:style>
                      </a:cxnSp>
                    </a:grpSp>
                  </a:grpSp>
                  <a:grpSp>
                    <a:nvGrpSpPr>
                      <a:cNvPr id="22533" name="Группа 96"/>
                      <a:cNvGrpSpPr>
                        <a:grpSpLocks/>
                      </a:cNvGrpSpPr>
                    </a:nvGrpSpPr>
                    <a:grpSpPr bwMode="auto">
                      <a:xfrm>
                        <a:off x="428625" y="3000375"/>
                        <a:ext cx="2714625" cy="2857500"/>
                        <a:chOff x="285720" y="2928934"/>
                        <a:chExt cx="2714644" cy="2857520"/>
                      </a:xfrm>
                    </a:grpSpPr>
                    <a:sp>
                      <a:nvSpPr>
                        <a:cNvPr id="95" name="Прямоугольник 94"/>
                        <a:cNvSpPr/>
                      </a:nvSpPr>
                      <a:spPr>
                        <a:xfrm>
                          <a:off x="285720" y="2928934"/>
                          <a:ext cx="2714644" cy="2857520"/>
                        </a:xfrm>
                        <a:prstGeom prst="rect">
                          <a:avLst/>
                        </a:prstGeom>
                      </a:spPr>
                      <a:txSp>
                        <a:txBody>
                          <a:bodyPr anchorCtr="1"/>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ru-RU" dirty="0"/>
                              <a:t>Многоуровневая шина</a:t>
                            </a:r>
                            <a:endParaRPr lang="ru-RU" dirty="0"/>
                          </a:p>
                        </a:txBody>
                        <a:useSpRect/>
                      </a:txSp>
                      <a:style>
                        <a:lnRef idx="2">
                          <a:schemeClr val="accent6"/>
                        </a:lnRef>
                        <a:fillRef idx="1">
                          <a:schemeClr val="lt1"/>
                        </a:fillRef>
                        <a:effectRef idx="0">
                          <a:schemeClr val="accent6"/>
                        </a:effectRef>
                        <a:fontRef idx="minor">
                          <a:schemeClr val="dk1"/>
                        </a:fontRef>
                      </a:style>
                    </a:sp>
                    <a:grpSp>
                      <a:nvGrpSpPr>
                        <a:cNvPr id="22" name="Группа 40"/>
                        <a:cNvGrpSpPr>
                          <a:grpSpLocks/>
                        </a:cNvGrpSpPr>
                      </a:nvGrpSpPr>
                      <a:grpSpPr bwMode="auto">
                        <a:xfrm>
                          <a:off x="571472" y="3429000"/>
                          <a:ext cx="2143140" cy="2214578"/>
                          <a:chOff x="571472" y="3429000"/>
                          <a:chExt cx="2143140" cy="2214578"/>
                        </a:xfrm>
                      </a:grpSpPr>
                      <a:sp>
                        <a:nvSpPr>
                          <a:cNvPr id="21" name="Прямоугольник 20"/>
                          <a:cNvSpPr/>
                        </a:nvSpPr>
                        <a:spPr>
                          <a:xfrm>
                            <a:off x="571472" y="3429000"/>
                            <a:ext cx="2143140" cy="214313"/>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Прямоугольник 21"/>
                          <a:cNvSpPr/>
                        </a:nvSpPr>
                        <a:spPr>
                          <a:xfrm>
                            <a:off x="571472" y="4000504"/>
                            <a:ext cx="428628" cy="357189"/>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2">
                              <a:shade val="50000"/>
                            </a:schemeClr>
                          </a:lnRef>
                          <a:fillRef idx="1">
                            <a:schemeClr val="accent2"/>
                          </a:fillRef>
                          <a:effectRef idx="0">
                            <a:schemeClr val="accent2"/>
                          </a:effectRef>
                          <a:fontRef idx="minor">
                            <a:schemeClr val="lt1"/>
                          </a:fontRef>
                        </a:style>
                      </a:sp>
                      <a:sp>
                        <a:nvSpPr>
                          <a:cNvPr id="23" name="Прямоугольник 22"/>
                          <a:cNvSpPr/>
                        </a:nvSpPr>
                        <a:spPr>
                          <a:xfrm>
                            <a:off x="1142976" y="4000504"/>
                            <a:ext cx="428628" cy="357189"/>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2">
                              <a:shade val="50000"/>
                            </a:schemeClr>
                          </a:lnRef>
                          <a:fillRef idx="1">
                            <a:schemeClr val="accent2"/>
                          </a:fillRef>
                          <a:effectRef idx="0">
                            <a:schemeClr val="accent2"/>
                          </a:effectRef>
                          <a:fontRef idx="minor">
                            <a:schemeClr val="lt1"/>
                          </a:fontRef>
                        </a:style>
                      </a:sp>
                      <a:sp>
                        <a:nvSpPr>
                          <a:cNvPr id="24" name="Прямоугольник 23"/>
                          <a:cNvSpPr/>
                        </a:nvSpPr>
                        <a:spPr>
                          <a:xfrm>
                            <a:off x="1714480" y="4000504"/>
                            <a:ext cx="428628" cy="357189"/>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3">
                              <a:shade val="50000"/>
                            </a:schemeClr>
                          </a:lnRef>
                          <a:fillRef idx="1">
                            <a:schemeClr val="accent3"/>
                          </a:fillRef>
                          <a:effectRef idx="0">
                            <a:schemeClr val="accent3"/>
                          </a:effectRef>
                          <a:fontRef idx="minor">
                            <a:schemeClr val="lt1"/>
                          </a:fontRef>
                        </a:style>
                      </a:sp>
                      <a:sp>
                        <a:nvSpPr>
                          <a:cNvPr id="25" name="Прямоугольник 24"/>
                          <a:cNvSpPr/>
                        </a:nvSpPr>
                        <a:spPr>
                          <a:xfrm>
                            <a:off x="2285984" y="4000504"/>
                            <a:ext cx="428628" cy="357189"/>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2">
                              <a:shade val="50000"/>
                            </a:schemeClr>
                          </a:lnRef>
                          <a:fillRef idx="1">
                            <a:schemeClr val="accent2"/>
                          </a:fillRef>
                          <a:effectRef idx="0">
                            <a:schemeClr val="accent2"/>
                          </a:effectRef>
                          <a:fontRef idx="minor">
                            <a:schemeClr val="lt1"/>
                          </a:fontRef>
                        </a:style>
                      </a:sp>
                      <a:cxnSp>
                        <a:nvCxnSpPr>
                          <a:cNvPr id="26" name="Прямая со стрелкой 25"/>
                          <a:cNvCxnSpPr>
                            <a:endCxn id="22" idx="0"/>
                          </a:cNvCxnSpPr>
                        </a:nvCxnSpPr>
                        <a:spPr>
                          <a:xfrm rot="5400000">
                            <a:off x="607191" y="3821909"/>
                            <a:ext cx="357189" cy="3175"/>
                          </a:xfrm>
                          <a:prstGeom prst="straightConnector1">
                            <a:avLst/>
                          </a:prstGeom>
                          <a:ln>
                            <a:headEnd type="arrow"/>
                            <a:tailEnd type="arrow"/>
                          </a:ln>
                        </a:spPr>
                        <a:style>
                          <a:lnRef idx="1">
                            <a:schemeClr val="dk1"/>
                          </a:lnRef>
                          <a:fillRef idx="0">
                            <a:schemeClr val="dk1"/>
                          </a:fillRef>
                          <a:effectRef idx="0">
                            <a:schemeClr val="dk1"/>
                          </a:effectRef>
                          <a:fontRef idx="minor">
                            <a:schemeClr val="tx1"/>
                          </a:fontRef>
                        </a:style>
                      </a:cxnSp>
                      <a:cxnSp>
                        <a:nvCxnSpPr>
                          <a:cNvPr id="27" name="Прямая со стрелкой 26"/>
                          <a:cNvCxnSpPr/>
                        </a:nvCxnSpPr>
                        <a:spPr>
                          <a:xfrm rot="5400000">
                            <a:off x="1179489" y="3821115"/>
                            <a:ext cx="357190" cy="1587"/>
                          </a:xfrm>
                          <a:prstGeom prst="straightConnector1">
                            <a:avLst/>
                          </a:prstGeom>
                          <a:ln>
                            <a:headEnd type="arrow"/>
                            <a:tailEnd type="arrow"/>
                          </a:ln>
                        </a:spPr>
                        <a:style>
                          <a:lnRef idx="1">
                            <a:schemeClr val="dk1"/>
                          </a:lnRef>
                          <a:fillRef idx="0">
                            <a:schemeClr val="dk1"/>
                          </a:fillRef>
                          <a:effectRef idx="0">
                            <a:schemeClr val="dk1"/>
                          </a:effectRef>
                          <a:fontRef idx="minor">
                            <a:schemeClr val="tx1"/>
                          </a:fontRef>
                        </a:style>
                      </a:cxnSp>
                      <a:cxnSp>
                        <a:nvCxnSpPr>
                          <a:cNvPr id="28" name="Прямая со стрелкой 27"/>
                          <a:cNvCxnSpPr/>
                        </a:nvCxnSpPr>
                        <a:spPr>
                          <a:xfrm rot="5400000">
                            <a:off x="1750993" y="3821115"/>
                            <a:ext cx="357190" cy="1587"/>
                          </a:xfrm>
                          <a:prstGeom prst="straightConnector1">
                            <a:avLst/>
                          </a:prstGeom>
                          <a:ln>
                            <a:headEnd type="arrow"/>
                            <a:tailEnd type="arrow"/>
                          </a:ln>
                        </a:spPr>
                        <a:style>
                          <a:lnRef idx="1">
                            <a:schemeClr val="dk1"/>
                          </a:lnRef>
                          <a:fillRef idx="0">
                            <a:schemeClr val="dk1"/>
                          </a:fillRef>
                          <a:effectRef idx="0">
                            <a:schemeClr val="dk1"/>
                          </a:effectRef>
                          <a:fontRef idx="minor">
                            <a:schemeClr val="tx1"/>
                          </a:fontRef>
                        </a:style>
                      </a:cxnSp>
                      <a:cxnSp>
                        <a:nvCxnSpPr>
                          <a:cNvPr id="29" name="Прямая со стрелкой 28"/>
                          <a:cNvCxnSpPr/>
                        </a:nvCxnSpPr>
                        <a:spPr>
                          <a:xfrm rot="5400000">
                            <a:off x="2322497" y="3821115"/>
                            <a:ext cx="357190" cy="1587"/>
                          </a:xfrm>
                          <a:prstGeom prst="straightConnector1">
                            <a:avLst/>
                          </a:prstGeom>
                          <a:ln>
                            <a:headEnd type="arrow"/>
                            <a:tailEnd type="arrow"/>
                          </a:ln>
                        </a:spPr>
                        <a:style>
                          <a:lnRef idx="1">
                            <a:schemeClr val="dk1"/>
                          </a:lnRef>
                          <a:fillRef idx="0">
                            <a:schemeClr val="dk1"/>
                          </a:fillRef>
                          <a:effectRef idx="0">
                            <a:schemeClr val="dk1"/>
                          </a:effectRef>
                          <a:fontRef idx="minor">
                            <a:schemeClr val="tx1"/>
                          </a:fontRef>
                        </a:style>
                      </a:cxnSp>
                      <a:grpSp>
                        <a:nvGrpSpPr>
                          <a:cNvPr id="32" name="Группа 29"/>
                          <a:cNvGrpSpPr>
                            <a:grpSpLocks/>
                          </a:cNvGrpSpPr>
                        </a:nvGrpSpPr>
                        <a:grpSpPr bwMode="auto">
                          <a:xfrm>
                            <a:off x="571472" y="4714884"/>
                            <a:ext cx="2143140" cy="928694"/>
                            <a:chOff x="642910" y="1428736"/>
                            <a:chExt cx="2143140" cy="928694"/>
                          </a:xfrm>
                        </a:grpSpPr>
                        <a:sp>
                          <a:nvSpPr>
                            <a:cNvPr id="31" name="Прямоугольник 30"/>
                            <a:cNvSpPr/>
                          </a:nvSpPr>
                          <a:spPr>
                            <a:xfrm>
                              <a:off x="642910" y="1428736"/>
                              <a:ext cx="2143140" cy="214313"/>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Прямоугольник 31"/>
                            <a:cNvSpPr/>
                          </a:nvSpPr>
                          <a:spPr>
                            <a:xfrm>
                              <a:off x="642910" y="2000240"/>
                              <a:ext cx="428628" cy="357189"/>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2">
                                <a:shade val="50000"/>
                              </a:schemeClr>
                            </a:lnRef>
                            <a:fillRef idx="1">
                              <a:schemeClr val="accent2"/>
                            </a:fillRef>
                            <a:effectRef idx="0">
                              <a:schemeClr val="accent2"/>
                            </a:effectRef>
                            <a:fontRef idx="minor">
                              <a:schemeClr val="lt1"/>
                            </a:fontRef>
                          </a:style>
                        </a:sp>
                        <a:sp>
                          <a:nvSpPr>
                            <a:cNvPr id="33" name="Прямоугольник 32"/>
                            <a:cNvSpPr/>
                          </a:nvSpPr>
                          <a:spPr>
                            <a:xfrm>
                              <a:off x="1214414" y="2000240"/>
                              <a:ext cx="428628" cy="357189"/>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2">
                                <a:shade val="50000"/>
                              </a:schemeClr>
                            </a:lnRef>
                            <a:fillRef idx="1">
                              <a:schemeClr val="accent2"/>
                            </a:fillRef>
                            <a:effectRef idx="0">
                              <a:schemeClr val="accent2"/>
                            </a:effectRef>
                            <a:fontRef idx="minor">
                              <a:schemeClr val="lt1"/>
                            </a:fontRef>
                          </a:style>
                        </a:sp>
                        <a:sp>
                          <a:nvSpPr>
                            <a:cNvPr id="34" name="Прямоугольник 33"/>
                            <a:cNvSpPr/>
                          </a:nvSpPr>
                          <a:spPr>
                            <a:xfrm>
                              <a:off x="1785918" y="2000240"/>
                              <a:ext cx="428628" cy="357189"/>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2">
                                <a:shade val="50000"/>
                              </a:schemeClr>
                            </a:lnRef>
                            <a:fillRef idx="1">
                              <a:schemeClr val="accent2"/>
                            </a:fillRef>
                            <a:effectRef idx="0">
                              <a:schemeClr val="accent2"/>
                            </a:effectRef>
                            <a:fontRef idx="minor">
                              <a:schemeClr val="lt1"/>
                            </a:fontRef>
                          </a:style>
                        </a:sp>
                        <a:sp>
                          <a:nvSpPr>
                            <a:cNvPr id="35" name="Прямоугольник 34"/>
                            <a:cNvSpPr/>
                          </a:nvSpPr>
                          <a:spPr>
                            <a:xfrm>
                              <a:off x="2357422" y="2000240"/>
                              <a:ext cx="428628" cy="357189"/>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2">
                                <a:shade val="50000"/>
                              </a:schemeClr>
                            </a:lnRef>
                            <a:fillRef idx="1">
                              <a:schemeClr val="accent2"/>
                            </a:fillRef>
                            <a:effectRef idx="0">
                              <a:schemeClr val="accent2"/>
                            </a:effectRef>
                            <a:fontRef idx="minor">
                              <a:schemeClr val="lt1"/>
                            </a:fontRef>
                          </a:style>
                        </a:sp>
                        <a:cxnSp>
                          <a:nvCxnSpPr>
                            <a:cNvPr id="36" name="Прямая со стрелкой 35"/>
                            <a:cNvCxnSpPr>
                              <a:endCxn id="32" idx="0"/>
                            </a:cNvCxnSpPr>
                          </a:nvCxnSpPr>
                          <a:spPr>
                            <a:xfrm rot="5400000">
                              <a:off x="678629" y="1821645"/>
                              <a:ext cx="357189" cy="3175"/>
                            </a:xfrm>
                            <a:prstGeom prst="straightConnector1">
                              <a:avLst/>
                            </a:prstGeom>
                            <a:ln>
                              <a:headEnd type="arrow"/>
                              <a:tailEnd type="arrow"/>
                            </a:ln>
                          </a:spPr>
                          <a:style>
                            <a:lnRef idx="1">
                              <a:schemeClr val="dk1"/>
                            </a:lnRef>
                            <a:fillRef idx="0">
                              <a:schemeClr val="dk1"/>
                            </a:fillRef>
                            <a:effectRef idx="0">
                              <a:schemeClr val="dk1"/>
                            </a:effectRef>
                            <a:fontRef idx="minor">
                              <a:schemeClr val="tx1"/>
                            </a:fontRef>
                          </a:style>
                        </a:cxnSp>
                        <a:cxnSp>
                          <a:nvCxnSpPr>
                            <a:cNvPr id="37" name="Прямая со стрелкой 36"/>
                            <a:cNvCxnSpPr/>
                          </a:nvCxnSpPr>
                          <a:spPr>
                            <a:xfrm rot="5400000">
                              <a:off x="1250927" y="1820851"/>
                              <a:ext cx="357190" cy="1587"/>
                            </a:xfrm>
                            <a:prstGeom prst="straightConnector1">
                              <a:avLst/>
                            </a:prstGeom>
                            <a:ln>
                              <a:headEnd type="arrow"/>
                              <a:tailEnd type="arrow"/>
                            </a:ln>
                          </a:spPr>
                          <a:style>
                            <a:lnRef idx="1">
                              <a:schemeClr val="dk1"/>
                            </a:lnRef>
                            <a:fillRef idx="0">
                              <a:schemeClr val="dk1"/>
                            </a:fillRef>
                            <a:effectRef idx="0">
                              <a:schemeClr val="dk1"/>
                            </a:effectRef>
                            <a:fontRef idx="minor">
                              <a:schemeClr val="tx1"/>
                            </a:fontRef>
                          </a:style>
                        </a:cxnSp>
                        <a:cxnSp>
                          <a:nvCxnSpPr>
                            <a:cNvPr id="38" name="Прямая со стрелкой 37"/>
                            <a:cNvCxnSpPr/>
                          </a:nvCxnSpPr>
                          <a:spPr>
                            <a:xfrm rot="5400000">
                              <a:off x="1822431" y="1820851"/>
                              <a:ext cx="357190" cy="1587"/>
                            </a:xfrm>
                            <a:prstGeom prst="straightConnector1">
                              <a:avLst/>
                            </a:prstGeom>
                            <a:ln>
                              <a:headEnd type="arrow"/>
                              <a:tailEnd type="arrow"/>
                            </a:ln>
                          </a:spPr>
                          <a:style>
                            <a:lnRef idx="1">
                              <a:schemeClr val="dk1"/>
                            </a:lnRef>
                            <a:fillRef idx="0">
                              <a:schemeClr val="dk1"/>
                            </a:fillRef>
                            <a:effectRef idx="0">
                              <a:schemeClr val="dk1"/>
                            </a:effectRef>
                            <a:fontRef idx="minor">
                              <a:schemeClr val="tx1"/>
                            </a:fontRef>
                          </a:style>
                        </a:cxnSp>
                        <a:cxnSp>
                          <a:nvCxnSpPr>
                            <a:cNvPr id="39" name="Прямая со стрелкой 38"/>
                            <a:cNvCxnSpPr/>
                          </a:nvCxnSpPr>
                          <a:spPr>
                            <a:xfrm rot="5400000">
                              <a:off x="2393935" y="1820851"/>
                              <a:ext cx="357190" cy="1587"/>
                            </a:xfrm>
                            <a:prstGeom prst="straightConnector1">
                              <a:avLst/>
                            </a:prstGeom>
                            <a:ln>
                              <a:headEnd type="arrow"/>
                              <a:tailEnd type="arrow"/>
                            </a:ln>
                          </a:spPr>
                          <a:style>
                            <a:lnRef idx="1">
                              <a:schemeClr val="dk1"/>
                            </a:lnRef>
                            <a:fillRef idx="0">
                              <a:schemeClr val="dk1"/>
                            </a:fillRef>
                            <a:effectRef idx="0">
                              <a:schemeClr val="dk1"/>
                            </a:effectRef>
                            <a:fontRef idx="minor">
                              <a:schemeClr val="tx1"/>
                            </a:fontRef>
                          </a:style>
                        </a:cxnSp>
                      </a:grpSp>
                      <a:cxnSp>
                        <a:nvCxnSpPr>
                          <a:cNvPr id="40" name="Прямая со стрелкой 39"/>
                          <a:cNvCxnSpPr/>
                        </a:nvCxnSpPr>
                        <a:spPr>
                          <a:xfrm rot="5400000">
                            <a:off x="1750993" y="4535494"/>
                            <a:ext cx="357190" cy="1587"/>
                          </a:xfrm>
                          <a:prstGeom prst="straightConnector1">
                            <a:avLst/>
                          </a:prstGeom>
                          <a:ln>
                            <a:headEnd type="arrow"/>
                            <a:tailEnd type="arrow"/>
                          </a:ln>
                        </a:spPr>
                        <a:style>
                          <a:lnRef idx="1">
                            <a:schemeClr val="dk1"/>
                          </a:lnRef>
                          <a:fillRef idx="0">
                            <a:schemeClr val="dk1"/>
                          </a:fillRef>
                          <a:effectRef idx="0">
                            <a:schemeClr val="dk1"/>
                          </a:effectRef>
                          <a:fontRef idx="minor">
                            <a:schemeClr val="tx1"/>
                          </a:fontRef>
                        </a:style>
                      </a:cxnSp>
                    </a:grpSp>
                  </a:grpSp>
                  <a:grpSp>
                    <a:nvGrpSpPr>
                      <a:cNvPr id="22534" name="Группа 103"/>
                      <a:cNvGrpSpPr>
                        <a:grpSpLocks/>
                      </a:cNvGrpSpPr>
                    </a:nvGrpSpPr>
                    <a:grpSpPr bwMode="auto">
                      <a:xfrm>
                        <a:off x="3357563" y="3286125"/>
                        <a:ext cx="2428875" cy="2286000"/>
                        <a:chOff x="3571868" y="2643182"/>
                        <a:chExt cx="2428892" cy="2286016"/>
                      </a:xfrm>
                    </a:grpSpPr>
                    <a:sp>
                      <a:nvSpPr>
                        <a:cNvPr id="99" name="Прямоугольник 98"/>
                        <a:cNvSpPr/>
                      </a:nvSpPr>
                      <a:spPr>
                        <a:xfrm>
                          <a:off x="3571868" y="2643182"/>
                          <a:ext cx="2428892" cy="2286016"/>
                        </a:xfrm>
                        <a:prstGeom prst="rect">
                          <a:avLst/>
                        </a:prstGeom>
                      </a:spPr>
                      <a:txSp>
                        <a:txBody>
                          <a:bodyPr anchorCtr="1"/>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ru-RU" dirty="0"/>
                              <a:t>Звезда</a:t>
                            </a:r>
                            <a:endParaRPr lang="ru-RU" dirty="0"/>
                          </a:p>
                        </a:txBody>
                        <a:useSpRect/>
                      </a:txSp>
                      <a:style>
                        <a:lnRef idx="2">
                          <a:schemeClr val="accent6"/>
                        </a:lnRef>
                        <a:fillRef idx="1">
                          <a:schemeClr val="lt1"/>
                        </a:fillRef>
                        <a:effectRef idx="0">
                          <a:schemeClr val="accent6"/>
                        </a:effectRef>
                        <a:fontRef idx="minor">
                          <a:schemeClr val="dk1"/>
                        </a:fontRef>
                      </a:style>
                    </a:sp>
                    <a:grpSp>
                      <a:nvGrpSpPr>
                        <a:cNvPr id="45" name="Группа 54"/>
                        <a:cNvGrpSpPr>
                          <a:grpSpLocks/>
                        </a:cNvGrpSpPr>
                      </a:nvGrpSpPr>
                      <a:grpSpPr bwMode="auto">
                        <a:xfrm>
                          <a:off x="3714744" y="3214686"/>
                          <a:ext cx="2143140" cy="1500198"/>
                          <a:chOff x="3714744" y="3214686"/>
                          <a:chExt cx="2143140" cy="1500198"/>
                        </a:xfrm>
                      </a:grpSpPr>
                      <a:sp>
                        <a:nvSpPr>
                          <a:cNvPr id="42" name="Прямоугольник 41"/>
                          <a:cNvSpPr/>
                        </a:nvSpPr>
                        <a:spPr>
                          <a:xfrm>
                            <a:off x="4500561" y="3214686"/>
                            <a:ext cx="428628" cy="357190"/>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Прямоугольник 42"/>
                          <a:cNvSpPr/>
                        </a:nvSpPr>
                        <a:spPr>
                          <a:xfrm>
                            <a:off x="3714744" y="3786190"/>
                            <a:ext cx="428628" cy="357190"/>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2">
                              <a:shade val="50000"/>
                            </a:schemeClr>
                          </a:lnRef>
                          <a:fillRef idx="1">
                            <a:schemeClr val="accent2"/>
                          </a:fillRef>
                          <a:effectRef idx="0">
                            <a:schemeClr val="accent2"/>
                          </a:effectRef>
                          <a:fontRef idx="minor">
                            <a:schemeClr val="lt1"/>
                          </a:fontRef>
                        </a:style>
                      </a:sp>
                      <a:sp>
                        <a:nvSpPr>
                          <a:cNvPr id="44" name="Прямоугольник 43"/>
                          <a:cNvSpPr/>
                        </a:nvSpPr>
                        <a:spPr>
                          <a:xfrm>
                            <a:off x="4286248" y="4357694"/>
                            <a:ext cx="428628" cy="357190"/>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2">
                              <a:shade val="50000"/>
                            </a:schemeClr>
                          </a:lnRef>
                          <a:fillRef idx="1">
                            <a:schemeClr val="accent2"/>
                          </a:fillRef>
                          <a:effectRef idx="0">
                            <a:schemeClr val="accent2"/>
                          </a:effectRef>
                          <a:fontRef idx="minor">
                            <a:schemeClr val="lt1"/>
                          </a:fontRef>
                        </a:style>
                      </a:sp>
                      <a:sp>
                        <a:nvSpPr>
                          <a:cNvPr id="17" name="Прямоугольник 44"/>
                          <a:cNvSpPr/>
                        </a:nvSpPr>
                        <a:spPr>
                          <a:xfrm>
                            <a:off x="4857752" y="4357694"/>
                            <a:ext cx="428628" cy="357190"/>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2">
                              <a:shade val="50000"/>
                            </a:schemeClr>
                          </a:lnRef>
                          <a:fillRef idx="1">
                            <a:schemeClr val="accent2"/>
                          </a:fillRef>
                          <a:effectRef idx="0">
                            <a:schemeClr val="accent2"/>
                          </a:effectRef>
                          <a:fontRef idx="minor">
                            <a:schemeClr val="lt1"/>
                          </a:fontRef>
                        </a:style>
                      </a:sp>
                      <a:sp>
                        <a:nvSpPr>
                          <a:cNvPr id="46" name="Прямоугольник 45"/>
                          <a:cNvSpPr/>
                        </a:nvSpPr>
                        <a:spPr>
                          <a:xfrm>
                            <a:off x="5429256" y="3786190"/>
                            <a:ext cx="428628" cy="357190"/>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2">
                              <a:shade val="50000"/>
                            </a:schemeClr>
                          </a:lnRef>
                          <a:fillRef idx="1">
                            <a:schemeClr val="accent2"/>
                          </a:fillRef>
                          <a:effectRef idx="0">
                            <a:schemeClr val="accent2"/>
                          </a:effectRef>
                          <a:fontRef idx="minor">
                            <a:schemeClr val="lt1"/>
                          </a:fontRef>
                        </a:style>
                      </a:sp>
                      <a:cxnSp>
                        <a:nvCxnSpPr>
                          <a:cNvPr id="48" name="Прямая со стрелкой 47"/>
                          <a:cNvCxnSpPr>
                            <a:stCxn id="42" idx="2"/>
                            <a:endCxn id="43" idx="3"/>
                          </a:cNvCxnSpPr>
                        </a:nvCxnSpPr>
                        <a:spPr>
                          <a:xfrm rot="5400000">
                            <a:off x="4233067" y="3482182"/>
                            <a:ext cx="392115" cy="571504"/>
                          </a:xfrm>
                          <a:prstGeom prst="straightConnector1">
                            <a:avLst/>
                          </a:prstGeom>
                          <a:ln>
                            <a:headEnd type="arrow"/>
                            <a:tailEnd type="arrow"/>
                          </a:ln>
                        </a:spPr>
                        <a:style>
                          <a:lnRef idx="1">
                            <a:schemeClr val="dk1"/>
                          </a:lnRef>
                          <a:fillRef idx="0">
                            <a:schemeClr val="dk1"/>
                          </a:fillRef>
                          <a:effectRef idx="0">
                            <a:schemeClr val="dk1"/>
                          </a:effectRef>
                          <a:fontRef idx="minor">
                            <a:schemeClr val="tx1"/>
                          </a:fontRef>
                        </a:style>
                      </a:cxnSp>
                      <a:cxnSp>
                        <a:nvCxnSpPr>
                          <a:cNvPr id="50" name="Прямая со стрелкой 49"/>
                          <a:cNvCxnSpPr>
                            <a:stCxn id="42" idx="2"/>
                            <a:endCxn id="46" idx="1"/>
                          </a:cNvCxnSpPr>
                        </a:nvCxnSpPr>
                        <a:spPr>
                          <a:xfrm rot="16200000" flipH="1">
                            <a:off x="4876009" y="3410743"/>
                            <a:ext cx="392115" cy="714380"/>
                          </a:xfrm>
                          <a:prstGeom prst="straightConnector1">
                            <a:avLst/>
                          </a:prstGeom>
                          <a:ln>
                            <a:headEnd type="arrow"/>
                            <a:tailEnd type="arrow"/>
                          </a:ln>
                        </a:spPr>
                        <a:style>
                          <a:lnRef idx="1">
                            <a:schemeClr val="dk1"/>
                          </a:lnRef>
                          <a:fillRef idx="0">
                            <a:schemeClr val="dk1"/>
                          </a:fillRef>
                          <a:effectRef idx="0">
                            <a:schemeClr val="dk1"/>
                          </a:effectRef>
                          <a:fontRef idx="minor">
                            <a:schemeClr val="tx1"/>
                          </a:fontRef>
                        </a:style>
                      </a:cxnSp>
                      <a:cxnSp>
                        <a:nvCxnSpPr>
                          <a:cNvPr id="52" name="Прямая со стрелкой 51"/>
                          <a:cNvCxnSpPr>
                            <a:stCxn id="42" idx="2"/>
                            <a:endCxn id="44" idx="0"/>
                          </a:cNvCxnSpPr>
                        </a:nvCxnSpPr>
                        <a:spPr>
                          <a:xfrm rot="5400000">
                            <a:off x="4214811" y="3857627"/>
                            <a:ext cx="785817" cy="214315"/>
                          </a:xfrm>
                          <a:prstGeom prst="straightConnector1">
                            <a:avLst/>
                          </a:prstGeom>
                          <a:ln>
                            <a:headEnd type="arrow"/>
                            <a:tailEnd type="arrow"/>
                          </a:ln>
                        </a:spPr>
                        <a:style>
                          <a:lnRef idx="1">
                            <a:schemeClr val="dk1"/>
                          </a:lnRef>
                          <a:fillRef idx="0">
                            <a:schemeClr val="dk1"/>
                          </a:fillRef>
                          <a:effectRef idx="0">
                            <a:schemeClr val="dk1"/>
                          </a:effectRef>
                          <a:fontRef idx="minor">
                            <a:schemeClr val="tx1"/>
                          </a:fontRef>
                        </a:style>
                      </a:cxnSp>
                      <a:cxnSp>
                        <a:nvCxnSpPr>
                          <a:cNvPr id="54" name="Прямая со стрелкой 53"/>
                          <a:cNvCxnSpPr>
                            <a:stCxn id="42" idx="2"/>
                            <a:endCxn id="45" idx="0"/>
                          </a:cNvCxnSpPr>
                        </a:nvCxnSpPr>
                        <a:spPr>
                          <a:xfrm rot="16200000" flipH="1">
                            <a:off x="4500563" y="3786190"/>
                            <a:ext cx="785817" cy="357189"/>
                          </a:xfrm>
                          <a:prstGeom prst="straightConnector1">
                            <a:avLst/>
                          </a:prstGeom>
                          <a:ln>
                            <a:headEnd type="arrow"/>
                            <a:tailEnd type="arrow"/>
                          </a:ln>
                        </a:spPr>
                        <a:style>
                          <a:lnRef idx="1">
                            <a:schemeClr val="dk1"/>
                          </a:lnRef>
                          <a:fillRef idx="0">
                            <a:schemeClr val="dk1"/>
                          </a:fillRef>
                          <a:effectRef idx="0">
                            <a:schemeClr val="dk1"/>
                          </a:effectRef>
                          <a:fontRef idx="minor">
                            <a:schemeClr val="tx1"/>
                          </a:fontRef>
                        </a:style>
                      </a:cxnSp>
                    </a:grpSp>
                  </a:grpSp>
                  <a:grpSp>
                    <a:nvGrpSpPr>
                      <a:cNvPr id="22535" name="Группа 104"/>
                      <a:cNvGrpSpPr>
                        <a:grpSpLocks/>
                      </a:cNvGrpSpPr>
                    </a:nvGrpSpPr>
                    <a:grpSpPr bwMode="auto">
                      <a:xfrm>
                        <a:off x="3143250" y="1071563"/>
                        <a:ext cx="2714625" cy="1785937"/>
                        <a:chOff x="5857884" y="1643050"/>
                        <a:chExt cx="2714644" cy="1785950"/>
                      </a:xfrm>
                    </a:grpSpPr>
                    <a:sp>
                      <a:nvSpPr>
                        <a:cNvPr id="100" name="Прямоугольник 99"/>
                        <a:cNvSpPr/>
                      </a:nvSpPr>
                      <a:spPr>
                        <a:xfrm>
                          <a:off x="5857884" y="1643050"/>
                          <a:ext cx="2714644" cy="1785950"/>
                        </a:xfrm>
                        <a:prstGeom prst="rect">
                          <a:avLst/>
                        </a:prstGeom>
                      </a:spPr>
                      <a:txSp>
                        <a:txBody>
                          <a:bodyPr anchorCtr="1"/>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ru-RU" dirty="0"/>
                              <a:t>Дерево</a:t>
                            </a:r>
                            <a:endParaRPr lang="ru-RU" dirty="0"/>
                          </a:p>
                        </a:txBody>
                        <a:useSpRect/>
                      </a:txSp>
                      <a:style>
                        <a:lnRef idx="2">
                          <a:schemeClr val="accent6"/>
                        </a:lnRef>
                        <a:fillRef idx="1">
                          <a:schemeClr val="lt1"/>
                        </a:fillRef>
                        <a:effectRef idx="0">
                          <a:schemeClr val="accent6"/>
                        </a:effectRef>
                        <a:fontRef idx="minor">
                          <a:schemeClr val="dk1"/>
                        </a:fontRef>
                      </a:style>
                    </a:sp>
                    <a:grpSp>
                      <a:nvGrpSpPr>
                        <a:cNvPr id="57" name="Группа 71"/>
                        <a:cNvGrpSpPr>
                          <a:grpSpLocks/>
                        </a:cNvGrpSpPr>
                      </a:nvGrpSpPr>
                      <a:grpSpPr bwMode="auto">
                        <a:xfrm>
                          <a:off x="6000760" y="2285992"/>
                          <a:ext cx="2357454" cy="1000132"/>
                          <a:chOff x="6000760" y="2285992"/>
                          <a:chExt cx="2357454" cy="1000132"/>
                        </a:xfrm>
                      </a:grpSpPr>
                      <a:sp>
                        <a:nvSpPr>
                          <a:cNvPr id="56" name="Прямоугольник 55"/>
                          <a:cNvSpPr/>
                        </a:nvSpPr>
                        <a:spPr>
                          <a:xfrm>
                            <a:off x="6643702" y="2285992"/>
                            <a:ext cx="428628" cy="357191"/>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Прямоугольник 56"/>
                          <a:cNvSpPr/>
                        </a:nvSpPr>
                        <a:spPr>
                          <a:xfrm>
                            <a:off x="6000760" y="2285992"/>
                            <a:ext cx="428628" cy="357191"/>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2">
                              <a:shade val="50000"/>
                            </a:schemeClr>
                          </a:lnRef>
                          <a:fillRef idx="1">
                            <a:schemeClr val="accent2"/>
                          </a:fillRef>
                          <a:effectRef idx="0">
                            <a:schemeClr val="accent2"/>
                          </a:effectRef>
                          <a:fontRef idx="minor">
                            <a:schemeClr val="lt1"/>
                          </a:fontRef>
                        </a:style>
                      </a:sp>
                      <a:sp>
                        <a:nvSpPr>
                          <a:cNvPr id="58" name="Прямоугольник 57"/>
                          <a:cNvSpPr/>
                        </a:nvSpPr>
                        <a:spPr>
                          <a:xfrm>
                            <a:off x="7286644" y="2285992"/>
                            <a:ext cx="428628" cy="357191"/>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3">
                              <a:shade val="50000"/>
                            </a:schemeClr>
                          </a:lnRef>
                          <a:fillRef idx="1">
                            <a:schemeClr val="accent3"/>
                          </a:fillRef>
                          <a:effectRef idx="0">
                            <a:schemeClr val="accent3"/>
                          </a:effectRef>
                          <a:fontRef idx="minor">
                            <a:schemeClr val="lt1"/>
                          </a:fontRef>
                        </a:style>
                      </a:sp>
                      <a:sp>
                        <a:nvSpPr>
                          <a:cNvPr id="59" name="Прямоугольник 58"/>
                          <a:cNvSpPr/>
                        </a:nvSpPr>
                        <a:spPr>
                          <a:xfrm>
                            <a:off x="7929586" y="2285992"/>
                            <a:ext cx="428628" cy="357191"/>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2">
                              <a:shade val="50000"/>
                            </a:schemeClr>
                          </a:lnRef>
                          <a:fillRef idx="1">
                            <a:schemeClr val="accent2"/>
                          </a:fillRef>
                          <a:effectRef idx="0">
                            <a:schemeClr val="accent2"/>
                          </a:effectRef>
                          <a:fontRef idx="minor">
                            <a:schemeClr val="lt1"/>
                          </a:fontRef>
                        </a:style>
                      </a:sp>
                      <a:sp>
                        <a:nvSpPr>
                          <a:cNvPr id="60" name="Прямоугольник 59"/>
                          <a:cNvSpPr/>
                        </a:nvSpPr>
                        <a:spPr>
                          <a:xfrm>
                            <a:off x="6643702" y="2928935"/>
                            <a:ext cx="428628" cy="357189"/>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3">
                              <a:shade val="50000"/>
                            </a:schemeClr>
                          </a:lnRef>
                          <a:fillRef idx="1">
                            <a:schemeClr val="accent3"/>
                          </a:fillRef>
                          <a:effectRef idx="0">
                            <a:schemeClr val="accent3"/>
                          </a:effectRef>
                          <a:fontRef idx="minor">
                            <a:schemeClr val="lt1"/>
                          </a:fontRef>
                        </a:style>
                      </a:sp>
                      <a:sp>
                        <a:nvSpPr>
                          <a:cNvPr id="61" name="Прямоугольник 60"/>
                          <a:cNvSpPr/>
                        </a:nvSpPr>
                        <a:spPr>
                          <a:xfrm>
                            <a:off x="7286644" y="2928935"/>
                            <a:ext cx="428628" cy="357189"/>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2">
                              <a:shade val="50000"/>
                            </a:schemeClr>
                          </a:lnRef>
                          <a:fillRef idx="1">
                            <a:schemeClr val="accent2"/>
                          </a:fillRef>
                          <a:effectRef idx="0">
                            <a:schemeClr val="accent2"/>
                          </a:effectRef>
                          <a:fontRef idx="minor">
                            <a:schemeClr val="lt1"/>
                          </a:fontRef>
                        </a:style>
                      </a:sp>
                      <a:cxnSp>
                        <a:nvCxnSpPr>
                          <a:cNvPr id="63" name="Прямая со стрелкой 62"/>
                          <a:cNvCxnSpPr>
                            <a:stCxn id="56" idx="2"/>
                            <a:endCxn id="60" idx="0"/>
                          </a:cNvCxnSpPr>
                        </a:nvCxnSpPr>
                        <a:spPr>
                          <a:xfrm rot="5400000">
                            <a:off x="6715141" y="2786058"/>
                            <a:ext cx="285752" cy="3175"/>
                          </a:xfrm>
                          <a:prstGeom prst="straightConnector1">
                            <a:avLst/>
                          </a:prstGeom>
                          <a:ln>
                            <a:headEnd type="arrow"/>
                            <a:tailEnd type="arrow"/>
                          </a:ln>
                        </a:spPr>
                        <a:style>
                          <a:lnRef idx="1">
                            <a:schemeClr val="dk1"/>
                          </a:lnRef>
                          <a:fillRef idx="0">
                            <a:schemeClr val="dk1"/>
                          </a:fillRef>
                          <a:effectRef idx="0">
                            <a:schemeClr val="dk1"/>
                          </a:effectRef>
                          <a:fontRef idx="minor">
                            <a:schemeClr val="tx1"/>
                          </a:fontRef>
                        </a:style>
                      </a:cxnSp>
                      <a:cxnSp>
                        <a:nvCxnSpPr>
                          <a:cNvPr id="65" name="Прямая со стрелкой 64"/>
                          <a:cNvCxnSpPr>
                            <a:stCxn id="60" idx="3"/>
                            <a:endCxn id="61" idx="1"/>
                          </a:cNvCxnSpPr>
                        </a:nvCxnSpPr>
                        <a:spPr>
                          <a:xfrm>
                            <a:off x="7072330" y="3108323"/>
                            <a:ext cx="214313" cy="1588"/>
                          </a:xfrm>
                          <a:prstGeom prst="straightConnector1">
                            <a:avLst/>
                          </a:prstGeom>
                          <a:ln>
                            <a:headEnd type="arrow"/>
                            <a:tailEnd type="arrow"/>
                          </a:ln>
                        </a:spPr>
                        <a:style>
                          <a:lnRef idx="1">
                            <a:schemeClr val="dk1"/>
                          </a:lnRef>
                          <a:fillRef idx="0">
                            <a:schemeClr val="dk1"/>
                          </a:fillRef>
                          <a:effectRef idx="0">
                            <a:schemeClr val="dk1"/>
                          </a:effectRef>
                          <a:fontRef idx="minor">
                            <a:schemeClr val="tx1"/>
                          </a:fontRef>
                        </a:style>
                      </a:cxnSp>
                      <a:cxnSp>
                        <a:nvCxnSpPr>
                          <a:cNvPr id="67" name="Прямая со стрелкой 66"/>
                          <a:cNvCxnSpPr>
                            <a:stCxn id="57" idx="3"/>
                            <a:endCxn id="56" idx="1"/>
                          </a:cNvCxnSpPr>
                        </a:nvCxnSpPr>
                        <a:spPr>
                          <a:xfrm>
                            <a:off x="6429388" y="2465381"/>
                            <a:ext cx="214314" cy="1587"/>
                          </a:xfrm>
                          <a:prstGeom prst="straightConnector1">
                            <a:avLst/>
                          </a:prstGeom>
                          <a:ln>
                            <a:headEnd type="arrow"/>
                            <a:tailEnd type="arrow"/>
                          </a:ln>
                        </a:spPr>
                        <a:style>
                          <a:lnRef idx="1">
                            <a:schemeClr val="dk1"/>
                          </a:lnRef>
                          <a:fillRef idx="0">
                            <a:schemeClr val="dk1"/>
                          </a:fillRef>
                          <a:effectRef idx="0">
                            <a:schemeClr val="dk1"/>
                          </a:effectRef>
                          <a:fontRef idx="minor">
                            <a:schemeClr val="tx1"/>
                          </a:fontRef>
                        </a:style>
                      </a:cxnSp>
                      <a:cxnSp>
                        <a:nvCxnSpPr>
                          <a:cNvPr id="69" name="Прямая со стрелкой 68"/>
                          <a:cNvCxnSpPr>
                            <a:stCxn id="56" idx="3"/>
                            <a:endCxn id="58" idx="1"/>
                          </a:cNvCxnSpPr>
                        </a:nvCxnSpPr>
                        <a:spPr>
                          <a:xfrm>
                            <a:off x="7072330" y="2465381"/>
                            <a:ext cx="214313" cy="1587"/>
                          </a:xfrm>
                          <a:prstGeom prst="straightConnector1">
                            <a:avLst/>
                          </a:prstGeom>
                          <a:ln>
                            <a:headEnd type="arrow"/>
                            <a:tailEnd type="arrow"/>
                          </a:ln>
                        </a:spPr>
                        <a:style>
                          <a:lnRef idx="1">
                            <a:schemeClr val="dk1"/>
                          </a:lnRef>
                          <a:fillRef idx="0">
                            <a:schemeClr val="dk1"/>
                          </a:fillRef>
                          <a:effectRef idx="0">
                            <a:schemeClr val="dk1"/>
                          </a:effectRef>
                          <a:fontRef idx="minor">
                            <a:schemeClr val="tx1"/>
                          </a:fontRef>
                        </a:style>
                      </a:cxnSp>
                      <a:cxnSp>
                        <a:nvCxnSpPr>
                          <a:cNvPr id="71" name="Прямая со стрелкой 70"/>
                          <a:cNvCxnSpPr>
                            <a:stCxn id="58" idx="3"/>
                            <a:endCxn id="59" idx="1"/>
                          </a:cNvCxnSpPr>
                        </a:nvCxnSpPr>
                        <a:spPr>
                          <a:xfrm>
                            <a:off x="7715272" y="2465381"/>
                            <a:ext cx="214314" cy="1587"/>
                          </a:xfrm>
                          <a:prstGeom prst="straightConnector1">
                            <a:avLst/>
                          </a:prstGeom>
                          <a:ln>
                            <a:headEnd type="arrow"/>
                            <a:tailEnd type="arrow"/>
                          </a:ln>
                        </a:spPr>
                        <a:style>
                          <a:lnRef idx="1">
                            <a:schemeClr val="dk1"/>
                          </a:lnRef>
                          <a:fillRef idx="0">
                            <a:schemeClr val="dk1"/>
                          </a:fillRef>
                          <a:effectRef idx="0">
                            <a:schemeClr val="dk1"/>
                          </a:effectRef>
                          <a:fontRef idx="minor">
                            <a:schemeClr val="tx1"/>
                          </a:fontRef>
                        </a:style>
                      </a:cxnSp>
                    </a:grpSp>
                  </a:grpSp>
                  <a:grpSp>
                    <a:nvGrpSpPr>
                      <a:cNvPr id="22536" name="Группа 105"/>
                      <a:cNvGrpSpPr>
                        <a:grpSpLocks/>
                      </a:cNvGrpSpPr>
                    </a:nvGrpSpPr>
                    <a:grpSpPr bwMode="auto">
                      <a:xfrm>
                        <a:off x="6000750" y="2786063"/>
                        <a:ext cx="2714625" cy="3286125"/>
                        <a:chOff x="6000760" y="3357562"/>
                        <a:chExt cx="2714644" cy="3286148"/>
                      </a:xfrm>
                    </a:grpSpPr>
                    <a:sp>
                      <a:nvSpPr>
                        <a:cNvPr id="101" name="Прямоугольник 100"/>
                        <a:cNvSpPr/>
                      </a:nvSpPr>
                      <a:spPr>
                        <a:xfrm>
                          <a:off x="6000760" y="3357562"/>
                          <a:ext cx="2714644" cy="3286148"/>
                        </a:xfrm>
                        <a:prstGeom prst="rect">
                          <a:avLst/>
                        </a:prstGeom>
                      </a:spPr>
                      <a:txSp>
                        <a:txBody>
                          <a:bodyPr anchorCtr="1"/>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ru-RU" dirty="0"/>
                              <a:t>Многоярусная звезда</a:t>
                            </a:r>
                            <a:endParaRPr lang="ru-RU" dirty="0"/>
                          </a:p>
                        </a:txBody>
                        <a:useSpRect/>
                      </a:txSp>
                      <a:style>
                        <a:lnRef idx="2">
                          <a:schemeClr val="accent6"/>
                        </a:lnRef>
                        <a:fillRef idx="1">
                          <a:schemeClr val="lt1"/>
                        </a:fillRef>
                        <a:effectRef idx="0">
                          <a:schemeClr val="accent6"/>
                        </a:effectRef>
                        <a:fontRef idx="minor">
                          <a:schemeClr val="dk1"/>
                        </a:fontRef>
                      </a:style>
                    </a:sp>
                    <a:grpSp>
                      <a:nvGrpSpPr>
                        <a:cNvPr id="72" name="Группа 92"/>
                        <a:cNvGrpSpPr>
                          <a:grpSpLocks/>
                        </a:cNvGrpSpPr>
                      </a:nvGrpSpPr>
                      <a:grpSpPr bwMode="auto">
                        <a:xfrm>
                          <a:off x="6215074" y="3786190"/>
                          <a:ext cx="2357454" cy="2643206"/>
                          <a:chOff x="6215074" y="3786190"/>
                          <a:chExt cx="2357454" cy="2643206"/>
                        </a:xfrm>
                      </a:grpSpPr>
                      <a:sp>
                        <a:nvSpPr>
                          <a:cNvPr id="74" name="Прямоугольник 73"/>
                          <a:cNvSpPr/>
                        </a:nvSpPr>
                        <a:spPr>
                          <a:xfrm>
                            <a:off x="7215206" y="3786190"/>
                            <a:ext cx="428628" cy="357189"/>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75" name="Прямоугольник 74"/>
                          <a:cNvSpPr/>
                        </a:nvSpPr>
                        <a:spPr>
                          <a:xfrm>
                            <a:off x="6429387" y="4357694"/>
                            <a:ext cx="428628" cy="357189"/>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2">
                              <a:shade val="50000"/>
                            </a:schemeClr>
                          </a:lnRef>
                          <a:fillRef idx="1">
                            <a:schemeClr val="accent2"/>
                          </a:fillRef>
                          <a:effectRef idx="0">
                            <a:schemeClr val="accent2"/>
                          </a:effectRef>
                          <a:fontRef idx="minor">
                            <a:schemeClr val="lt1"/>
                          </a:fontRef>
                        </a:style>
                      </a:sp>
                      <a:sp>
                        <a:nvSpPr>
                          <a:cNvPr id="76" name="Прямоугольник 75"/>
                          <a:cNvSpPr/>
                        </a:nvSpPr>
                        <a:spPr>
                          <a:xfrm>
                            <a:off x="7000891" y="4929198"/>
                            <a:ext cx="428628" cy="357189"/>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3">
                              <a:shade val="50000"/>
                            </a:schemeClr>
                          </a:lnRef>
                          <a:fillRef idx="1">
                            <a:schemeClr val="accent3"/>
                          </a:fillRef>
                          <a:effectRef idx="0">
                            <a:schemeClr val="accent3"/>
                          </a:effectRef>
                          <a:fontRef idx="minor">
                            <a:schemeClr val="lt1"/>
                          </a:fontRef>
                        </a:style>
                      </a:sp>
                      <a:sp>
                        <a:nvSpPr>
                          <a:cNvPr id="77" name="Прямоугольник 76"/>
                          <a:cNvSpPr/>
                        </a:nvSpPr>
                        <a:spPr>
                          <a:xfrm>
                            <a:off x="7572395" y="4929198"/>
                            <a:ext cx="428628" cy="357189"/>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2">
                              <a:shade val="50000"/>
                            </a:schemeClr>
                          </a:lnRef>
                          <a:fillRef idx="1">
                            <a:schemeClr val="accent2"/>
                          </a:fillRef>
                          <a:effectRef idx="0">
                            <a:schemeClr val="accent2"/>
                          </a:effectRef>
                          <a:fontRef idx="minor">
                            <a:schemeClr val="lt1"/>
                          </a:fontRef>
                        </a:style>
                      </a:sp>
                      <a:sp>
                        <a:nvSpPr>
                          <a:cNvPr id="78" name="Прямоугольник 77"/>
                          <a:cNvSpPr/>
                        </a:nvSpPr>
                        <a:spPr>
                          <a:xfrm>
                            <a:off x="8143899" y="4357694"/>
                            <a:ext cx="428628" cy="357189"/>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2">
                              <a:shade val="50000"/>
                            </a:schemeClr>
                          </a:lnRef>
                          <a:fillRef idx="1">
                            <a:schemeClr val="accent2"/>
                          </a:fillRef>
                          <a:effectRef idx="0">
                            <a:schemeClr val="accent2"/>
                          </a:effectRef>
                          <a:fontRef idx="minor">
                            <a:schemeClr val="lt1"/>
                          </a:fontRef>
                        </a:style>
                      </a:sp>
                      <a:cxnSp>
                        <a:nvCxnSpPr>
                          <a:cNvPr id="79" name="Прямая со стрелкой 78"/>
                          <a:cNvCxnSpPr>
                            <a:stCxn id="74" idx="2"/>
                            <a:endCxn id="75" idx="3"/>
                          </a:cNvCxnSpPr>
                        </a:nvCxnSpPr>
                        <a:spPr>
                          <a:xfrm rot="5400000">
                            <a:off x="6947709" y="4053686"/>
                            <a:ext cx="392116" cy="571504"/>
                          </a:xfrm>
                          <a:prstGeom prst="straightConnector1">
                            <a:avLst/>
                          </a:prstGeom>
                          <a:ln>
                            <a:headEnd type="arrow"/>
                            <a:tailEnd type="arrow"/>
                          </a:ln>
                        </a:spPr>
                        <a:style>
                          <a:lnRef idx="1">
                            <a:schemeClr val="dk1"/>
                          </a:lnRef>
                          <a:fillRef idx="0">
                            <a:schemeClr val="dk1"/>
                          </a:fillRef>
                          <a:effectRef idx="0">
                            <a:schemeClr val="dk1"/>
                          </a:effectRef>
                          <a:fontRef idx="minor">
                            <a:schemeClr val="tx1"/>
                          </a:fontRef>
                        </a:style>
                      </a:cxnSp>
                      <a:cxnSp>
                        <a:nvCxnSpPr>
                          <a:cNvPr id="80" name="Прямая со стрелкой 79"/>
                          <a:cNvCxnSpPr>
                            <a:stCxn id="74" idx="2"/>
                            <a:endCxn id="78" idx="1"/>
                          </a:cNvCxnSpPr>
                        </a:nvCxnSpPr>
                        <a:spPr>
                          <a:xfrm rot="16200000" flipH="1">
                            <a:off x="7590651" y="3982247"/>
                            <a:ext cx="392116" cy="714380"/>
                          </a:xfrm>
                          <a:prstGeom prst="straightConnector1">
                            <a:avLst/>
                          </a:prstGeom>
                          <a:ln>
                            <a:headEnd type="arrow"/>
                            <a:tailEnd type="arrow"/>
                          </a:ln>
                        </a:spPr>
                        <a:style>
                          <a:lnRef idx="1">
                            <a:schemeClr val="dk1"/>
                          </a:lnRef>
                          <a:fillRef idx="0">
                            <a:schemeClr val="dk1"/>
                          </a:fillRef>
                          <a:effectRef idx="0">
                            <a:schemeClr val="dk1"/>
                          </a:effectRef>
                          <a:fontRef idx="minor">
                            <a:schemeClr val="tx1"/>
                          </a:fontRef>
                        </a:style>
                      </a:cxnSp>
                      <a:cxnSp>
                        <a:nvCxnSpPr>
                          <a:cNvPr id="81" name="Прямая со стрелкой 80"/>
                          <a:cNvCxnSpPr>
                            <a:stCxn id="74" idx="2"/>
                            <a:endCxn id="76" idx="0"/>
                          </a:cNvCxnSpPr>
                        </a:nvCxnSpPr>
                        <a:spPr>
                          <a:xfrm rot="5400000">
                            <a:off x="6929453" y="4429132"/>
                            <a:ext cx="785818" cy="214313"/>
                          </a:xfrm>
                          <a:prstGeom prst="straightConnector1">
                            <a:avLst/>
                          </a:prstGeom>
                          <a:ln>
                            <a:headEnd type="arrow"/>
                            <a:tailEnd type="arrow"/>
                          </a:ln>
                        </a:spPr>
                        <a:style>
                          <a:lnRef idx="1">
                            <a:schemeClr val="dk1"/>
                          </a:lnRef>
                          <a:fillRef idx="0">
                            <a:schemeClr val="dk1"/>
                          </a:fillRef>
                          <a:effectRef idx="0">
                            <a:schemeClr val="dk1"/>
                          </a:effectRef>
                          <a:fontRef idx="minor">
                            <a:schemeClr val="tx1"/>
                          </a:fontRef>
                        </a:style>
                      </a:cxnSp>
                      <a:cxnSp>
                        <a:nvCxnSpPr>
                          <a:cNvPr id="82" name="Прямая со стрелкой 81"/>
                          <a:cNvCxnSpPr>
                            <a:stCxn id="74" idx="2"/>
                            <a:endCxn id="77" idx="0"/>
                          </a:cNvCxnSpPr>
                        </a:nvCxnSpPr>
                        <a:spPr>
                          <a:xfrm rot="16200000" flipH="1">
                            <a:off x="7215205" y="4357694"/>
                            <a:ext cx="785818" cy="357190"/>
                          </a:xfrm>
                          <a:prstGeom prst="straightConnector1">
                            <a:avLst/>
                          </a:prstGeom>
                          <a:ln>
                            <a:headEnd type="arrow"/>
                            <a:tailEnd type="arrow"/>
                          </a:ln>
                        </a:spPr>
                        <a:style>
                          <a:lnRef idx="1">
                            <a:schemeClr val="dk1"/>
                          </a:lnRef>
                          <a:fillRef idx="0">
                            <a:schemeClr val="dk1"/>
                          </a:fillRef>
                          <a:effectRef idx="0">
                            <a:schemeClr val="dk1"/>
                          </a:effectRef>
                          <a:fontRef idx="minor">
                            <a:schemeClr val="tx1"/>
                          </a:fontRef>
                        </a:style>
                      </a:cxnSp>
                      <a:sp>
                        <a:nvSpPr>
                          <a:cNvPr id="85" name="Прямоугольник 84"/>
                          <a:cNvSpPr/>
                        </a:nvSpPr>
                        <a:spPr>
                          <a:xfrm>
                            <a:off x="6215074" y="5500702"/>
                            <a:ext cx="428628" cy="357189"/>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2">
                              <a:shade val="50000"/>
                            </a:schemeClr>
                          </a:lnRef>
                          <a:fillRef idx="1">
                            <a:schemeClr val="accent2"/>
                          </a:fillRef>
                          <a:effectRef idx="0">
                            <a:schemeClr val="accent2"/>
                          </a:effectRef>
                          <a:fontRef idx="minor">
                            <a:schemeClr val="lt1"/>
                          </a:fontRef>
                        </a:style>
                      </a:sp>
                      <a:sp>
                        <a:nvSpPr>
                          <a:cNvPr id="86" name="Прямоугольник 85"/>
                          <a:cNvSpPr/>
                        </a:nvSpPr>
                        <a:spPr>
                          <a:xfrm>
                            <a:off x="6786578" y="6072206"/>
                            <a:ext cx="428628" cy="357189"/>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2">
                              <a:shade val="50000"/>
                            </a:schemeClr>
                          </a:lnRef>
                          <a:fillRef idx="1">
                            <a:schemeClr val="accent2"/>
                          </a:fillRef>
                          <a:effectRef idx="0">
                            <a:schemeClr val="accent2"/>
                          </a:effectRef>
                          <a:fontRef idx="minor">
                            <a:schemeClr val="lt1"/>
                          </a:fontRef>
                        </a:style>
                      </a:sp>
                      <a:sp>
                        <a:nvSpPr>
                          <a:cNvPr id="87" name="Прямоугольник 86"/>
                          <a:cNvSpPr/>
                        </a:nvSpPr>
                        <a:spPr>
                          <a:xfrm>
                            <a:off x="7358082" y="6072206"/>
                            <a:ext cx="428628" cy="357189"/>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2">
                              <a:shade val="50000"/>
                            </a:schemeClr>
                          </a:lnRef>
                          <a:fillRef idx="1">
                            <a:schemeClr val="accent2"/>
                          </a:fillRef>
                          <a:effectRef idx="0">
                            <a:schemeClr val="accent2"/>
                          </a:effectRef>
                          <a:fontRef idx="minor">
                            <a:schemeClr val="lt1"/>
                          </a:fontRef>
                        </a:style>
                      </a:sp>
                      <a:sp>
                        <a:nvSpPr>
                          <a:cNvPr id="88" name="Прямоугольник 87"/>
                          <a:cNvSpPr/>
                        </a:nvSpPr>
                        <a:spPr>
                          <a:xfrm>
                            <a:off x="7929586" y="5500702"/>
                            <a:ext cx="428628" cy="357189"/>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2">
                              <a:shade val="50000"/>
                            </a:schemeClr>
                          </a:lnRef>
                          <a:fillRef idx="1">
                            <a:schemeClr val="accent2"/>
                          </a:fillRef>
                          <a:effectRef idx="0">
                            <a:schemeClr val="accent2"/>
                          </a:effectRef>
                          <a:fontRef idx="minor">
                            <a:schemeClr val="lt1"/>
                          </a:fontRef>
                        </a:style>
                      </a:sp>
                      <a:cxnSp>
                        <a:nvCxnSpPr>
                          <a:cNvPr id="89" name="Прямая со стрелкой 88"/>
                          <a:cNvCxnSpPr>
                            <a:endCxn id="85" idx="3"/>
                          </a:cNvCxnSpPr>
                        </a:nvCxnSpPr>
                        <a:spPr>
                          <a:xfrm rot="5400000">
                            <a:off x="6733396" y="5196694"/>
                            <a:ext cx="392116" cy="571504"/>
                          </a:xfrm>
                          <a:prstGeom prst="straightConnector1">
                            <a:avLst/>
                          </a:prstGeom>
                          <a:ln>
                            <a:headEnd type="arrow"/>
                            <a:tailEnd type="arrow"/>
                          </a:ln>
                        </a:spPr>
                        <a:style>
                          <a:lnRef idx="1">
                            <a:schemeClr val="dk1"/>
                          </a:lnRef>
                          <a:fillRef idx="0">
                            <a:schemeClr val="dk1"/>
                          </a:fillRef>
                          <a:effectRef idx="0">
                            <a:schemeClr val="dk1"/>
                          </a:effectRef>
                          <a:fontRef idx="minor">
                            <a:schemeClr val="tx1"/>
                          </a:fontRef>
                        </a:style>
                      </a:cxnSp>
                      <a:cxnSp>
                        <a:nvCxnSpPr>
                          <a:cNvPr id="90" name="Прямая со стрелкой 89"/>
                          <a:cNvCxnSpPr>
                            <a:endCxn id="88" idx="1"/>
                          </a:cNvCxnSpPr>
                        </a:nvCxnSpPr>
                        <a:spPr>
                          <a:xfrm rot="16200000" flipH="1">
                            <a:off x="7376338" y="5125255"/>
                            <a:ext cx="392116" cy="714380"/>
                          </a:xfrm>
                          <a:prstGeom prst="straightConnector1">
                            <a:avLst/>
                          </a:prstGeom>
                          <a:ln>
                            <a:headEnd type="arrow"/>
                            <a:tailEnd type="arrow"/>
                          </a:ln>
                        </a:spPr>
                        <a:style>
                          <a:lnRef idx="1">
                            <a:schemeClr val="dk1"/>
                          </a:lnRef>
                          <a:fillRef idx="0">
                            <a:schemeClr val="dk1"/>
                          </a:fillRef>
                          <a:effectRef idx="0">
                            <a:schemeClr val="dk1"/>
                          </a:effectRef>
                          <a:fontRef idx="minor">
                            <a:schemeClr val="tx1"/>
                          </a:fontRef>
                        </a:style>
                      </a:cxnSp>
                      <a:cxnSp>
                        <a:nvCxnSpPr>
                          <a:cNvPr id="91" name="Прямая со стрелкой 90"/>
                          <a:cNvCxnSpPr>
                            <a:endCxn id="86" idx="0"/>
                          </a:cNvCxnSpPr>
                        </a:nvCxnSpPr>
                        <a:spPr>
                          <a:xfrm rot="5400000">
                            <a:off x="6715139" y="5572139"/>
                            <a:ext cx="785818" cy="214314"/>
                          </a:xfrm>
                          <a:prstGeom prst="straightConnector1">
                            <a:avLst/>
                          </a:prstGeom>
                          <a:ln>
                            <a:headEnd type="arrow"/>
                            <a:tailEnd type="arrow"/>
                          </a:ln>
                        </a:spPr>
                        <a:style>
                          <a:lnRef idx="1">
                            <a:schemeClr val="dk1"/>
                          </a:lnRef>
                          <a:fillRef idx="0">
                            <a:schemeClr val="dk1"/>
                          </a:fillRef>
                          <a:effectRef idx="0">
                            <a:schemeClr val="dk1"/>
                          </a:effectRef>
                          <a:fontRef idx="minor">
                            <a:schemeClr val="tx1"/>
                          </a:fontRef>
                        </a:style>
                      </a:cxnSp>
                      <a:cxnSp>
                        <a:nvCxnSpPr>
                          <a:cNvPr id="92" name="Прямая со стрелкой 91"/>
                          <a:cNvCxnSpPr>
                            <a:endCxn id="87" idx="0"/>
                          </a:cNvCxnSpPr>
                        </a:nvCxnSpPr>
                        <a:spPr>
                          <a:xfrm rot="16200000" flipH="1">
                            <a:off x="7000891" y="5500702"/>
                            <a:ext cx="785818" cy="357189"/>
                          </a:xfrm>
                          <a:prstGeom prst="straightConnector1">
                            <a:avLst/>
                          </a:prstGeom>
                          <a:ln>
                            <a:headEnd type="arrow"/>
                            <a:tailEnd type="arrow"/>
                          </a:ln>
                        </a:spPr>
                        <a:style>
                          <a:lnRef idx="1">
                            <a:schemeClr val="dk1"/>
                          </a:lnRef>
                          <a:fillRef idx="0">
                            <a:schemeClr val="dk1"/>
                          </a:fillRef>
                          <a:effectRef idx="0">
                            <a:schemeClr val="dk1"/>
                          </a:effectRef>
                          <a:fontRef idx="minor">
                            <a:schemeClr val="tx1"/>
                          </a:fontRef>
                        </a:style>
                      </a:cxnSp>
                    </a:grpSp>
                  </a:grpSp>
                </lc:lockedCanvas>
              </a:graphicData>
            </a:graphic>
          </wp:inline>
        </w:drawing>
      </w:r>
    </w:p>
    <w:p w:rsidR="00140247" w:rsidRDefault="00140247" w:rsidP="00140247">
      <w:pPr>
        <w:rPr>
          <w:iCs/>
        </w:rPr>
      </w:pPr>
      <w:r>
        <w:rPr>
          <w:iCs/>
        </w:rPr>
        <w:t>Архитектура современного ПК:</w:t>
      </w:r>
    </w:p>
    <w:p w:rsidR="00140247" w:rsidRDefault="00140247" w:rsidP="00140247">
      <w:pPr>
        <w:rPr>
          <w:iCs/>
        </w:rPr>
      </w:pPr>
      <w:r w:rsidRPr="008F6672">
        <w:rPr>
          <w:iCs/>
          <w:noProof/>
        </w:rPr>
        <w:drawing>
          <wp:inline distT="0" distB="0" distL="0" distR="0">
            <wp:extent cx="3980238" cy="2381534"/>
            <wp:effectExtent l="19050" t="0" r="1212" b="0"/>
            <wp:docPr id="8"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58187" cy="5000625"/>
                      <a:chOff x="357188" y="1357313"/>
                      <a:chExt cx="8358187" cy="5000625"/>
                    </a:xfrm>
                  </a:grpSpPr>
                  <a:sp>
                    <a:nvSpPr>
                      <a:cNvPr id="4" name="Прямоугольник 3"/>
                      <a:cNvSpPr/>
                    </a:nvSpPr>
                    <a:spPr>
                      <a:xfrm>
                        <a:off x="1000125" y="1357313"/>
                        <a:ext cx="2643188" cy="785812"/>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ru-RU" dirty="0"/>
                            <a:t>Оперативная память</a:t>
                          </a:r>
                          <a:endParaRPr lang="ru-RU" dirty="0"/>
                        </a:p>
                      </a:txBody>
                      <a:useSpRect/>
                    </a:txSp>
                    <a:style>
                      <a:lnRef idx="2">
                        <a:schemeClr val="accent2">
                          <a:shade val="50000"/>
                        </a:schemeClr>
                      </a:lnRef>
                      <a:fillRef idx="1">
                        <a:schemeClr val="accent2"/>
                      </a:fillRef>
                      <a:effectRef idx="0">
                        <a:schemeClr val="accent2"/>
                      </a:effectRef>
                      <a:fontRef idx="minor">
                        <a:schemeClr val="lt1"/>
                      </a:fontRef>
                    </a:style>
                  </a:sp>
                  <a:sp>
                    <a:nvSpPr>
                      <a:cNvPr id="5" name="Прямоугольник 4"/>
                      <a:cNvSpPr/>
                    </a:nvSpPr>
                    <a:spPr>
                      <a:xfrm>
                        <a:off x="4714875" y="1357313"/>
                        <a:ext cx="928688" cy="785812"/>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US" dirty="0"/>
                            <a:t>CPU 1</a:t>
                          </a:r>
                          <a:endParaRPr lang="ru-RU" dirty="0"/>
                        </a:p>
                      </a:txBody>
                      <a:useSpRect/>
                    </a:txSp>
                    <a:style>
                      <a:lnRef idx="2">
                        <a:schemeClr val="accent2">
                          <a:shade val="50000"/>
                        </a:schemeClr>
                      </a:lnRef>
                      <a:fillRef idx="1">
                        <a:schemeClr val="accent2"/>
                      </a:fillRef>
                      <a:effectRef idx="0">
                        <a:schemeClr val="accent2"/>
                      </a:effectRef>
                      <a:fontRef idx="minor">
                        <a:schemeClr val="lt1"/>
                      </a:fontRef>
                    </a:style>
                  </a:sp>
                  <a:sp>
                    <a:nvSpPr>
                      <a:cNvPr id="6" name="Прямоугольник 5"/>
                      <a:cNvSpPr/>
                    </a:nvSpPr>
                    <a:spPr>
                      <a:xfrm>
                        <a:off x="7786688" y="1357313"/>
                        <a:ext cx="928687" cy="785812"/>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US" dirty="0"/>
                            <a:t>CPU N</a:t>
                          </a:r>
                        </a:p>
                      </a:txBody>
                      <a:useSpRect/>
                    </a:txSp>
                    <a:style>
                      <a:lnRef idx="2">
                        <a:schemeClr val="accent2">
                          <a:shade val="50000"/>
                        </a:schemeClr>
                      </a:lnRef>
                      <a:fillRef idx="1">
                        <a:schemeClr val="accent2"/>
                      </a:fillRef>
                      <a:effectRef idx="0">
                        <a:schemeClr val="accent2"/>
                      </a:effectRef>
                      <a:fontRef idx="minor">
                        <a:schemeClr val="lt1"/>
                      </a:fontRef>
                    </a:style>
                  </a:sp>
                  <a:sp>
                    <a:nvSpPr>
                      <a:cNvPr id="7" name="Прямоугольник 6"/>
                      <a:cNvSpPr/>
                    </a:nvSpPr>
                    <a:spPr>
                      <a:xfrm>
                        <a:off x="6143625" y="1357313"/>
                        <a:ext cx="928688" cy="785812"/>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US" dirty="0"/>
                            <a:t>CPU 2</a:t>
                          </a:r>
                          <a:endParaRPr lang="ru-RU" dirty="0"/>
                        </a:p>
                      </a:txBody>
                      <a:useSpRect/>
                    </a:txSp>
                    <a:style>
                      <a:lnRef idx="2">
                        <a:schemeClr val="accent2">
                          <a:shade val="50000"/>
                        </a:schemeClr>
                      </a:lnRef>
                      <a:fillRef idx="1">
                        <a:schemeClr val="accent2"/>
                      </a:fillRef>
                      <a:effectRef idx="0">
                        <a:schemeClr val="accent2"/>
                      </a:effectRef>
                      <a:fontRef idx="minor">
                        <a:schemeClr val="lt1"/>
                      </a:fontRef>
                    </a:style>
                  </a:sp>
                  <a:sp>
                    <a:nvSpPr>
                      <a:cNvPr id="8" name="Прямоугольник 7"/>
                      <a:cNvSpPr/>
                    </a:nvSpPr>
                    <a:spPr>
                      <a:xfrm>
                        <a:off x="7143750" y="1785938"/>
                        <a:ext cx="571500" cy="285750"/>
                      </a:xfrm>
                      <a:prstGeom prst="rect">
                        <a:avLst/>
                      </a:prstGeom>
                      <a:ln>
                        <a:noFill/>
                      </a:ln>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ru-RU" dirty="0">
                              <a:solidFill>
                                <a:schemeClr val="tx1"/>
                              </a:solidFill>
                            </a:rPr>
                            <a:t>. . .</a:t>
                          </a:r>
                          <a:endParaRPr lang="ru-RU" dirty="0">
                            <a:solidFill>
                              <a:schemeClr val="tx1"/>
                            </a:solidFill>
                          </a:endParaRPr>
                        </a:p>
                      </a:txBody>
                      <a:useSpRect/>
                    </a:txSp>
                    <a:style>
                      <a:lnRef idx="2">
                        <a:schemeClr val="accent1">
                          <a:shade val="50000"/>
                        </a:schemeClr>
                      </a:lnRef>
                      <a:fillRef idx="1001">
                        <a:schemeClr val="lt1"/>
                      </a:fillRef>
                      <a:effectRef idx="0">
                        <a:schemeClr val="accent1"/>
                      </a:effectRef>
                      <a:fontRef idx="minor">
                        <a:schemeClr val="lt1"/>
                      </a:fontRef>
                    </a:style>
                  </a:sp>
                  <a:sp>
                    <a:nvSpPr>
                      <a:cNvPr id="9" name="Прямоугольник 8"/>
                      <a:cNvSpPr/>
                    </a:nvSpPr>
                    <a:spPr>
                      <a:xfrm>
                        <a:off x="4357688" y="2857500"/>
                        <a:ext cx="1714500" cy="1714500"/>
                      </a:xfrm>
                      <a:prstGeom prst="rect">
                        <a:avLst/>
                      </a:prstGeom>
                    </a:spPr>
                    <a:txSp>
                      <a:txBody>
                        <a:bodyPr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ru-RU" dirty="0"/>
                            <a:t>Коммутатор</a:t>
                          </a:r>
                          <a:endParaRPr lang="ru-RU" dirty="0"/>
                        </a:p>
                      </a:txBody>
                      <a:useSpRect/>
                    </a:txSp>
                    <a:style>
                      <a:lnRef idx="1">
                        <a:schemeClr val="dk1"/>
                      </a:lnRef>
                      <a:fillRef idx="2">
                        <a:schemeClr val="dk1"/>
                      </a:fillRef>
                      <a:effectRef idx="1">
                        <a:schemeClr val="dk1"/>
                      </a:effectRef>
                      <a:fontRef idx="minor">
                        <a:schemeClr val="dk1"/>
                      </a:fontRef>
                    </a:style>
                  </a:sp>
                  <a:sp>
                    <a:nvSpPr>
                      <a:cNvPr id="10" name="Прямоугольник 9"/>
                      <a:cNvSpPr/>
                    </a:nvSpPr>
                    <a:spPr>
                      <a:xfrm>
                        <a:off x="2857500" y="2857500"/>
                        <a:ext cx="1500188" cy="1714500"/>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ru-RU" dirty="0"/>
                            <a:t>Корневой комплекс</a:t>
                          </a:r>
                          <a:endParaRPr lang="en-US" dirty="0"/>
                        </a:p>
                        <a:p>
                          <a:pPr algn="ctr" fontAlgn="auto">
                            <a:spcBef>
                              <a:spcPts val="0"/>
                            </a:spcBef>
                            <a:spcAft>
                              <a:spcPts val="0"/>
                            </a:spcAft>
                            <a:defRPr/>
                          </a:pPr>
                          <a:r>
                            <a:rPr lang="en-US" dirty="0"/>
                            <a:t>PCI Express</a:t>
                          </a:r>
                          <a:endParaRPr lang="ru-RU" dirty="0"/>
                        </a:p>
                      </a:txBody>
                      <a:useSpRect/>
                    </a:txSp>
                    <a:style>
                      <a:lnRef idx="2">
                        <a:schemeClr val="accent5">
                          <a:shade val="50000"/>
                        </a:schemeClr>
                      </a:lnRef>
                      <a:fillRef idx="1">
                        <a:schemeClr val="accent5"/>
                      </a:fillRef>
                      <a:effectRef idx="0">
                        <a:schemeClr val="accent5"/>
                      </a:effectRef>
                      <a:fontRef idx="minor">
                        <a:schemeClr val="lt1"/>
                      </a:fontRef>
                    </a:style>
                  </a:sp>
                  <a:sp>
                    <a:nvSpPr>
                      <a:cNvPr id="11" name="Прямоугольник 10"/>
                      <a:cNvSpPr/>
                    </a:nvSpPr>
                    <a:spPr>
                      <a:xfrm>
                        <a:off x="2428875" y="2857500"/>
                        <a:ext cx="428625" cy="357188"/>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5">
                          <a:shade val="50000"/>
                        </a:schemeClr>
                      </a:lnRef>
                      <a:fillRef idx="1">
                        <a:schemeClr val="accent5"/>
                      </a:fillRef>
                      <a:effectRef idx="0">
                        <a:schemeClr val="accent5"/>
                      </a:effectRef>
                      <a:fontRef idx="minor">
                        <a:schemeClr val="lt1"/>
                      </a:fontRef>
                    </a:style>
                  </a:sp>
                  <a:sp>
                    <a:nvSpPr>
                      <a:cNvPr id="12" name="Прямоугольник 11"/>
                      <a:cNvSpPr/>
                    </a:nvSpPr>
                    <a:spPr>
                      <a:xfrm>
                        <a:off x="2428875" y="3214688"/>
                        <a:ext cx="428625" cy="357187"/>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5">
                          <a:shade val="50000"/>
                        </a:schemeClr>
                      </a:lnRef>
                      <a:fillRef idx="1">
                        <a:schemeClr val="accent5"/>
                      </a:fillRef>
                      <a:effectRef idx="0">
                        <a:schemeClr val="accent5"/>
                      </a:effectRef>
                      <a:fontRef idx="minor">
                        <a:schemeClr val="lt1"/>
                      </a:fontRef>
                    </a:style>
                  </a:sp>
                  <a:sp>
                    <a:nvSpPr>
                      <a:cNvPr id="15" name="Прямоугольник 14"/>
                      <a:cNvSpPr/>
                    </a:nvSpPr>
                    <a:spPr>
                      <a:xfrm>
                        <a:off x="2428875" y="3571875"/>
                        <a:ext cx="428625" cy="357188"/>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5">
                          <a:shade val="50000"/>
                        </a:schemeClr>
                      </a:lnRef>
                      <a:fillRef idx="1">
                        <a:schemeClr val="accent5"/>
                      </a:fillRef>
                      <a:effectRef idx="0">
                        <a:schemeClr val="accent5"/>
                      </a:effectRef>
                      <a:fontRef idx="minor">
                        <a:schemeClr val="lt1"/>
                      </a:fontRef>
                    </a:style>
                  </a:sp>
                  <a:sp>
                    <a:nvSpPr>
                      <a:cNvPr id="20" name="Прямоугольник 19"/>
                      <a:cNvSpPr/>
                    </a:nvSpPr>
                    <a:spPr>
                      <a:xfrm>
                        <a:off x="4357688" y="4572000"/>
                        <a:ext cx="1714500" cy="571500"/>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US" dirty="0"/>
                            <a:t>USB</a:t>
                          </a:r>
                          <a:endParaRPr lang="ru-RU" dirty="0"/>
                        </a:p>
                      </a:txBody>
                      <a:useSpRect/>
                    </a:txSp>
                    <a:style>
                      <a:lnRef idx="2">
                        <a:schemeClr val="accent5">
                          <a:shade val="50000"/>
                        </a:schemeClr>
                      </a:lnRef>
                      <a:fillRef idx="1">
                        <a:schemeClr val="accent5"/>
                      </a:fillRef>
                      <a:effectRef idx="0">
                        <a:schemeClr val="accent5"/>
                      </a:effectRef>
                      <a:fontRef idx="minor">
                        <a:schemeClr val="lt1"/>
                      </a:fontRef>
                    </a:style>
                  </a:sp>
                  <a:sp>
                    <a:nvSpPr>
                      <a:cNvPr id="21" name="Прямоугольник 20"/>
                      <a:cNvSpPr/>
                    </a:nvSpPr>
                    <a:spPr>
                      <a:xfrm>
                        <a:off x="2428875" y="3929063"/>
                        <a:ext cx="428625" cy="357187"/>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5">
                          <a:shade val="50000"/>
                        </a:schemeClr>
                      </a:lnRef>
                      <a:fillRef idx="1">
                        <a:schemeClr val="accent5"/>
                      </a:fillRef>
                      <a:effectRef idx="0">
                        <a:schemeClr val="accent5"/>
                      </a:effectRef>
                      <a:fontRef idx="minor">
                        <a:schemeClr val="lt1"/>
                      </a:fontRef>
                    </a:style>
                  </a:sp>
                  <a:sp>
                    <a:nvSpPr>
                      <a:cNvPr id="16" name="Прямоугольник 15"/>
                      <a:cNvSpPr/>
                    </a:nvSpPr>
                    <a:spPr>
                      <a:xfrm>
                        <a:off x="4357688" y="5143500"/>
                        <a:ext cx="428625" cy="357188"/>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5">
                          <a:shade val="50000"/>
                        </a:schemeClr>
                      </a:lnRef>
                      <a:fillRef idx="1">
                        <a:schemeClr val="accent5"/>
                      </a:fillRef>
                      <a:effectRef idx="0">
                        <a:schemeClr val="accent5"/>
                      </a:effectRef>
                      <a:fontRef idx="minor">
                        <a:schemeClr val="lt1"/>
                      </a:fontRef>
                    </a:style>
                  </a:sp>
                  <a:sp>
                    <a:nvSpPr>
                      <a:cNvPr id="17" name="Прямоугольник 16"/>
                      <a:cNvSpPr/>
                    </a:nvSpPr>
                    <a:spPr>
                      <a:xfrm>
                        <a:off x="4786313" y="5143500"/>
                        <a:ext cx="428625" cy="357188"/>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5">
                          <a:shade val="50000"/>
                        </a:schemeClr>
                      </a:lnRef>
                      <a:fillRef idx="1">
                        <a:schemeClr val="accent5"/>
                      </a:fillRef>
                      <a:effectRef idx="0">
                        <a:schemeClr val="accent5"/>
                      </a:effectRef>
                      <a:fontRef idx="minor">
                        <a:schemeClr val="lt1"/>
                      </a:fontRef>
                    </a:style>
                  </a:sp>
                  <a:sp>
                    <a:nvSpPr>
                      <a:cNvPr id="18" name="Прямоугольник 17"/>
                      <a:cNvSpPr/>
                    </a:nvSpPr>
                    <a:spPr>
                      <a:xfrm>
                        <a:off x="5214938" y="5143500"/>
                        <a:ext cx="428625" cy="357188"/>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5">
                          <a:shade val="50000"/>
                        </a:schemeClr>
                      </a:lnRef>
                      <a:fillRef idx="1">
                        <a:schemeClr val="accent5"/>
                      </a:fillRef>
                      <a:effectRef idx="0">
                        <a:schemeClr val="accent5"/>
                      </a:effectRef>
                      <a:fontRef idx="minor">
                        <a:schemeClr val="lt1"/>
                      </a:fontRef>
                    </a:style>
                  </a:sp>
                  <a:sp>
                    <a:nvSpPr>
                      <a:cNvPr id="19" name="Прямоугольник 18"/>
                      <a:cNvSpPr/>
                    </a:nvSpPr>
                    <a:spPr>
                      <a:xfrm>
                        <a:off x="5643563" y="5143500"/>
                        <a:ext cx="428625" cy="357188"/>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5">
                          <a:shade val="50000"/>
                        </a:schemeClr>
                      </a:lnRef>
                      <a:fillRef idx="1">
                        <a:schemeClr val="accent5"/>
                      </a:fillRef>
                      <a:effectRef idx="0">
                        <a:schemeClr val="accent5"/>
                      </a:effectRef>
                      <a:fontRef idx="minor">
                        <a:schemeClr val="lt1"/>
                      </a:fontRef>
                    </a:style>
                  </a:sp>
                  <a:sp>
                    <a:nvSpPr>
                      <a:cNvPr id="22" name="Прямоугольник 21"/>
                      <a:cNvSpPr/>
                    </a:nvSpPr>
                    <a:spPr>
                      <a:xfrm>
                        <a:off x="2428875" y="4572000"/>
                        <a:ext cx="1928813" cy="571500"/>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US" dirty="0"/>
                            <a:t>Serial ATA</a:t>
                          </a:r>
                          <a:endParaRPr lang="ru-RU" dirty="0"/>
                        </a:p>
                      </a:txBody>
                      <a:useSpRect/>
                    </a:txSp>
                    <a:style>
                      <a:lnRef idx="2">
                        <a:schemeClr val="accent3">
                          <a:shade val="50000"/>
                        </a:schemeClr>
                      </a:lnRef>
                      <a:fillRef idx="1">
                        <a:schemeClr val="accent3"/>
                      </a:fillRef>
                      <a:effectRef idx="0">
                        <a:schemeClr val="accent3"/>
                      </a:effectRef>
                      <a:fontRef idx="minor">
                        <a:schemeClr val="lt1"/>
                      </a:fontRef>
                    </a:style>
                  </a:sp>
                  <a:sp>
                    <a:nvSpPr>
                      <a:cNvPr id="23" name="Прямоугольник 22"/>
                      <a:cNvSpPr/>
                    </a:nvSpPr>
                    <a:spPr>
                      <a:xfrm>
                        <a:off x="357188" y="2643188"/>
                        <a:ext cx="1500187" cy="785812"/>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ru-RU" dirty="0"/>
                            <a:t>Видеокарта</a:t>
                          </a:r>
                          <a:endParaRPr lang="ru-RU"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Прямоугольник 23"/>
                      <a:cNvSpPr/>
                    </a:nvSpPr>
                    <a:spPr>
                      <a:xfrm>
                        <a:off x="6072188" y="3429000"/>
                        <a:ext cx="1928812" cy="571500"/>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US" dirty="0"/>
                            <a:t>Ethernet MAC</a:t>
                          </a:r>
                          <a:endParaRPr lang="ru-RU" dirty="0"/>
                        </a:p>
                      </a:txBody>
                      <a:useSpRect/>
                    </a:txSp>
                    <a:style>
                      <a:lnRef idx="2">
                        <a:schemeClr val="accent3">
                          <a:shade val="50000"/>
                        </a:schemeClr>
                      </a:lnRef>
                      <a:fillRef idx="1">
                        <a:schemeClr val="accent3"/>
                      </a:fillRef>
                      <a:effectRef idx="0">
                        <a:schemeClr val="accent3"/>
                      </a:effectRef>
                      <a:fontRef idx="minor">
                        <a:schemeClr val="lt1"/>
                      </a:fontRef>
                    </a:style>
                  </a:sp>
                  <a:sp>
                    <a:nvSpPr>
                      <a:cNvPr id="25" name="Прямоугольник 24"/>
                      <a:cNvSpPr/>
                    </a:nvSpPr>
                    <a:spPr>
                      <a:xfrm>
                        <a:off x="6072188" y="4000500"/>
                        <a:ext cx="1928812" cy="571500"/>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US" dirty="0"/>
                            <a:t>HD Audio</a:t>
                          </a:r>
                          <a:endParaRPr lang="ru-RU" dirty="0"/>
                        </a:p>
                      </a:txBody>
                      <a:useSpRect/>
                    </a:txSp>
                    <a:style>
                      <a:lnRef idx="2">
                        <a:schemeClr val="accent3">
                          <a:shade val="50000"/>
                        </a:schemeClr>
                      </a:lnRef>
                      <a:fillRef idx="1">
                        <a:schemeClr val="accent3"/>
                      </a:fillRef>
                      <a:effectRef idx="0">
                        <a:schemeClr val="accent3"/>
                      </a:effectRef>
                      <a:fontRef idx="minor">
                        <a:schemeClr val="lt1"/>
                      </a:fontRef>
                    </a:style>
                  </a:sp>
                  <a:sp>
                    <a:nvSpPr>
                      <a:cNvPr id="26" name="Прямоугольник 25"/>
                      <a:cNvSpPr/>
                    </a:nvSpPr>
                    <a:spPr>
                      <a:xfrm>
                        <a:off x="6072188" y="4572000"/>
                        <a:ext cx="1928812" cy="571500"/>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US" dirty="0"/>
                            <a:t>LPC</a:t>
                          </a:r>
                          <a:endParaRPr lang="ru-RU" dirty="0"/>
                        </a:p>
                      </a:txBody>
                      <a:useSpRect/>
                    </a:txSp>
                    <a:style>
                      <a:lnRef idx="2">
                        <a:schemeClr val="accent5">
                          <a:shade val="50000"/>
                        </a:schemeClr>
                      </a:lnRef>
                      <a:fillRef idx="1">
                        <a:schemeClr val="accent5"/>
                      </a:fillRef>
                      <a:effectRef idx="0">
                        <a:schemeClr val="accent5"/>
                      </a:effectRef>
                      <a:fontRef idx="minor">
                        <a:schemeClr val="lt1"/>
                      </a:fontRef>
                    </a:style>
                  </a:sp>
                  <a:sp>
                    <a:nvSpPr>
                      <a:cNvPr id="27" name="Прямоугольник 26"/>
                      <a:cNvSpPr/>
                    </a:nvSpPr>
                    <a:spPr>
                      <a:xfrm>
                        <a:off x="6357938" y="5500688"/>
                        <a:ext cx="1357312" cy="857250"/>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US" dirty="0"/>
                            <a:t>Super I/O</a:t>
                          </a:r>
                          <a:endParaRPr lang="ru-RU"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Прямоугольник 27"/>
                      <a:cNvSpPr/>
                    </a:nvSpPr>
                    <a:spPr>
                      <a:xfrm>
                        <a:off x="6072188" y="2857500"/>
                        <a:ext cx="1928812" cy="571500"/>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US" dirty="0"/>
                            <a:t>PCI</a:t>
                          </a:r>
                          <a:endParaRPr lang="ru-RU" dirty="0"/>
                        </a:p>
                      </a:txBody>
                      <a:useSpRect/>
                    </a:txSp>
                    <a:style>
                      <a:lnRef idx="2">
                        <a:schemeClr val="accent5">
                          <a:shade val="50000"/>
                        </a:schemeClr>
                      </a:lnRef>
                      <a:fillRef idx="1">
                        <a:schemeClr val="accent5"/>
                      </a:fillRef>
                      <a:effectRef idx="0">
                        <a:schemeClr val="accent5"/>
                      </a:effectRef>
                      <a:fontRef idx="minor">
                        <a:schemeClr val="lt1"/>
                      </a:fontRef>
                    </a:style>
                  </a:sp>
                  <a:sp>
                    <a:nvSpPr>
                      <a:cNvPr id="29" name="Цилиндр 28"/>
                      <a:cNvSpPr/>
                    </a:nvSpPr>
                    <a:spPr>
                      <a:xfrm>
                        <a:off x="2962275" y="5715000"/>
                        <a:ext cx="714375" cy="642938"/>
                      </a:xfrm>
                      <a:prstGeom prst="can">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US" dirty="0"/>
                            <a:t>HDD</a:t>
                          </a:r>
                          <a:endParaRPr lang="ru-RU" dirty="0"/>
                        </a:p>
                      </a:txBody>
                      <a:useSpRect/>
                    </a:txSp>
                    <a:style>
                      <a:lnRef idx="2">
                        <a:schemeClr val="accent4">
                          <a:shade val="50000"/>
                        </a:schemeClr>
                      </a:lnRef>
                      <a:fillRef idx="1">
                        <a:schemeClr val="accent4"/>
                      </a:fillRef>
                      <a:effectRef idx="0">
                        <a:schemeClr val="accent4"/>
                      </a:effectRef>
                      <a:fontRef idx="minor">
                        <a:schemeClr val="lt1"/>
                      </a:fontRef>
                    </a:style>
                  </a:sp>
                  <a:sp>
                    <a:nvSpPr>
                      <a:cNvPr id="30" name="Багетная рамка 29"/>
                      <a:cNvSpPr/>
                    </a:nvSpPr>
                    <a:spPr>
                      <a:xfrm>
                        <a:off x="428625" y="3786188"/>
                        <a:ext cx="1357313" cy="785812"/>
                      </a:xfrm>
                      <a:prstGeom prst="bevel">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ru-RU" dirty="0"/>
                            <a:t>Монитор</a:t>
                          </a:r>
                          <a:endParaRPr lang="ru-RU" dirty="0"/>
                        </a:p>
                      </a:txBody>
                      <a:useSpRect/>
                    </a:txSp>
                    <a:style>
                      <a:lnRef idx="2">
                        <a:schemeClr val="accent4">
                          <a:shade val="50000"/>
                        </a:schemeClr>
                      </a:lnRef>
                      <a:fillRef idx="1">
                        <a:schemeClr val="accent4"/>
                      </a:fillRef>
                      <a:effectRef idx="0">
                        <a:schemeClr val="accent4"/>
                      </a:effectRef>
                      <a:fontRef idx="minor">
                        <a:schemeClr val="lt1"/>
                      </a:fontRef>
                    </a:style>
                  </a:sp>
                  <a:sp>
                    <a:nvSpPr>
                      <a:cNvPr id="31" name="Прямоугольник 30"/>
                      <a:cNvSpPr/>
                    </a:nvSpPr>
                    <a:spPr>
                      <a:xfrm>
                        <a:off x="2428875" y="4214813"/>
                        <a:ext cx="428625" cy="357187"/>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5">
                          <a:shade val="50000"/>
                        </a:schemeClr>
                      </a:lnRef>
                      <a:fillRef idx="1">
                        <a:schemeClr val="accent5"/>
                      </a:fillRef>
                      <a:effectRef idx="0">
                        <a:schemeClr val="accent5"/>
                      </a:effectRef>
                      <a:fontRef idx="minor">
                        <a:schemeClr val="lt1"/>
                      </a:fontRef>
                    </a:style>
                  </a:sp>
                  <a:sp>
                    <a:nvSpPr>
                      <a:cNvPr id="32" name="Двойная стрелка вверх/вниз 31"/>
                      <a:cNvSpPr/>
                    </a:nvSpPr>
                    <a:spPr>
                      <a:xfrm>
                        <a:off x="5000625" y="2143125"/>
                        <a:ext cx="357188" cy="714375"/>
                      </a:xfrm>
                      <a:prstGeom prst="upDownArrow">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6">
                          <a:shade val="50000"/>
                        </a:schemeClr>
                      </a:lnRef>
                      <a:fillRef idx="1">
                        <a:schemeClr val="accent6"/>
                      </a:fillRef>
                      <a:effectRef idx="0">
                        <a:schemeClr val="accent6"/>
                      </a:effectRef>
                      <a:fontRef idx="minor">
                        <a:schemeClr val="lt1"/>
                      </a:fontRef>
                    </a:style>
                  </a:sp>
                  <a:sp>
                    <a:nvSpPr>
                      <a:cNvPr id="33" name="Двойная стрелка влево/вправо 32"/>
                      <a:cNvSpPr/>
                    </a:nvSpPr>
                    <a:spPr>
                      <a:xfrm>
                        <a:off x="3643313" y="1643063"/>
                        <a:ext cx="1071562" cy="285750"/>
                      </a:xfrm>
                      <a:prstGeom prst="leftRightArrow">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6">
                          <a:shade val="50000"/>
                        </a:schemeClr>
                      </a:lnRef>
                      <a:fillRef idx="1">
                        <a:schemeClr val="accent6"/>
                      </a:fillRef>
                      <a:effectRef idx="0">
                        <a:schemeClr val="accent6"/>
                      </a:effectRef>
                      <a:fontRef idx="minor">
                        <a:schemeClr val="lt1"/>
                      </a:fontRef>
                    </a:style>
                  </a:sp>
                  <a:sp>
                    <a:nvSpPr>
                      <a:cNvPr id="34" name="Двойная стрелка влево/вправо 33"/>
                      <a:cNvSpPr/>
                    </a:nvSpPr>
                    <a:spPr>
                      <a:xfrm>
                        <a:off x="2000250" y="3262313"/>
                        <a:ext cx="428625" cy="285750"/>
                      </a:xfrm>
                      <a:prstGeom prst="leftRightArrow">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5">
                          <a:shade val="50000"/>
                        </a:schemeClr>
                      </a:lnRef>
                      <a:fillRef idx="1">
                        <a:schemeClr val="accent5"/>
                      </a:fillRef>
                      <a:effectRef idx="0">
                        <a:schemeClr val="accent5"/>
                      </a:effectRef>
                      <a:fontRef idx="minor">
                        <a:schemeClr val="lt1"/>
                      </a:fontRef>
                    </a:style>
                  </a:sp>
                  <a:sp>
                    <a:nvSpPr>
                      <a:cNvPr id="35" name="Двойная стрелка вверх/вниз 34"/>
                      <a:cNvSpPr/>
                    </a:nvSpPr>
                    <a:spPr>
                      <a:xfrm>
                        <a:off x="1000125" y="3429000"/>
                        <a:ext cx="214313" cy="357188"/>
                      </a:xfrm>
                      <a:prstGeom prst="upDownArrow">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3">
                          <a:shade val="50000"/>
                        </a:schemeClr>
                      </a:lnRef>
                      <a:fillRef idx="1">
                        <a:schemeClr val="accent3"/>
                      </a:fillRef>
                      <a:effectRef idx="0">
                        <a:schemeClr val="accent3"/>
                      </a:effectRef>
                      <a:fontRef idx="minor">
                        <a:schemeClr val="lt1"/>
                      </a:fontRef>
                    </a:style>
                  </a:sp>
                  <a:sp>
                    <a:nvSpPr>
                      <a:cNvPr id="36" name="Двойная стрелка вверх/вниз 35"/>
                      <a:cNvSpPr/>
                    </a:nvSpPr>
                    <a:spPr>
                      <a:xfrm>
                        <a:off x="3214688" y="5143500"/>
                        <a:ext cx="214312" cy="571500"/>
                      </a:xfrm>
                      <a:prstGeom prst="upDownArrow">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3">
                          <a:shade val="50000"/>
                        </a:schemeClr>
                      </a:lnRef>
                      <a:fillRef idx="1">
                        <a:schemeClr val="accent3"/>
                      </a:fillRef>
                      <a:effectRef idx="0">
                        <a:schemeClr val="accent3"/>
                      </a:effectRef>
                      <a:fontRef idx="minor">
                        <a:schemeClr val="lt1"/>
                      </a:fontRef>
                    </a:style>
                  </a:sp>
                  <a:sp>
                    <a:nvSpPr>
                      <a:cNvPr id="37" name="Двойная стрелка влево/вправо 36"/>
                      <a:cNvSpPr/>
                    </a:nvSpPr>
                    <a:spPr>
                      <a:xfrm>
                        <a:off x="8001000" y="3000375"/>
                        <a:ext cx="428625" cy="285750"/>
                      </a:xfrm>
                      <a:prstGeom prst="leftRightArrow">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5">
                          <a:shade val="50000"/>
                        </a:schemeClr>
                      </a:lnRef>
                      <a:fillRef idx="1">
                        <a:schemeClr val="accent5"/>
                      </a:fillRef>
                      <a:effectRef idx="0">
                        <a:schemeClr val="accent5"/>
                      </a:effectRef>
                      <a:fontRef idx="minor">
                        <a:schemeClr val="lt1"/>
                      </a:fontRef>
                    </a:style>
                  </a:sp>
                  <a:sp>
                    <a:nvSpPr>
                      <a:cNvPr id="38" name="Двойная стрелка влево/вправо 37"/>
                      <a:cNvSpPr/>
                    </a:nvSpPr>
                    <a:spPr>
                      <a:xfrm>
                        <a:off x="8001000" y="3571875"/>
                        <a:ext cx="428625" cy="285750"/>
                      </a:xfrm>
                      <a:prstGeom prst="leftRightArrow">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3">
                          <a:shade val="50000"/>
                        </a:schemeClr>
                      </a:lnRef>
                      <a:fillRef idx="1">
                        <a:schemeClr val="accent3"/>
                      </a:fillRef>
                      <a:effectRef idx="0">
                        <a:schemeClr val="accent3"/>
                      </a:effectRef>
                      <a:fontRef idx="minor">
                        <a:schemeClr val="lt1"/>
                      </a:fontRef>
                    </a:style>
                  </a:sp>
                  <a:sp>
                    <a:nvSpPr>
                      <a:cNvPr id="39" name="Двойная стрелка влево/вправо 38"/>
                      <a:cNvSpPr/>
                    </a:nvSpPr>
                    <a:spPr>
                      <a:xfrm>
                        <a:off x="8001000" y="4143375"/>
                        <a:ext cx="428625" cy="285750"/>
                      </a:xfrm>
                      <a:prstGeom prst="leftRightArrow">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3">
                          <a:shade val="50000"/>
                        </a:schemeClr>
                      </a:lnRef>
                      <a:fillRef idx="1">
                        <a:schemeClr val="accent3"/>
                      </a:fillRef>
                      <a:effectRef idx="0">
                        <a:schemeClr val="accent3"/>
                      </a:effectRef>
                      <a:fontRef idx="minor">
                        <a:schemeClr val="lt1"/>
                      </a:fontRef>
                    </a:style>
                  </a:sp>
                  <a:sp>
                    <a:nvSpPr>
                      <a:cNvPr id="40" name="Двойная стрелка вверх/вниз 39"/>
                      <a:cNvSpPr/>
                    </a:nvSpPr>
                    <a:spPr>
                      <a:xfrm>
                        <a:off x="6929438" y="5143500"/>
                        <a:ext cx="214312" cy="357188"/>
                      </a:xfrm>
                      <a:prstGeom prst="upDownArrow">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5">
                          <a:shade val="50000"/>
                        </a:schemeClr>
                      </a:lnRef>
                      <a:fillRef idx="1">
                        <a:schemeClr val="accent5"/>
                      </a:fillRef>
                      <a:effectRef idx="0">
                        <a:schemeClr val="accent5"/>
                      </a:effectRef>
                      <a:fontRef idx="minor">
                        <a:schemeClr val="lt1"/>
                      </a:fontRef>
                    </a:style>
                  </a:sp>
                  <a:sp>
                    <a:nvSpPr>
                      <a:cNvPr id="41" name="Двойная стрелка вверх/вниз 40"/>
                      <a:cNvSpPr/>
                    </a:nvSpPr>
                    <a:spPr>
                      <a:xfrm>
                        <a:off x="4429125" y="5500688"/>
                        <a:ext cx="214313" cy="357187"/>
                      </a:xfrm>
                      <a:prstGeom prst="upDownArrow">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5">
                          <a:shade val="50000"/>
                        </a:schemeClr>
                      </a:lnRef>
                      <a:fillRef idx="1">
                        <a:schemeClr val="accent5"/>
                      </a:fillRef>
                      <a:effectRef idx="0">
                        <a:schemeClr val="accent5"/>
                      </a:effectRef>
                      <a:fontRef idx="minor">
                        <a:schemeClr val="lt1"/>
                      </a:fontRef>
                    </a:style>
                  </a:sp>
                  <a:sp>
                    <a:nvSpPr>
                      <a:cNvPr id="42" name="Двойная стрелка вверх/вниз 41"/>
                      <a:cNvSpPr/>
                    </a:nvSpPr>
                    <a:spPr>
                      <a:xfrm>
                        <a:off x="4857750" y="5500688"/>
                        <a:ext cx="214313" cy="357187"/>
                      </a:xfrm>
                      <a:prstGeom prst="upDownArrow">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5">
                          <a:shade val="50000"/>
                        </a:schemeClr>
                      </a:lnRef>
                      <a:fillRef idx="1">
                        <a:schemeClr val="accent5"/>
                      </a:fillRef>
                      <a:effectRef idx="0">
                        <a:schemeClr val="accent5"/>
                      </a:effectRef>
                      <a:fontRef idx="minor">
                        <a:schemeClr val="lt1"/>
                      </a:fontRef>
                    </a:style>
                  </a:sp>
                  <a:sp>
                    <a:nvSpPr>
                      <a:cNvPr id="43" name="Двойная стрелка вверх/вниз 42"/>
                      <a:cNvSpPr/>
                    </a:nvSpPr>
                    <a:spPr>
                      <a:xfrm>
                        <a:off x="5286375" y="5500688"/>
                        <a:ext cx="214313" cy="357187"/>
                      </a:xfrm>
                      <a:prstGeom prst="upDownArrow">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5">
                          <a:shade val="50000"/>
                        </a:schemeClr>
                      </a:lnRef>
                      <a:fillRef idx="1">
                        <a:schemeClr val="accent5"/>
                      </a:fillRef>
                      <a:effectRef idx="0">
                        <a:schemeClr val="accent5"/>
                      </a:effectRef>
                      <a:fontRef idx="minor">
                        <a:schemeClr val="lt1"/>
                      </a:fontRef>
                    </a:style>
                  </a:sp>
                  <a:sp>
                    <a:nvSpPr>
                      <a:cNvPr id="44" name="Двойная стрелка вверх/вниз 43"/>
                      <a:cNvSpPr/>
                    </a:nvSpPr>
                    <a:spPr>
                      <a:xfrm>
                        <a:off x="5715000" y="5500688"/>
                        <a:ext cx="214313" cy="357187"/>
                      </a:xfrm>
                      <a:prstGeom prst="upDownArrow">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5">
                          <a:shade val="50000"/>
                        </a:schemeClr>
                      </a:lnRef>
                      <a:fillRef idx="1">
                        <a:schemeClr val="accent5"/>
                      </a:fillRef>
                      <a:effectRef idx="0">
                        <a:schemeClr val="accent5"/>
                      </a:effectRef>
                      <a:fontRef idx="minor">
                        <a:schemeClr val="lt1"/>
                      </a:fontRef>
                    </a:style>
                  </a:sp>
                  <a:sp>
                    <a:nvSpPr>
                      <a:cNvPr id="45" name="Двойная стрелка влево/вправо 44"/>
                      <a:cNvSpPr/>
                    </a:nvSpPr>
                    <a:spPr>
                      <a:xfrm>
                        <a:off x="2000250" y="3600450"/>
                        <a:ext cx="428625" cy="285750"/>
                      </a:xfrm>
                      <a:prstGeom prst="leftRightArrow">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5">
                          <a:shade val="50000"/>
                        </a:schemeClr>
                      </a:lnRef>
                      <a:fillRef idx="1">
                        <a:schemeClr val="accent5"/>
                      </a:fillRef>
                      <a:effectRef idx="0">
                        <a:schemeClr val="accent5"/>
                      </a:effectRef>
                      <a:fontRef idx="minor">
                        <a:schemeClr val="lt1"/>
                      </a:fontRef>
                    </a:style>
                  </a:sp>
                  <a:sp>
                    <a:nvSpPr>
                      <a:cNvPr id="46" name="Двойная стрелка влево/вправо 45"/>
                      <a:cNvSpPr/>
                    </a:nvSpPr>
                    <a:spPr>
                      <a:xfrm>
                        <a:off x="2000250" y="3929063"/>
                        <a:ext cx="428625" cy="285750"/>
                      </a:xfrm>
                      <a:prstGeom prst="leftRightArrow">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5">
                          <a:shade val="50000"/>
                        </a:schemeClr>
                      </a:lnRef>
                      <a:fillRef idx="1">
                        <a:schemeClr val="accent5"/>
                      </a:fillRef>
                      <a:effectRef idx="0">
                        <a:schemeClr val="accent5"/>
                      </a:effectRef>
                      <a:fontRef idx="minor">
                        <a:schemeClr val="lt1"/>
                      </a:fontRef>
                    </a:style>
                  </a:sp>
                  <a:sp>
                    <a:nvSpPr>
                      <a:cNvPr id="47" name="Двойная стрелка влево/вправо 46"/>
                      <a:cNvSpPr/>
                    </a:nvSpPr>
                    <a:spPr>
                      <a:xfrm>
                        <a:off x="2000250" y="4286250"/>
                        <a:ext cx="428625" cy="285750"/>
                      </a:xfrm>
                      <a:prstGeom prst="leftRightArrow">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5">
                          <a:shade val="50000"/>
                        </a:schemeClr>
                      </a:lnRef>
                      <a:fillRef idx="1">
                        <a:schemeClr val="accent5"/>
                      </a:fillRef>
                      <a:effectRef idx="0">
                        <a:schemeClr val="accent5"/>
                      </a:effectRef>
                      <a:fontRef idx="minor">
                        <a:schemeClr val="lt1"/>
                      </a:fontRef>
                    </a:style>
                  </a:sp>
                  <a:sp>
                    <a:nvSpPr>
                      <a:cNvPr id="48" name="Двойная стрелка влево/вправо 47"/>
                      <a:cNvSpPr/>
                    </a:nvSpPr>
                    <a:spPr>
                      <a:xfrm>
                        <a:off x="1857375" y="2928938"/>
                        <a:ext cx="571500" cy="285750"/>
                      </a:xfrm>
                      <a:prstGeom prst="leftRightArrow">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5">
                          <a:shade val="50000"/>
                        </a:schemeClr>
                      </a:lnRef>
                      <a:fillRef idx="1">
                        <a:schemeClr val="accent5"/>
                      </a:fillRef>
                      <a:effectRef idx="0">
                        <a:schemeClr val="accent5"/>
                      </a:effectRef>
                      <a:fontRef idx="minor">
                        <a:schemeClr val="lt1"/>
                      </a:fontRef>
                    </a:style>
                  </a:sp>
                  <a:sp>
                    <a:nvSpPr>
                      <a:cNvPr id="49" name="Двойная стрелка влево/вправо 48"/>
                      <a:cNvSpPr/>
                    </a:nvSpPr>
                    <a:spPr>
                      <a:xfrm>
                        <a:off x="5643563" y="1643063"/>
                        <a:ext cx="500062" cy="285750"/>
                      </a:xfrm>
                      <a:prstGeom prst="leftRightArrow">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6">
                          <a:shade val="50000"/>
                        </a:schemeClr>
                      </a:lnRef>
                      <a:fillRef idx="1">
                        <a:schemeClr val="accent6"/>
                      </a:fillRef>
                      <a:effectRef idx="0">
                        <a:schemeClr val="accent6"/>
                      </a:effectRef>
                      <a:fontRef idx="minor">
                        <a:schemeClr val="lt1"/>
                      </a:fontRef>
                    </a:style>
                  </a:sp>
                  <a:sp>
                    <a:nvSpPr>
                      <a:cNvPr id="50" name="Двойная стрелка влево/вправо 49"/>
                      <a:cNvSpPr/>
                    </a:nvSpPr>
                    <a:spPr>
                      <a:xfrm>
                        <a:off x="7715250" y="5500688"/>
                        <a:ext cx="428625" cy="285750"/>
                      </a:xfrm>
                      <a:prstGeom prst="leftRightArrow">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3">
                          <a:shade val="50000"/>
                        </a:schemeClr>
                      </a:lnRef>
                      <a:fillRef idx="1">
                        <a:schemeClr val="accent3"/>
                      </a:fillRef>
                      <a:effectRef idx="0">
                        <a:schemeClr val="accent3"/>
                      </a:effectRef>
                      <a:fontRef idx="minor">
                        <a:schemeClr val="lt1"/>
                      </a:fontRef>
                    </a:style>
                  </a:sp>
                  <a:sp>
                    <a:nvSpPr>
                      <a:cNvPr id="51" name="Двойная стрелка влево/вправо 50"/>
                      <a:cNvSpPr/>
                    </a:nvSpPr>
                    <a:spPr>
                      <a:xfrm>
                        <a:off x="7715250" y="5786438"/>
                        <a:ext cx="428625" cy="285750"/>
                      </a:xfrm>
                      <a:prstGeom prst="leftRightArrow">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3">
                          <a:shade val="50000"/>
                        </a:schemeClr>
                      </a:lnRef>
                      <a:fillRef idx="1">
                        <a:schemeClr val="accent3"/>
                      </a:fillRef>
                      <a:effectRef idx="0">
                        <a:schemeClr val="accent3"/>
                      </a:effectRef>
                      <a:fontRef idx="minor">
                        <a:schemeClr val="lt1"/>
                      </a:fontRef>
                    </a:style>
                  </a:sp>
                  <a:sp>
                    <a:nvSpPr>
                      <a:cNvPr id="52" name="Двойная стрелка влево/вправо 51"/>
                      <a:cNvSpPr/>
                    </a:nvSpPr>
                    <a:spPr>
                      <a:xfrm>
                        <a:off x="7715250" y="6072188"/>
                        <a:ext cx="428625" cy="285750"/>
                      </a:xfrm>
                      <a:prstGeom prst="leftRightArrow">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a:p>
                      </a:txBody>
                      <a:useSpRect/>
                    </a:txSp>
                    <a:style>
                      <a:lnRef idx="2">
                        <a:schemeClr val="accent3">
                          <a:shade val="50000"/>
                        </a:schemeClr>
                      </a:lnRef>
                      <a:fillRef idx="1">
                        <a:schemeClr val="accent3"/>
                      </a:fillRef>
                      <a:effectRef idx="0">
                        <a:schemeClr val="accent3"/>
                      </a:effectRef>
                      <a:fontRef idx="minor">
                        <a:schemeClr val="lt1"/>
                      </a:fontRef>
                    </a:style>
                  </a:sp>
                </lc:lockedCanvas>
              </a:graphicData>
            </a:graphic>
          </wp:inline>
        </w:drawing>
      </w:r>
    </w:p>
    <w:p w:rsidR="00140247" w:rsidRDefault="00140247" w:rsidP="00140247">
      <w:pPr>
        <w:spacing w:after="200" w:line="276" w:lineRule="auto"/>
        <w:rPr>
          <w:iCs/>
        </w:rPr>
      </w:pPr>
      <w:r>
        <w:rPr>
          <w:iCs/>
        </w:rPr>
        <w:br w:type="page"/>
      </w:r>
    </w:p>
    <w:p w:rsidR="00140247" w:rsidRPr="00361041" w:rsidRDefault="00140247" w:rsidP="00140247">
      <w:pPr>
        <w:tabs>
          <w:tab w:val="num" w:pos="0"/>
        </w:tabs>
        <w:rPr>
          <w:b/>
        </w:rPr>
      </w:pPr>
      <w:r w:rsidRPr="00361041">
        <w:rPr>
          <w:b/>
        </w:rPr>
        <w:lastRenderedPageBreak/>
        <w:t xml:space="preserve">2. Основные принципы программирования доступа к ПУ. Сигналы, протоколы. Особенности адресации. Методы управления обменом. </w:t>
      </w:r>
      <w:r>
        <w:rPr>
          <w:b/>
        </w:rPr>
        <w:t>Регистровая</w:t>
      </w:r>
      <w:r w:rsidRPr="00361041">
        <w:rPr>
          <w:b/>
        </w:rPr>
        <w:t xml:space="preserve"> программная модель ПУ.</w:t>
      </w:r>
    </w:p>
    <w:p w:rsidR="00140247" w:rsidRPr="00B46D0C" w:rsidRDefault="00140247" w:rsidP="00140247">
      <w:pPr>
        <w:rPr>
          <w:iCs/>
          <w:u w:val="single"/>
        </w:rPr>
      </w:pPr>
      <w:r w:rsidRPr="00361041">
        <w:rPr>
          <w:iCs/>
          <w:u w:val="single"/>
        </w:rPr>
        <w:t>2.1 Основные принципы программирования доступа к ПУ</w:t>
      </w:r>
    </w:p>
    <w:p w:rsidR="00140247" w:rsidRDefault="00140247" w:rsidP="00140247">
      <w:pPr>
        <w:rPr>
          <w:iCs/>
        </w:rPr>
      </w:pPr>
      <w:r w:rsidRPr="00B46D0C">
        <w:rPr>
          <w:iCs/>
        </w:rPr>
        <w:t>Единого интерфейса программирования (</w:t>
      </w:r>
      <w:r w:rsidRPr="00B46D0C">
        <w:rPr>
          <w:iCs/>
          <w:lang w:val="en-US"/>
        </w:rPr>
        <w:t>API</w:t>
      </w:r>
      <w:r w:rsidRPr="00B46D0C">
        <w:rPr>
          <w:iCs/>
        </w:rPr>
        <w:t>) для работы с ПУ не существует, зачастую даже стандартный интерфейс для определенного типа устройств разрабатывается не сразу.</w:t>
      </w:r>
    </w:p>
    <w:p w:rsidR="00140247" w:rsidRDefault="00140247" w:rsidP="00140247">
      <w:pPr>
        <w:rPr>
          <w:iCs/>
        </w:rPr>
      </w:pPr>
      <w:r w:rsidRPr="000A4D22">
        <w:rPr>
          <w:iCs/>
        </w:rPr>
        <w:t xml:space="preserve">Ранее разработчики ПО полагались на </w:t>
      </w:r>
      <w:r w:rsidRPr="000A4D22">
        <w:rPr>
          <w:iCs/>
          <w:lang w:val="en-US"/>
        </w:rPr>
        <w:t>API</w:t>
      </w:r>
      <w:r w:rsidRPr="000A4D22">
        <w:rPr>
          <w:iCs/>
        </w:rPr>
        <w:t xml:space="preserve">, </w:t>
      </w:r>
      <w:proofErr w:type="gramStart"/>
      <w:r w:rsidRPr="000A4D22">
        <w:rPr>
          <w:iCs/>
        </w:rPr>
        <w:t>предоставляемый</w:t>
      </w:r>
      <w:proofErr w:type="gramEnd"/>
      <w:r w:rsidRPr="000A4D22">
        <w:rPr>
          <w:iCs/>
        </w:rPr>
        <w:t xml:space="preserve"> системным </w:t>
      </w:r>
      <w:r w:rsidRPr="000A4D22">
        <w:rPr>
          <w:iCs/>
          <w:lang w:val="en-US"/>
        </w:rPr>
        <w:t>BIOS</w:t>
      </w:r>
      <w:r w:rsidRPr="000A4D22">
        <w:rPr>
          <w:iCs/>
        </w:rPr>
        <w:t xml:space="preserve"> (или </w:t>
      </w:r>
      <w:r w:rsidRPr="000A4D22">
        <w:rPr>
          <w:iCs/>
          <w:lang w:val="en-US"/>
        </w:rPr>
        <w:t>BIOS</w:t>
      </w:r>
      <w:r w:rsidRPr="000A4D22">
        <w:rPr>
          <w:iCs/>
        </w:rPr>
        <w:t xml:space="preserve"> самого устройства), а в сложных случаях прибегали к «ручному» программированию устройства. Однако в многозадачных средах такой подход не работает</w:t>
      </w:r>
      <w:r>
        <w:rPr>
          <w:iCs/>
        </w:rPr>
        <w:t>.</w:t>
      </w:r>
    </w:p>
    <w:p w:rsidR="00140247" w:rsidRDefault="00140247" w:rsidP="00140247">
      <w:pPr>
        <w:rPr>
          <w:iCs/>
        </w:rPr>
      </w:pPr>
      <w:r w:rsidRPr="00B46D0C">
        <w:rPr>
          <w:i/>
          <w:iCs/>
        </w:rPr>
        <w:t>Основная задача</w:t>
      </w:r>
      <w:r>
        <w:rPr>
          <w:iCs/>
        </w:rPr>
        <w:t xml:space="preserve"> - </w:t>
      </w:r>
      <w:r w:rsidRPr="00B46D0C">
        <w:rPr>
          <w:iCs/>
        </w:rPr>
        <w:t>требуется обеспечить множественный доступ к одному и тому же устройству. Реализуется это либо программно, через драйверы, либо через интеллектуальный хост-контроллер, функции которого распределены между «железом» и драйверами.</w:t>
      </w:r>
    </w:p>
    <w:p w:rsidR="00140247" w:rsidRDefault="00140247" w:rsidP="00140247">
      <w:pPr>
        <w:rPr>
          <w:iCs/>
          <w:u w:val="single"/>
        </w:rPr>
      </w:pPr>
    </w:p>
    <w:p w:rsidR="00140247" w:rsidRPr="000A4D22" w:rsidRDefault="00140247" w:rsidP="00140247">
      <w:pPr>
        <w:rPr>
          <w:iCs/>
          <w:u w:val="single"/>
        </w:rPr>
      </w:pPr>
      <w:r w:rsidRPr="000A4D22">
        <w:rPr>
          <w:iCs/>
          <w:u w:val="single"/>
        </w:rPr>
        <w:t>2.2</w:t>
      </w:r>
      <w:r>
        <w:rPr>
          <w:iCs/>
          <w:u w:val="single"/>
        </w:rPr>
        <w:t xml:space="preserve"> Сигналы, протоколы</w:t>
      </w:r>
    </w:p>
    <w:p w:rsidR="00140247" w:rsidRDefault="00140247" w:rsidP="00140247">
      <w:pPr>
        <w:rPr>
          <w:iCs/>
          <w:u w:val="single"/>
        </w:rPr>
      </w:pPr>
    </w:p>
    <w:p w:rsidR="00140247" w:rsidRPr="000A4D22" w:rsidRDefault="00140247" w:rsidP="00140247">
      <w:pPr>
        <w:rPr>
          <w:iCs/>
          <w:u w:val="single"/>
        </w:rPr>
      </w:pPr>
      <w:r w:rsidRPr="000A4D22">
        <w:rPr>
          <w:iCs/>
          <w:u w:val="single"/>
        </w:rPr>
        <w:t>2.3</w:t>
      </w:r>
      <w:r>
        <w:rPr>
          <w:iCs/>
          <w:u w:val="single"/>
        </w:rPr>
        <w:t xml:space="preserve"> Особенности адресации</w:t>
      </w:r>
    </w:p>
    <w:p w:rsidR="00076184" w:rsidRDefault="00076184" w:rsidP="00076184">
      <w:pPr>
        <w:pStyle w:val="a6"/>
      </w:pPr>
      <w:r>
        <w:t>Пространство памяти предназначено для хранения кодов инструкций и данных, для доступа к которым существует 24 режима. Логическая структура памяти PC обусловлена особенностями системы адреса</w:t>
      </w:r>
      <w:r>
        <w:softHyphen/>
        <w:t>ции процессоров семейства х86. Процессоры 8086/88, применявшиеся в первых моделях PC, имели доступное адресное пространство 1 Мбайт (20 бит шины ад</w:t>
      </w:r>
      <w:r>
        <w:softHyphen/>
        <w:t>реса). Эти процессоры использовали сегментную модель памяти, унаследован</w:t>
      </w:r>
      <w:r>
        <w:softHyphen/>
        <w:t>ную и следующими моделями в реальном режиме. Согласно этой модели испол</w:t>
      </w:r>
      <w:r>
        <w:softHyphen/>
        <w:t>нительный (линейный) адрес вычисляется по формуле Addr = Seg x 16 + Offset, где Seg и Offset — содержимое сегментного и адресного регистров. Таким обра</w:t>
      </w:r>
      <w:r>
        <w:softHyphen/>
        <w:t xml:space="preserve">зом, обеспечивался доступ к адресному пространству Addr = 00000 - FFFFFh при помощи пары 16-битных регистров. </w:t>
      </w:r>
    </w:p>
    <w:p w:rsidR="00076184" w:rsidRDefault="00076184" w:rsidP="00076184">
      <w:pPr>
        <w:pStyle w:val="a6"/>
      </w:pPr>
      <w:r>
        <w:t>32-разрядные процессоры позволяют организовать режим, иногда называемый «нереальным» или «большим реальным», в котором инструкции вы</w:t>
      </w:r>
      <w:r>
        <w:softHyphen/>
        <w:t xml:space="preserve">полняются как в реальном, но доступны все 4 Гбайт памяти. </w:t>
      </w:r>
    </w:p>
    <w:p w:rsidR="00076184" w:rsidRDefault="00076184" w:rsidP="00076184">
      <w:pPr>
        <w:pStyle w:val="a6"/>
      </w:pPr>
      <w:r>
        <w:t>Распределение памяти PC, непосредственно адресуемой процессором, приве</w:t>
      </w:r>
      <w:r>
        <w:softHyphen/>
        <w:t>дено на рис. 3.2 и представляется следующим образом.</w:t>
      </w:r>
    </w:p>
    <w:p w:rsidR="00076184" w:rsidRDefault="00076184" w:rsidP="00076184">
      <w:pPr>
        <w:pStyle w:val="a6"/>
      </w:pPr>
      <w:r>
        <w:t xml:space="preserve">·         00000h-9FFFFh - </w:t>
      </w:r>
      <w:r>
        <w:rPr>
          <w:i/>
          <w:iCs/>
        </w:rPr>
        <w:t xml:space="preserve">Conventional (Base) Memory, </w:t>
      </w:r>
      <w:r>
        <w:t xml:space="preserve">640 Кбайт - стандартная (базовая) память, доступная DOS и программам реального режима. </w:t>
      </w:r>
    </w:p>
    <w:p w:rsidR="00076184" w:rsidRDefault="00076184" w:rsidP="00076184">
      <w:pPr>
        <w:pStyle w:val="a6"/>
      </w:pPr>
      <w:r>
        <w:t xml:space="preserve">·         A0000h-FFFFFh — </w:t>
      </w:r>
      <w:r>
        <w:rPr>
          <w:i/>
          <w:iCs/>
        </w:rPr>
        <w:t xml:space="preserve">Upper Memory Area (UMA), </w:t>
      </w:r>
      <w:r>
        <w:t xml:space="preserve">384 Кбайт — </w:t>
      </w:r>
      <w:r>
        <w:rPr>
          <w:i/>
          <w:iCs/>
        </w:rPr>
        <w:t xml:space="preserve">верхняя </w:t>
      </w:r>
      <w:r>
        <w:t>память, зарезервированная для системных нужд. В ней размещаются области бу</w:t>
      </w:r>
      <w:r>
        <w:softHyphen/>
        <w:t>ферной памяти адаптеров (например, видеопамять) и постоянная память (BIOS с расширениями). Эта область, обычно используемая не в полном объеме, ставит непреодолимый архитектурный барьер на пути непрерывной (нефрагментированной) памяти, о которой мечтают программисты.</w:t>
      </w:r>
    </w:p>
    <w:p w:rsidR="00076184" w:rsidRDefault="00076184" w:rsidP="00076184">
      <w:pPr>
        <w:pStyle w:val="a6"/>
      </w:pPr>
      <w:r>
        <w:t xml:space="preserve">·         Память выше 100000h — </w:t>
      </w:r>
      <w:r>
        <w:rPr>
          <w:i/>
          <w:iCs/>
        </w:rPr>
        <w:t xml:space="preserve">Extended Memory </w:t>
      </w:r>
      <w:r>
        <w:t xml:space="preserve">— </w:t>
      </w:r>
      <w:r>
        <w:rPr>
          <w:i/>
          <w:iCs/>
        </w:rPr>
        <w:t xml:space="preserve">дополнительная </w:t>
      </w:r>
      <w:r>
        <w:t>(расширен</w:t>
      </w:r>
      <w:r>
        <w:softHyphen/>
        <w:t>ная) память, непосредственно доступная только в защищенном (и в «боль</w:t>
      </w:r>
      <w:r>
        <w:softHyphen/>
        <w:t xml:space="preserve">шом реальном») режиме для компьютеров с процессорами 286 и выше. В ней выделяется область 100000h-10FFEFh — </w:t>
      </w:r>
      <w:r>
        <w:rPr>
          <w:i/>
          <w:iCs/>
        </w:rPr>
        <w:t xml:space="preserve">высокая </w:t>
      </w:r>
      <w:r>
        <w:t xml:space="preserve">память, HMA, — единственная область расширенной памяти, доступная 286+ в реальном, режиме при открытом вентиле </w:t>
      </w:r>
      <w:r>
        <w:rPr>
          <w:i/>
          <w:iCs/>
        </w:rPr>
        <w:t>Gate A20.</w:t>
      </w:r>
    </w:p>
    <w:p w:rsidR="00076184" w:rsidRDefault="00076184" w:rsidP="00076184">
      <w:pPr>
        <w:pStyle w:val="a6"/>
      </w:pPr>
      <w:r>
        <w:lastRenderedPageBreak/>
        <w:t xml:space="preserve">Область памяти выше первого мегабайта в различных источниках называется по-разному. Ее современное английское название — Extended Memory — </w:t>
      </w:r>
      <w:r>
        <w:rPr>
          <w:i/>
          <w:iCs/>
        </w:rPr>
        <w:t>дополнитель</w:t>
      </w:r>
      <w:r>
        <w:rPr>
          <w:i/>
          <w:iCs/>
        </w:rPr>
        <w:softHyphen/>
        <w:t xml:space="preserve">ная память. </w:t>
      </w:r>
    </w:p>
    <w:p w:rsidR="00076184" w:rsidRDefault="00076184" w:rsidP="00076184">
      <w:pPr>
        <w:pStyle w:val="a6"/>
      </w:pPr>
      <w:r>
        <w:t>Вышеприведенное разделение памяти актуально только для приложений и операционных систем реального режима типа MS-DOS. Для ОС защищенного режима (в том числе Windows 9x/NT/2000) доступна вся оперативная память, причем без каких-либо ухищрений вроде EMS и XMS, описанных ниже.</w:t>
      </w:r>
    </w:p>
    <w:p w:rsidR="00076184" w:rsidRDefault="00076184" w:rsidP="00076184">
      <w:pPr>
        <w:pStyle w:val="a6"/>
      </w:pPr>
      <w:r>
        <w:t>Однако область UMA с ее традиционными «жителями», сохраняемая ради совместимос</w:t>
      </w:r>
      <w:r>
        <w:softHyphen/>
        <w:t>ти, остается барьером на пути к единой однородной памяти.</w:t>
      </w:r>
    </w:p>
    <w:p w:rsidR="00076184" w:rsidRDefault="00076184" w:rsidP="00076184">
      <w:pPr>
        <w:pStyle w:val="a6"/>
      </w:pPr>
      <w:r>
        <w:t>Для компьютеров класса АТ-286 с 24-битной шиной адреса верхняя граница оперативной памяти — FDFFFFh (максимальный размер 15,9 Мбайт). Область FE0000h-FFFFFFh содержит ПЗУ BIOS (ROM BIOS Area), обращение к этой области эквивалентно обращению к ROM BIOS по адресам 0E0000h-0FFFFFh (896-1024 Кбайт).</w:t>
      </w:r>
    </w:p>
    <w:p w:rsidR="00140247" w:rsidRPr="00076184" w:rsidRDefault="00076184" w:rsidP="00076184">
      <w:pPr>
        <w:pStyle w:val="a6"/>
      </w:pPr>
      <w:r>
        <w:t>Для 386+ процессоров и 32-битной шины адреса теоретическая верхняя гра</w:t>
      </w:r>
      <w:r>
        <w:softHyphen/>
        <w:t>ница — 4 Гбайт, а для Р</w:t>
      </w:r>
      <w:proofErr w:type="gramStart"/>
      <w:r>
        <w:t>6</w:t>
      </w:r>
      <w:proofErr w:type="gramEnd"/>
      <w:r>
        <w:t xml:space="preserve"> — 64 Гбайт (36-битная шина адреса). В компьютерах с 32-разрядной шиной адреса образ BIOS дополнительно проецируется в адреса FFFE0000h-FFFFFFFFh (4096 Мбайт), хотя для процессоров Р</w:t>
      </w:r>
      <w:proofErr w:type="gramStart"/>
      <w:r>
        <w:t>6</w:t>
      </w:r>
      <w:proofErr w:type="gramEnd"/>
      <w:r>
        <w:t xml:space="preserve"> это и необязательно. Однако иногда используется и проекция BIOS в область FE0000h-FFFFFFh (15,9 Мбайт), что не по</w:t>
      </w:r>
      <w:r>
        <w:softHyphen/>
        <w:t>зволяет задействовать более 16 Мбайт ОЗУ, поскольку система воспринимает только найденную непрерывную область оперативной памяти. Если 32-разряд</w:t>
      </w:r>
      <w:r>
        <w:softHyphen/>
        <w:t>ный компьютер имеет отображение области BIOS под границей 16 Мбайт, это отображение обычно можно запретить установкой соответствующего параметра CMOS Setup. Иногда для использования специфических адаптеров ISA, имею</w:t>
      </w:r>
      <w:r>
        <w:softHyphen/>
        <w:t>щих буфер с адресами в 16-м мегабайте памяти, предусматривают параметр Memory Hole At 15-16M. Его установка также не позволяет использовать оператив</w:t>
      </w:r>
      <w:r>
        <w:softHyphen/>
        <w:t>ную память свыше 16 Мбайт.</w:t>
      </w:r>
    </w:p>
    <w:p w:rsidR="00076184" w:rsidRDefault="00076184" w:rsidP="00140247">
      <w:pPr>
        <w:rPr>
          <w:iCs/>
          <w:u w:val="single"/>
        </w:rPr>
      </w:pPr>
    </w:p>
    <w:p w:rsidR="00140247" w:rsidRPr="000A4D22" w:rsidRDefault="00140247" w:rsidP="00140247">
      <w:pPr>
        <w:rPr>
          <w:iCs/>
          <w:u w:val="single"/>
        </w:rPr>
      </w:pPr>
      <w:r w:rsidRPr="000A4D22">
        <w:rPr>
          <w:iCs/>
          <w:u w:val="single"/>
        </w:rPr>
        <w:t>2.4 Методы управления обменом</w:t>
      </w:r>
    </w:p>
    <w:p w:rsidR="00140247" w:rsidRDefault="00140247" w:rsidP="00140247">
      <w:pPr>
        <w:rPr>
          <w:iCs/>
        </w:rPr>
      </w:pPr>
      <w:r>
        <w:rPr>
          <w:i/>
          <w:iCs/>
        </w:rPr>
        <w:t>П</w:t>
      </w:r>
      <w:r w:rsidRPr="00B46D0C">
        <w:rPr>
          <w:i/>
          <w:iCs/>
        </w:rPr>
        <w:t xml:space="preserve">рограммно-управляемый доступ (программный доступ) </w:t>
      </w:r>
      <w:r w:rsidRPr="00B46D0C">
        <w:rPr>
          <w:i/>
          <w:iCs/>
          <w:lang w:val="en-US"/>
        </w:rPr>
        <w:t>PIO</w:t>
      </w:r>
      <w:r w:rsidRPr="00B46D0C">
        <w:rPr>
          <w:iCs/>
        </w:rPr>
        <w:t>. Управляет обменом (определяет моменты передачи данных, подает адреса и т.д.) процессор, чаще всего центральный (но может быть и выделенный процессор ввода-вывода). При этом фактически происходит пересылка данных между регистрами процессора и регистрами/памятью ПУ (или контроллера интерфейса).</w:t>
      </w:r>
    </w:p>
    <w:p w:rsidR="00140247" w:rsidRPr="00B46D0C" w:rsidRDefault="00140247" w:rsidP="00140247">
      <w:pPr>
        <w:ind w:left="705"/>
        <w:rPr>
          <w:iCs/>
        </w:rPr>
      </w:pPr>
      <w:r w:rsidRPr="00B46D0C">
        <w:rPr>
          <w:i/>
          <w:iCs/>
        </w:rPr>
        <w:t>Преимущество</w:t>
      </w:r>
      <w:r w:rsidRPr="00B46D0C">
        <w:rPr>
          <w:iCs/>
        </w:rPr>
        <w:t xml:space="preserve"> – в простоте аппаратной реализации ПУ. Требуется обеспечить лишь выставление на шину / чтение с шины содержимого регистров или ячеек памяти по сигналу доступа.</w:t>
      </w:r>
    </w:p>
    <w:p w:rsidR="00140247" w:rsidRPr="00B46D0C" w:rsidRDefault="00140247" w:rsidP="00140247">
      <w:pPr>
        <w:ind w:left="705" w:firstLine="3"/>
        <w:rPr>
          <w:iCs/>
        </w:rPr>
      </w:pPr>
      <w:r w:rsidRPr="00B46D0C">
        <w:rPr>
          <w:i/>
          <w:iCs/>
        </w:rPr>
        <w:t>Недостаток</w:t>
      </w:r>
      <w:r w:rsidRPr="00B46D0C">
        <w:rPr>
          <w:iCs/>
        </w:rPr>
        <w:t xml:space="preserve"> – в низком быстродействии и необходимости задействовать процессор, который в общем случае будет простаивать ввиду более высокого быстродействия по сравнению с ПУ.</w:t>
      </w:r>
    </w:p>
    <w:p w:rsidR="00140247" w:rsidRDefault="00140247" w:rsidP="00140247">
      <w:pPr>
        <w:rPr>
          <w:iCs/>
        </w:rPr>
      </w:pPr>
      <w:r w:rsidRPr="00B46D0C">
        <w:rPr>
          <w:i/>
          <w:iCs/>
        </w:rPr>
        <w:t>Метод прямого доступа к памяти (</w:t>
      </w:r>
      <w:r w:rsidRPr="00B46D0C">
        <w:rPr>
          <w:i/>
          <w:iCs/>
          <w:lang w:val="en-US"/>
        </w:rPr>
        <w:t>DMA</w:t>
      </w:r>
      <w:r w:rsidRPr="00B46D0C">
        <w:rPr>
          <w:i/>
          <w:iCs/>
        </w:rPr>
        <w:t>)</w:t>
      </w:r>
      <w:r w:rsidRPr="00B46D0C">
        <w:rPr>
          <w:iCs/>
        </w:rPr>
        <w:t xml:space="preserve"> позволяет выполнять обмен между оперативной памятью системы и ресурсами ПУ асинхронно по отношению к вычислительному процессу. Управление обменом берет на себя </w:t>
      </w:r>
      <w:r w:rsidRPr="00B46D0C">
        <w:rPr>
          <w:i/>
          <w:iCs/>
        </w:rPr>
        <w:t xml:space="preserve">контроллер </w:t>
      </w:r>
      <w:r w:rsidRPr="00B46D0C">
        <w:rPr>
          <w:i/>
          <w:iCs/>
          <w:lang w:val="en-US"/>
        </w:rPr>
        <w:t>DMA</w:t>
      </w:r>
      <w:r>
        <w:rPr>
          <w:iCs/>
        </w:rPr>
        <w:t>, который</w:t>
      </w:r>
      <w:r w:rsidRPr="00B46D0C">
        <w:rPr>
          <w:iCs/>
        </w:rPr>
        <w:t xml:space="preserve"> может быть как общесистемным (</w:t>
      </w:r>
      <w:r>
        <w:rPr>
          <w:iCs/>
        </w:rPr>
        <w:t>старая архитектура</w:t>
      </w:r>
      <w:r w:rsidRPr="00B46D0C">
        <w:rPr>
          <w:iCs/>
        </w:rPr>
        <w:t xml:space="preserve">), так и входить в состав ПУ. Контроллер </w:t>
      </w:r>
      <w:r w:rsidRPr="00B46D0C">
        <w:rPr>
          <w:iCs/>
          <w:lang w:val="en-US"/>
        </w:rPr>
        <w:t>DMA</w:t>
      </w:r>
      <w:r w:rsidRPr="00B46D0C">
        <w:rPr>
          <w:iCs/>
        </w:rPr>
        <w:t xml:space="preserve"> требуется запрограммировать на пересылку данных между двумя адресатами, после чего он самостоятельно вырабатывает сигналы передачи данных.</w:t>
      </w:r>
    </w:p>
    <w:p w:rsidR="00140247" w:rsidRDefault="00140247" w:rsidP="00140247">
      <w:pPr>
        <w:rPr>
          <w:iCs/>
        </w:rPr>
      </w:pPr>
      <w:r>
        <w:rPr>
          <w:i/>
          <w:iCs/>
        </w:rPr>
        <w:t>И</w:t>
      </w:r>
      <w:r w:rsidRPr="00B46D0C">
        <w:rPr>
          <w:i/>
          <w:iCs/>
        </w:rPr>
        <w:t>нтеллектуальным хост-контроллер</w:t>
      </w:r>
      <w:r>
        <w:rPr>
          <w:iCs/>
        </w:rPr>
        <w:t xml:space="preserve"> – устройство, обеспечивающее </w:t>
      </w:r>
      <w:r w:rsidRPr="00B46D0C">
        <w:rPr>
          <w:iCs/>
        </w:rPr>
        <w:t>более гибкое управление процессом обмена данными. В частности, такой хост-контроллер самостоятельно обрабатывает списки задач, формируемые в памяти системы, не требуя от процессо</w:t>
      </w:r>
      <w:r>
        <w:rPr>
          <w:iCs/>
        </w:rPr>
        <w:t>ра контроля над</w:t>
      </w:r>
      <w:r w:rsidRPr="00B46D0C">
        <w:rPr>
          <w:iCs/>
        </w:rPr>
        <w:t xml:space="preserve"> состоянием ПУ</w:t>
      </w:r>
      <w:r>
        <w:rPr>
          <w:iCs/>
        </w:rPr>
        <w:t>.</w:t>
      </w:r>
    </w:p>
    <w:p w:rsidR="00140247" w:rsidRDefault="00140247" w:rsidP="00140247">
      <w:pPr>
        <w:rPr>
          <w:iCs/>
        </w:rPr>
      </w:pPr>
    </w:p>
    <w:p w:rsidR="00140247" w:rsidRDefault="00140247" w:rsidP="00140247">
      <w:pPr>
        <w:rPr>
          <w:iCs/>
          <w:u w:val="single"/>
        </w:rPr>
      </w:pPr>
      <w:r w:rsidRPr="000A4D22">
        <w:rPr>
          <w:iCs/>
          <w:u w:val="single"/>
        </w:rPr>
        <w:t>2.5</w:t>
      </w:r>
      <w:r>
        <w:rPr>
          <w:iCs/>
          <w:u w:val="single"/>
        </w:rPr>
        <w:t xml:space="preserve"> Регистровая программная модель</w:t>
      </w:r>
    </w:p>
    <w:p w:rsidR="00140247" w:rsidRPr="000A4D22" w:rsidRDefault="00140247" w:rsidP="00140247">
      <w:pPr>
        <w:rPr>
          <w:iCs/>
        </w:rPr>
      </w:pPr>
      <w:r w:rsidRPr="000A4D22">
        <w:rPr>
          <w:iCs/>
        </w:rPr>
        <w:t xml:space="preserve">Изначально разработчики придерживались </w:t>
      </w:r>
      <w:r w:rsidRPr="000A4D22">
        <w:rPr>
          <w:i/>
          <w:iCs/>
        </w:rPr>
        <w:t>регистровой программной модели</w:t>
      </w:r>
      <w:r w:rsidRPr="000A4D22">
        <w:rPr>
          <w:iCs/>
        </w:rPr>
        <w:t xml:space="preserve"> ПУ. Устройство представлялось программно доступным (в общем пространстве портов ввода-вывода) набором регистров, среди которых обязательно были три – состояния, управления и данных (т.н. модель </w:t>
      </w:r>
      <w:r w:rsidRPr="000A4D22">
        <w:rPr>
          <w:iCs/>
          <w:lang w:val="en-US"/>
        </w:rPr>
        <w:t>CSD</w:t>
      </w:r>
      <w:r w:rsidRPr="000A4D22">
        <w:rPr>
          <w:iCs/>
        </w:rPr>
        <w:t xml:space="preserve">). Доступ предполагался методом </w:t>
      </w:r>
      <w:r w:rsidRPr="000A4D22">
        <w:rPr>
          <w:iCs/>
          <w:lang w:val="en-US"/>
        </w:rPr>
        <w:t>PIO</w:t>
      </w:r>
      <w:r w:rsidRPr="000A4D22">
        <w:rPr>
          <w:iCs/>
        </w:rPr>
        <w:t>.</w:t>
      </w:r>
    </w:p>
    <w:p w:rsidR="00140247" w:rsidRPr="000A4D22" w:rsidRDefault="00140247" w:rsidP="00140247">
      <w:pPr>
        <w:rPr>
          <w:iCs/>
        </w:rPr>
      </w:pPr>
      <w:r w:rsidRPr="000A4D22">
        <w:rPr>
          <w:iCs/>
        </w:rPr>
        <w:t>Устройства с большим объемом собственной памяти отображали ее на общее пространство памяти для прямого программного доступа.</w:t>
      </w:r>
    </w:p>
    <w:p w:rsidR="00140247" w:rsidRPr="000A4D22" w:rsidRDefault="00140247" w:rsidP="00140247">
      <w:pPr>
        <w:rPr>
          <w:iCs/>
        </w:rPr>
      </w:pPr>
      <w:r w:rsidRPr="000A4D22">
        <w:rPr>
          <w:iCs/>
        </w:rPr>
        <w:t>Использование портов ввода-вывода не всегда эффективно и удобно, поэтому у современных устройств регистры обычно отображаются на пространство памяти.</w:t>
      </w:r>
    </w:p>
    <w:p w:rsidR="00140247" w:rsidRPr="000A4D22" w:rsidRDefault="00140247" w:rsidP="00140247">
      <w:pPr>
        <w:rPr>
          <w:iCs/>
        </w:rPr>
      </w:pPr>
      <w:r w:rsidRPr="000A4D22">
        <w:rPr>
          <w:iCs/>
        </w:rPr>
        <w:t>По мере усложнения архитектуры и повышения требований к устройствам и интерфейсам появилась необходимость реализации более сложной многоуровневой модели программирования с применением объектно-ориентированного подхода.</w:t>
      </w:r>
    </w:p>
    <w:p w:rsidR="00140247" w:rsidRDefault="00140247" w:rsidP="00140247">
      <w:pPr>
        <w:rPr>
          <w:iCs/>
        </w:rPr>
      </w:pPr>
      <w:r w:rsidRPr="000A4D22">
        <w:rPr>
          <w:iCs/>
        </w:rPr>
        <w:t>Современные интерфейсы программирования устрой</w:t>
      </w:r>
      <w:proofErr w:type="gramStart"/>
      <w:r w:rsidRPr="000A4D22">
        <w:rPr>
          <w:iCs/>
        </w:rPr>
        <w:t>ств вкл</w:t>
      </w:r>
      <w:proofErr w:type="gramEnd"/>
      <w:r w:rsidRPr="000A4D22">
        <w:rPr>
          <w:iCs/>
        </w:rPr>
        <w:t>ючают не только аппаратные, но и программные компоненты, входящие в состав ядра операционной системы. Программисту приходится иметь дело не с регистрами, а с системными объектами, а всю низкоуровневую работу с аппаратными ресурсами выполняет драйвер со стандартным интерфейсом программирования.</w:t>
      </w:r>
    </w:p>
    <w:p w:rsidR="00140247" w:rsidRDefault="00140247" w:rsidP="00140247">
      <w:pPr>
        <w:spacing w:after="200" w:line="276" w:lineRule="auto"/>
        <w:rPr>
          <w:iCs/>
        </w:rPr>
      </w:pPr>
      <w:r>
        <w:rPr>
          <w:iCs/>
        </w:rPr>
        <w:br w:type="page"/>
      </w:r>
    </w:p>
    <w:p w:rsidR="00140247" w:rsidRPr="000A4D22" w:rsidRDefault="00140247" w:rsidP="00140247">
      <w:pPr>
        <w:tabs>
          <w:tab w:val="num" w:pos="0"/>
        </w:tabs>
        <w:contextualSpacing/>
        <w:rPr>
          <w:b/>
        </w:rPr>
      </w:pPr>
      <w:r w:rsidRPr="000A4D22">
        <w:rPr>
          <w:b/>
        </w:rPr>
        <w:lastRenderedPageBreak/>
        <w:t xml:space="preserve">3. Прерывания, таймеры, контроль достоверности передачи данных. Физический интерфейс. </w:t>
      </w:r>
    </w:p>
    <w:p w:rsidR="00E95D36" w:rsidRDefault="00E95D36" w:rsidP="00E95D36">
      <w:pPr>
        <w:spacing w:after="200"/>
        <w:contextualSpacing/>
        <w:rPr>
          <w:iCs/>
          <w:u w:val="single"/>
        </w:rPr>
      </w:pPr>
      <w:r w:rsidRPr="00E95D36">
        <w:rPr>
          <w:iCs/>
          <w:u w:val="single"/>
        </w:rPr>
        <w:t>3.1  Прерывания</w:t>
      </w:r>
    </w:p>
    <w:p w:rsidR="00E95D36" w:rsidRDefault="00E95D36" w:rsidP="00E95D36">
      <w:pPr>
        <w:spacing w:after="200"/>
        <w:contextualSpacing/>
      </w:pPr>
      <w:r>
        <w:rPr>
          <w:rStyle w:val="aa"/>
        </w:rPr>
        <w:t>Прерывания (Interrupts)</w:t>
      </w:r>
      <w:r>
        <w:t xml:space="preserve"> — сигнализация от устройства (его контроллера) центральному процессору (процессорам в мультипроцессорных системах) о некоторых событиях, требующих программных действий хоста. Эти события асинхронны по отношению к программному коду, исполняемому процессором. Прерывания требуют приостановки выполнения текущего потока инструкций (с сохранением состояния) и запуска исполнения процедуры-обработчика прерывания ISR (Interrupt Service Routine). Эта процедура первым делом должна идентифицировать источник прерывания (а их может быть и несколько), затем выполнить действия, связанные с реакцией на событие. Если события должны вызывать некоторые действия прикладной программы, то обработчику прерывания следует только подать сигнал (через ОС), запускающий (или пробуждающий) поток инструкций, выполняющий эти действия. Собственно процедура ISR должна быть оптимизирована по затраченному времени. Обслуживание прерываний, особенно в защищенном режиме, в PC-совместимых компьютерах на процессорах x86 связано со значительными накладными расходами. По этой причине их число стараются сократить. Значительные хлопоты доставляет идентификация источника прерывания — в архитектуре PC-совместимых компьютеров для этого используются традиционные, но неэффективные механизмы. В ряде случаев прерывания от устройств заменяют поллингом — программно-управляемым опросом состояния устройств. При этом состояния множества устройств опрашивают по прерыванию от таймера.</w:t>
      </w:r>
    </w:p>
    <w:p w:rsidR="00E95D36" w:rsidRPr="00E95D36" w:rsidRDefault="00E95D36" w:rsidP="00E95D36">
      <w:pPr>
        <w:spacing w:after="200"/>
        <w:contextualSpacing/>
        <w:rPr>
          <w:iCs/>
        </w:rPr>
      </w:pPr>
    </w:p>
    <w:p w:rsidR="00E95D36" w:rsidRDefault="00E95D36" w:rsidP="00E95D36">
      <w:pPr>
        <w:spacing w:after="200"/>
        <w:contextualSpacing/>
        <w:rPr>
          <w:iCs/>
          <w:u w:val="single"/>
        </w:rPr>
      </w:pPr>
      <w:r w:rsidRPr="00E95D36">
        <w:rPr>
          <w:iCs/>
          <w:u w:val="single"/>
        </w:rPr>
        <w:t>3.2 Таймеры</w:t>
      </w:r>
    </w:p>
    <w:p w:rsidR="00E95D36" w:rsidRPr="00E95D36" w:rsidRDefault="00E95D36" w:rsidP="00E95D36">
      <w:pPr>
        <w:spacing w:after="200"/>
        <w:contextualSpacing/>
        <w:rPr>
          <w:iCs/>
        </w:rPr>
      </w:pPr>
    </w:p>
    <w:p w:rsidR="00E95D36" w:rsidRDefault="00E95D36" w:rsidP="00E95D36">
      <w:pPr>
        <w:spacing w:after="200"/>
        <w:contextualSpacing/>
        <w:rPr>
          <w:iCs/>
          <w:u w:val="single"/>
        </w:rPr>
      </w:pPr>
      <w:r w:rsidRPr="00E95D36">
        <w:rPr>
          <w:iCs/>
          <w:u w:val="single"/>
        </w:rPr>
        <w:t>3.3 Контроль достоверности передачи данных</w:t>
      </w:r>
    </w:p>
    <w:p w:rsidR="00E95D36" w:rsidRDefault="00E95D36" w:rsidP="00E95D36">
      <w:pPr>
        <w:spacing w:after="200"/>
        <w:contextualSpacing/>
        <w:rPr>
          <w:iCs/>
        </w:rPr>
      </w:pPr>
      <w:r>
        <w:rPr>
          <w:rStyle w:val="aa"/>
        </w:rPr>
        <w:t>Контроль достоверности передачи данных</w:t>
      </w:r>
      <w:r>
        <w:t xml:space="preserve"> — это возможность обнаружения, а иногда и исправления ошибок, возникающих при передаче. Этот контроль реализован далеко не во всех интерфейсах: где-то достоверность не очень важна, где-то вероятность возникновения ошибок пренебрежимо мала. В новых интерфейсах контролю достоверности уделяется серьезное внимание, поскольку они, как правило, рассчитываются на экстремальные условия работы (высокие частоты, большие расстояния, наличие помех).</w:t>
      </w:r>
      <w:r>
        <w:br/>
      </w:r>
      <w:r>
        <w:rPr>
          <w:rStyle w:val="aa"/>
        </w:rPr>
        <w:t>Проверка на четность</w:t>
      </w:r>
      <w:r>
        <w:t xml:space="preserve"> (parity check) — простейший способ обнаружения ошибок. Здесь к каждому передаваемому элементу информации (как правило, байту или слову) добавляется бит четности (parity), дополняющий число единичных информационных битов до </w:t>
      </w:r>
      <w:proofErr w:type="gramStart"/>
      <w:r>
        <w:t>четного</w:t>
      </w:r>
      <w:proofErr w:type="gramEnd"/>
      <w:r>
        <w:t xml:space="preserve"> (even parity) или нечетного (odd parity). Приемник проверяет количество единичных битов, включая контрольный, на четность (или нечетность, в зависимости от соглашения) и в случае несоответствия считает принятые данные искаженными. Проверка четности — самый примитивный и неэффективный вариант контроля достоверности; при заметных накладных расходах (обычно 1 бит на каждый байт) в ходе этой проверки не выявляются все ошибки четной кратности (искажения четного числа битов). Проверка четности применяется в последовательных интерфейсах (СОМ-порт), шине SCSI; раньше она применялась и для памяти.</w:t>
      </w:r>
      <w:r>
        <w:br/>
      </w:r>
      <w:r>
        <w:rPr>
          <w:rStyle w:val="aa"/>
        </w:rPr>
        <w:t>Дублирование информации</w:t>
      </w:r>
      <w:r>
        <w:t xml:space="preserve"> — еще более расточительный (но и более надежный) способ контроля, применяемый для небольших объемов информации. Здесь каждый информационный элемент (обычно битовое поле длиной в несколько битов) повторяется дважды, причем одна из копий может передаваться в инверсном виде. Несовпадение принятых копий считается ошибкой. Так, нацример, защищаются идентификаторы пакетов в USB. Развитие этой идеи — трехкратное повторение блока: если из трех принятых копий две совпали, то их считают верными (это можно считать и исправлением ошибки). Данный способ применяется в радиоинтерфейсе Bluetooth.</w:t>
      </w:r>
      <w:r>
        <w:br/>
      </w:r>
      <w:r>
        <w:lastRenderedPageBreak/>
        <w:t xml:space="preserve">Более сложный, но и более эффективный вариант контроля — вычисление циклического избыточного кода (Cyclic Redundant Code, CRC) и добавление его к передаваемой информации. Так, 16-битный CRC-код способен с очень высокой вероятностью обнаружить ошибки в блоках данных размером до 4 Кбайт. Подсчет CRC удобно выполнять при последовательной передаче данных — для этого требуются несложные аппаратные схемы (регистр сдвига с обратными связями). При параллельной передаче (и программно на процессоре общего назначения) подсчет CRC трудоемок. Тем не </w:t>
      </w:r>
      <w:proofErr w:type="gramStart"/>
      <w:r>
        <w:t>менее</w:t>
      </w:r>
      <w:proofErr w:type="gramEnd"/>
      <w:r>
        <w:t xml:space="preserve"> CRC-контроль применяется и в параллельном интерфейсе IDE/АТА, но только в режимах UltraDMA (в других режимах передачи на этой шине никак не контролируются).</w:t>
      </w:r>
      <w:r>
        <w:br/>
        <w:t>Для исправления ошибок передачи применяют коды с исправлением ошибок (Error Checking and Correction, ECC). Идея заключается в подсчете нескольких проверочных битов, каждый из которых вычисляется по правилам контроля четности для определенных групп информационных битов. Специальное разделение на группы (они пересекаются) позволяет по принятым информационным и проверочным битам обнаруживать и даже исправлять ошибки. Число проверочных битов зависит от числа информационных битов и желаемой кратности (числа искаженных битов) исправляемых и обнаруживаемых ошибок. Так, для исправления однократных и обнаружения всех двукратных ошибок (и подавляющего большинства ошибок большей кратности) для 8 информационных битов требуется 4 проверочных, для 16 — 5, для 32 — 6, для 64 — 7 проверочных битов. ЕСС-коды широко применяются для контроля памяти (особенно кэшпамяти) и в ряде интерфейсов (например, PCI-X).</w:t>
      </w:r>
      <w:r>
        <w:br/>
        <w:t>Под обеспечением надежности передачи понимается доведение до инициатора транзакции сведений о состоянии ее выполнения (</w:t>
      </w:r>
      <w:proofErr w:type="gramStart"/>
      <w:r>
        <w:t>успешно-неуспешно</w:t>
      </w:r>
      <w:proofErr w:type="gramEnd"/>
      <w:r>
        <w:t xml:space="preserve">), что позволяет ему в случае неуспеха предпринять какие-то специальные действия (например, попытку повтора). Ряд интерфейсов (и протоколов) не обеспечивает надежности: так, на шине ISA возможно даже обращение к несуществующему устройству. При этом операции записи идут просто «в никуда», а операции чтения обычно возвращают «пустые» данные (FFh), которые инициатор не может отличить от </w:t>
      </w:r>
      <w:proofErr w:type="gramStart"/>
      <w:r>
        <w:t>настоящих</w:t>
      </w:r>
      <w:proofErr w:type="gramEnd"/>
      <w:r>
        <w:t>. Шина PCI является надежной: инициатор всегда знает судьбу своих транзакций; достоверность передач проверяется (по четности или ЕСС).</w:t>
      </w:r>
      <w:r>
        <w:br/>
        <w:t>Во многих случаях возникает задача согласования темпа работы устройств, связанных интерфейсом, которая решается с помощью механизмов квитирования или/и управления потоком.</w:t>
      </w:r>
      <w:r>
        <w:br/>
      </w:r>
      <w:r w:rsidRPr="00E95D36">
        <w:rPr>
          <w:rStyle w:val="aa"/>
        </w:rPr>
        <w:t>Квитирование</w:t>
      </w:r>
      <w:r w:rsidRPr="00E95D36">
        <w:rPr>
          <w:b/>
          <w:i/>
        </w:rPr>
        <w:t xml:space="preserve"> </w:t>
      </w:r>
      <w:r>
        <w:t>— это взаимное подтверждение отдельных шагов протокола обоими участниками транзакции, что позволяет согласовать темп работы инициатора и целевого устройства. Квитирование широко применяется в параллельных интерфейсах (в том же LPT-порте, шинах расширения), для чего используются специальные интерфейсные линии.</w:t>
      </w:r>
      <w:r>
        <w:br/>
      </w:r>
      <w:r w:rsidRPr="00E95D36">
        <w:rPr>
          <w:rStyle w:val="ab"/>
          <w:b/>
          <w:i w:val="0"/>
        </w:rPr>
        <w:t>Управление потоком</w:t>
      </w:r>
      <w:r w:rsidRPr="00E95D36">
        <w:rPr>
          <w:b/>
          <w:i/>
        </w:rPr>
        <w:t xml:space="preserve"> </w:t>
      </w:r>
      <w:r>
        <w:t>— это уведомление источника (передатчика) данных о возможностях их приема противоположной стороной: если приемник не успевает обрабатывать приходящие данные, он «просит» передатчик приостановить передачу на определенное время или до особого разрешения.</w:t>
      </w:r>
      <w:r>
        <w:br/>
        <w:t xml:space="preserve">В тех интерфейсах, где имеется квитирование, отдельная задача управления потоком, как правило, не возникает (квитирование обеспечивает и согласование темпа). В последовательных интерфейсах без управления потоком в общем случае не обойтись; в </w:t>
      </w:r>
      <w:proofErr w:type="gramStart"/>
      <w:r>
        <w:t>СОМ-порте</w:t>
      </w:r>
      <w:proofErr w:type="gramEnd"/>
      <w:r>
        <w:t xml:space="preserve"> имеются даже два варианта протокола управления потоком.</w:t>
      </w:r>
    </w:p>
    <w:p w:rsidR="00E95D36" w:rsidRPr="00E95D36" w:rsidRDefault="00E95D36" w:rsidP="00E95D36">
      <w:pPr>
        <w:spacing w:after="200"/>
        <w:contextualSpacing/>
        <w:rPr>
          <w:iCs/>
        </w:rPr>
      </w:pPr>
    </w:p>
    <w:p w:rsidR="00E95D36" w:rsidRDefault="00E95D36" w:rsidP="00E95D36">
      <w:pPr>
        <w:spacing w:after="200"/>
        <w:contextualSpacing/>
        <w:rPr>
          <w:iCs/>
          <w:u w:val="single"/>
        </w:rPr>
      </w:pPr>
      <w:r w:rsidRPr="00E95D36">
        <w:rPr>
          <w:iCs/>
          <w:u w:val="single"/>
        </w:rPr>
        <w:t>3.4 Физический интерфейс</w:t>
      </w:r>
    </w:p>
    <w:p w:rsidR="00E95D36" w:rsidRPr="00E95D36" w:rsidRDefault="00E95D36" w:rsidP="00E95D36">
      <w:pPr>
        <w:spacing w:before="100" w:beforeAutospacing="1" w:after="100" w:afterAutospacing="1"/>
        <w:outlineLvl w:val="4"/>
        <w:rPr>
          <w:bCs/>
        </w:rPr>
      </w:pPr>
      <w:r w:rsidRPr="00E95D36">
        <w:rPr>
          <w:bCs/>
        </w:rPr>
        <w:t>Физический интерфейс - устройство, преобразующее сигналы и передающее их от одного компонента оборудования к другому. Физический интерфейс определяется набором электрических связей и характеристиками сигналов</w:t>
      </w:r>
    </w:p>
    <w:p w:rsidR="00E95D36" w:rsidRDefault="00E95D36" w:rsidP="00E95D36">
      <w:pPr>
        <w:spacing w:after="200"/>
        <w:contextualSpacing/>
        <w:rPr>
          <w:iCs/>
        </w:rPr>
      </w:pPr>
    </w:p>
    <w:p w:rsidR="00140247" w:rsidRPr="00E95D36" w:rsidRDefault="00140247" w:rsidP="00E95D36">
      <w:pPr>
        <w:spacing w:after="200"/>
        <w:contextualSpacing/>
        <w:rPr>
          <w:iCs/>
        </w:rPr>
      </w:pPr>
      <w:r>
        <w:rPr>
          <w:iCs/>
        </w:rPr>
        <w:br w:type="page"/>
      </w:r>
    </w:p>
    <w:p w:rsidR="00140247" w:rsidRPr="0049757D" w:rsidRDefault="00140247" w:rsidP="00140247">
      <w:pPr>
        <w:tabs>
          <w:tab w:val="num" w:pos="0"/>
        </w:tabs>
        <w:rPr>
          <w:b/>
        </w:rPr>
      </w:pPr>
      <w:r w:rsidRPr="0049757D">
        <w:rPr>
          <w:b/>
        </w:rPr>
        <w:lastRenderedPageBreak/>
        <w:t>4. Системная периферийная шина PCI, история создания, основные характеристики. Архитектура и топология. Конфигурационный механизм. Автоконфигурация.</w:t>
      </w:r>
    </w:p>
    <w:p w:rsidR="00140247" w:rsidRPr="00D91258" w:rsidRDefault="00140247" w:rsidP="00140247">
      <w:pPr>
        <w:tabs>
          <w:tab w:val="num" w:pos="0"/>
        </w:tabs>
        <w:rPr>
          <w:u w:val="single"/>
        </w:rPr>
      </w:pPr>
      <w:r w:rsidRPr="00D91258">
        <w:rPr>
          <w:u w:val="single"/>
        </w:rPr>
        <w:t>4.1 История создания и основные характеристики</w:t>
      </w:r>
      <w:r>
        <w:rPr>
          <w:u w:val="single"/>
        </w:rPr>
        <w:t xml:space="preserve"> </w:t>
      </w:r>
      <w:r>
        <w:rPr>
          <w:u w:val="single"/>
          <w:lang w:val="en-US"/>
        </w:rPr>
        <w:t>PCI</w:t>
      </w:r>
    </w:p>
    <w:p w:rsidR="00140247" w:rsidRPr="00D91258" w:rsidRDefault="00140247" w:rsidP="00140247">
      <w:pPr>
        <w:tabs>
          <w:tab w:val="num" w:pos="0"/>
        </w:tabs>
        <w:rPr>
          <w:iCs/>
        </w:rPr>
      </w:pPr>
      <w:r w:rsidRPr="00D91258">
        <w:rPr>
          <w:iCs/>
          <w:lang w:val="en-US"/>
        </w:rPr>
        <w:t>PCI</w:t>
      </w:r>
      <w:r w:rsidRPr="00D91258">
        <w:rPr>
          <w:iCs/>
        </w:rPr>
        <w:t xml:space="preserve"> (</w:t>
      </w:r>
      <w:r w:rsidRPr="00D91258">
        <w:rPr>
          <w:iCs/>
          <w:lang w:val="en-US"/>
        </w:rPr>
        <w:t>Peripheral</w:t>
      </w:r>
      <w:r w:rsidRPr="00D91258">
        <w:rPr>
          <w:iCs/>
        </w:rPr>
        <w:t xml:space="preserve"> </w:t>
      </w:r>
      <w:r w:rsidRPr="00D91258">
        <w:rPr>
          <w:iCs/>
          <w:lang w:val="en-US"/>
        </w:rPr>
        <w:t>Components</w:t>
      </w:r>
      <w:r w:rsidRPr="00D91258">
        <w:rPr>
          <w:iCs/>
        </w:rPr>
        <w:t xml:space="preserve"> </w:t>
      </w:r>
      <w:r w:rsidRPr="00D91258">
        <w:rPr>
          <w:iCs/>
          <w:lang w:val="en-US"/>
        </w:rPr>
        <w:t>Interconnect</w:t>
      </w:r>
      <w:r w:rsidRPr="00D91258">
        <w:rPr>
          <w:iCs/>
        </w:rPr>
        <w:t xml:space="preserve">) – базовая системная магистраль (шина) компьютера архитектуры </w:t>
      </w:r>
      <w:r w:rsidRPr="00D91258">
        <w:rPr>
          <w:iCs/>
          <w:lang w:val="en-US"/>
        </w:rPr>
        <w:t>x</w:t>
      </w:r>
      <w:r w:rsidRPr="00D91258">
        <w:rPr>
          <w:iCs/>
        </w:rPr>
        <w:t xml:space="preserve">86, предназначенная для подключения внутренних периферийных устройств и контроллеров внешних интерфейсов. Первая версия спецификации </w:t>
      </w:r>
      <w:r w:rsidRPr="00D91258">
        <w:rPr>
          <w:iCs/>
          <w:lang w:val="en-US"/>
        </w:rPr>
        <w:t>PCI</w:t>
      </w:r>
      <w:r w:rsidRPr="00D91258">
        <w:rPr>
          <w:iCs/>
        </w:rPr>
        <w:t xml:space="preserve"> была опубликована в 1992 году организацией </w:t>
      </w:r>
      <w:r w:rsidRPr="00D91258">
        <w:rPr>
          <w:iCs/>
          <w:lang w:val="en-US"/>
        </w:rPr>
        <w:t>PCI</w:t>
      </w:r>
      <w:r w:rsidRPr="00D91258">
        <w:rPr>
          <w:iCs/>
        </w:rPr>
        <w:t xml:space="preserve"> </w:t>
      </w:r>
      <w:r w:rsidRPr="00D91258">
        <w:rPr>
          <w:iCs/>
          <w:lang w:val="en-US"/>
        </w:rPr>
        <w:t>Special</w:t>
      </w:r>
      <w:r w:rsidRPr="00D91258">
        <w:rPr>
          <w:iCs/>
        </w:rPr>
        <w:t xml:space="preserve"> </w:t>
      </w:r>
      <w:r w:rsidRPr="00D91258">
        <w:rPr>
          <w:iCs/>
          <w:lang w:val="en-US"/>
        </w:rPr>
        <w:t>Interest</w:t>
      </w:r>
      <w:r w:rsidRPr="00D91258">
        <w:rPr>
          <w:iCs/>
        </w:rPr>
        <w:t xml:space="preserve"> </w:t>
      </w:r>
      <w:r w:rsidRPr="00D91258">
        <w:rPr>
          <w:iCs/>
          <w:lang w:val="en-US"/>
        </w:rPr>
        <w:t>Group</w:t>
      </w:r>
      <w:r w:rsidRPr="00D91258">
        <w:rPr>
          <w:iCs/>
        </w:rPr>
        <w:t xml:space="preserve">, возглавляемой корпорацией </w:t>
      </w:r>
      <w:r w:rsidRPr="00D91258">
        <w:rPr>
          <w:iCs/>
          <w:lang w:val="en-US"/>
        </w:rPr>
        <w:t>Intel</w:t>
      </w:r>
      <w:r w:rsidRPr="00D91258">
        <w:rPr>
          <w:iCs/>
        </w:rPr>
        <w:t xml:space="preserve">. Изначально она позиционировалась как высокоскоростная дополнительная шина для подключения к общей магистрали ПК устройств с повышенными требованиями к пропускной способности (напр. сетевых и графических контроллеров). Со временем </w:t>
      </w:r>
      <w:r w:rsidRPr="00D91258">
        <w:rPr>
          <w:iCs/>
          <w:lang w:val="en-US"/>
        </w:rPr>
        <w:t>PCI</w:t>
      </w:r>
      <w:r w:rsidRPr="00D91258">
        <w:rPr>
          <w:iCs/>
        </w:rPr>
        <w:t xml:space="preserve"> вытеснила аналоги и заняла место базовой системной магистрали. </w:t>
      </w:r>
    </w:p>
    <w:p w:rsidR="00140247" w:rsidRPr="00D91258" w:rsidRDefault="00140247" w:rsidP="00140247">
      <w:pPr>
        <w:tabs>
          <w:tab w:val="num" w:pos="0"/>
        </w:tabs>
        <w:rPr>
          <w:iCs/>
        </w:rPr>
      </w:pPr>
      <w:r w:rsidRPr="00D91258">
        <w:rPr>
          <w:iCs/>
        </w:rPr>
        <w:t xml:space="preserve">Сегодня </w:t>
      </w:r>
      <w:r w:rsidRPr="00D91258">
        <w:rPr>
          <w:iCs/>
          <w:lang w:val="en-US"/>
        </w:rPr>
        <w:t>PCI</w:t>
      </w:r>
      <w:r w:rsidRPr="00D91258">
        <w:rPr>
          <w:iCs/>
        </w:rPr>
        <w:t xml:space="preserve"> устарела и используется для подключения </w:t>
      </w:r>
      <w:r w:rsidRPr="00D91258">
        <w:rPr>
          <w:iCs/>
          <w:lang w:val="en-US"/>
        </w:rPr>
        <w:t>Legacy</w:t>
      </w:r>
      <w:r w:rsidRPr="00D91258">
        <w:rPr>
          <w:iCs/>
        </w:rPr>
        <w:t>-устройств. Однако ее логическая структура и механизмы управления лежат в основе работы более современных шин.</w:t>
      </w:r>
    </w:p>
    <w:p w:rsidR="00140247" w:rsidRDefault="00140247" w:rsidP="00140247">
      <w:pPr>
        <w:tabs>
          <w:tab w:val="num" w:pos="0"/>
        </w:tabs>
        <w:rPr>
          <w:iCs/>
        </w:rPr>
      </w:pPr>
      <w:r w:rsidRPr="00D91258">
        <w:rPr>
          <w:iCs/>
        </w:rPr>
        <w:t>Текущая (и последняя в развитии шины) версия спецификации – 3.0.</w:t>
      </w:r>
    </w:p>
    <w:p w:rsidR="00140247" w:rsidRPr="00D91258" w:rsidRDefault="00140247" w:rsidP="00140247">
      <w:pPr>
        <w:tabs>
          <w:tab w:val="num" w:pos="0"/>
        </w:tabs>
        <w:rPr>
          <w:iCs/>
        </w:rPr>
      </w:pPr>
      <w:r w:rsidRPr="00D91258">
        <w:rPr>
          <w:iCs/>
        </w:rPr>
        <w:t xml:space="preserve">Шина </w:t>
      </w:r>
      <w:r w:rsidRPr="00D91258">
        <w:rPr>
          <w:iCs/>
          <w:lang w:val="en-US"/>
        </w:rPr>
        <w:t>PCI</w:t>
      </w:r>
      <w:r w:rsidRPr="00D91258">
        <w:rPr>
          <w:iCs/>
        </w:rPr>
        <w:t xml:space="preserve"> является синхронным параллельным электрическим интерфейсом с общей средой передачи данных (</w:t>
      </w:r>
      <w:r w:rsidRPr="00D91258">
        <w:rPr>
          <w:i/>
          <w:iCs/>
        </w:rPr>
        <w:t>топология «шина»</w:t>
      </w:r>
      <w:r w:rsidRPr="00D91258">
        <w:rPr>
          <w:iCs/>
        </w:rPr>
        <w:t>). Состоит из мультиплексированных линий передачи адреса и данных (разделение по времени) и линий различных управляющих сигналов.</w:t>
      </w:r>
    </w:p>
    <w:p w:rsidR="00140247" w:rsidRDefault="00140247" w:rsidP="00140247">
      <w:pPr>
        <w:tabs>
          <w:tab w:val="num" w:pos="0"/>
        </w:tabs>
        <w:rPr>
          <w:iCs/>
        </w:rPr>
      </w:pPr>
      <w:r w:rsidRPr="00D91258">
        <w:rPr>
          <w:i/>
          <w:iCs/>
        </w:rPr>
        <w:t>Основные характеристики</w:t>
      </w:r>
      <w:r w:rsidRPr="00D91258">
        <w:rPr>
          <w:iCs/>
        </w:rPr>
        <w:t>:</w:t>
      </w:r>
    </w:p>
    <w:p w:rsidR="00140247" w:rsidRDefault="00140247" w:rsidP="00140247">
      <w:pPr>
        <w:tabs>
          <w:tab w:val="num" w:pos="0"/>
        </w:tabs>
        <w:rPr>
          <w:iCs/>
        </w:rPr>
      </w:pPr>
      <w:r>
        <w:rPr>
          <w:iCs/>
        </w:rPr>
        <w:tab/>
      </w:r>
      <w:r w:rsidRPr="00D91258">
        <w:rPr>
          <w:iCs/>
        </w:rPr>
        <w:t>разрядность (ширина) – 32 или 64 бита;</w:t>
      </w:r>
    </w:p>
    <w:p w:rsidR="00140247" w:rsidRDefault="00140247" w:rsidP="00140247">
      <w:pPr>
        <w:tabs>
          <w:tab w:val="num" w:pos="0"/>
        </w:tabs>
        <w:rPr>
          <w:iCs/>
        </w:rPr>
      </w:pPr>
      <w:r>
        <w:rPr>
          <w:iCs/>
        </w:rPr>
        <w:tab/>
      </w:r>
      <w:r w:rsidRPr="00D91258">
        <w:rPr>
          <w:iCs/>
        </w:rPr>
        <w:t>тактовая частота – 33.3 или 66.6 МГц;</w:t>
      </w:r>
    </w:p>
    <w:p w:rsidR="00140247" w:rsidRDefault="00140247" w:rsidP="00140247">
      <w:pPr>
        <w:tabs>
          <w:tab w:val="num" w:pos="0"/>
        </w:tabs>
        <w:rPr>
          <w:iCs/>
        </w:rPr>
      </w:pPr>
      <w:r>
        <w:rPr>
          <w:iCs/>
        </w:rPr>
        <w:tab/>
      </w:r>
      <w:r w:rsidRPr="00D91258">
        <w:rPr>
          <w:iCs/>
        </w:rPr>
        <w:t>адресация – 32 или 64 бита (не зависит от ширины шины);</w:t>
      </w:r>
    </w:p>
    <w:p w:rsidR="00140247" w:rsidRDefault="00140247" w:rsidP="00140247">
      <w:pPr>
        <w:tabs>
          <w:tab w:val="num" w:pos="0"/>
        </w:tabs>
        <w:rPr>
          <w:iCs/>
        </w:rPr>
      </w:pPr>
      <w:r>
        <w:rPr>
          <w:iCs/>
        </w:rPr>
        <w:tab/>
      </w:r>
      <w:r w:rsidRPr="00D91258">
        <w:rPr>
          <w:iCs/>
        </w:rPr>
        <w:t>пропускная способность – от 133 до 528 Мб/</w:t>
      </w:r>
      <w:proofErr w:type="gramStart"/>
      <w:r w:rsidRPr="00D91258">
        <w:rPr>
          <w:iCs/>
        </w:rPr>
        <w:t>с</w:t>
      </w:r>
      <w:proofErr w:type="gramEnd"/>
      <w:r w:rsidRPr="00D91258">
        <w:rPr>
          <w:iCs/>
        </w:rPr>
        <w:t>;</w:t>
      </w:r>
    </w:p>
    <w:p w:rsidR="00140247" w:rsidRPr="00D91258" w:rsidRDefault="00140247" w:rsidP="00140247">
      <w:pPr>
        <w:tabs>
          <w:tab w:val="num" w:pos="0"/>
        </w:tabs>
        <w:ind w:left="708"/>
        <w:rPr>
          <w:iCs/>
        </w:rPr>
      </w:pPr>
      <w:r w:rsidRPr="00D91258">
        <w:rPr>
          <w:iCs/>
        </w:rPr>
        <w:t>количество подключаемых устройств – зависит от реализации, но не более 32 для одного физического сегмента шины.</w:t>
      </w:r>
    </w:p>
    <w:p w:rsidR="00140247" w:rsidRDefault="00140247" w:rsidP="00140247">
      <w:pPr>
        <w:tabs>
          <w:tab w:val="num" w:pos="0"/>
        </w:tabs>
        <w:rPr>
          <w:iCs/>
        </w:rPr>
      </w:pPr>
    </w:p>
    <w:p w:rsidR="00140247" w:rsidRDefault="00140247" w:rsidP="00140247">
      <w:pPr>
        <w:tabs>
          <w:tab w:val="num" w:pos="0"/>
        </w:tabs>
        <w:rPr>
          <w:iCs/>
          <w:u w:val="single"/>
        </w:rPr>
      </w:pPr>
      <w:r w:rsidRPr="00D91258">
        <w:rPr>
          <w:iCs/>
          <w:u w:val="single"/>
        </w:rPr>
        <w:t>4.2 Топология</w:t>
      </w:r>
      <w:r>
        <w:rPr>
          <w:iCs/>
          <w:u w:val="single"/>
        </w:rPr>
        <w:t xml:space="preserve"> и архитектура</w:t>
      </w:r>
    </w:p>
    <w:p w:rsidR="00140247" w:rsidRDefault="00140247" w:rsidP="00140247">
      <w:pPr>
        <w:tabs>
          <w:tab w:val="num" w:pos="0"/>
        </w:tabs>
        <w:rPr>
          <w:iCs/>
          <w:u w:val="single"/>
        </w:rPr>
      </w:pPr>
      <w:r w:rsidRPr="00D91258">
        <w:rPr>
          <w:iCs/>
          <w:noProof/>
          <w:u w:val="single"/>
        </w:rPr>
        <w:drawing>
          <wp:inline distT="0" distB="0" distL="0" distR="0">
            <wp:extent cx="3523981" cy="2388358"/>
            <wp:effectExtent l="0" t="0" r="269" b="0"/>
            <wp:docPr id="9"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37525" cy="5473700"/>
                      <a:chOff x="395288" y="1071563"/>
                      <a:chExt cx="8137525" cy="5473700"/>
                    </a:xfrm>
                  </a:grpSpPr>
                  <a:grpSp>
                    <a:nvGrpSpPr>
                      <a:cNvPr id="11267" name="Group 7"/>
                      <a:cNvGrpSpPr>
                        <a:grpSpLocks/>
                      </a:cNvGrpSpPr>
                    </a:nvGrpSpPr>
                    <a:grpSpPr bwMode="auto">
                      <a:xfrm>
                        <a:off x="395288" y="1071563"/>
                        <a:ext cx="8137525" cy="5473700"/>
                        <a:chOff x="158" y="436"/>
                        <a:chExt cx="5126" cy="3448"/>
                      </a:xfrm>
                    </a:grpSpPr>
                    <a:sp>
                      <a:nvSpPr>
                        <a:cNvPr id="5" name="Rectangle 8"/>
                        <a:cNvSpPr>
                          <a:spLocks noChangeArrowheads="1"/>
                        </a:cNvSpPr>
                      </a:nvSpPr>
                      <a:spPr bwMode="auto">
                        <a:xfrm>
                          <a:off x="2472" y="436"/>
                          <a:ext cx="680" cy="545"/>
                        </a:xfrm>
                        <a:prstGeom prst="rect">
                          <a:avLst/>
                        </a:prstGeom>
                        <a:ln>
                          <a:headEnd/>
                          <a:tailEnd/>
                        </a:ln>
                      </a:spPr>
                      <a:txSp>
                        <a:txBody>
                          <a:bodyPr wrap="none"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ru-RU" dirty="0"/>
                              <a:t>Хост</a:t>
                            </a:r>
                          </a:p>
                          <a:p>
                            <a:pPr algn="ctr" fontAlgn="auto">
                              <a:spcBef>
                                <a:spcPts val="0"/>
                              </a:spcBef>
                              <a:spcAft>
                                <a:spcPts val="0"/>
                              </a:spcAft>
                              <a:defRPr/>
                            </a:pPr>
                            <a:r>
                              <a:rPr lang="ru-RU" dirty="0"/>
                              <a:t>(ЦП)</a:t>
                            </a:r>
                            <a:endParaRPr lang="en-US" dirty="0"/>
                          </a:p>
                        </a:txBody>
                        <a:useSpRect/>
                      </a:txSp>
                      <a:style>
                        <a:lnRef idx="1">
                          <a:schemeClr val="accent1"/>
                        </a:lnRef>
                        <a:fillRef idx="2">
                          <a:schemeClr val="accent1"/>
                        </a:fillRef>
                        <a:effectRef idx="1">
                          <a:schemeClr val="accent1"/>
                        </a:effectRef>
                        <a:fontRef idx="minor">
                          <a:schemeClr val="dk1"/>
                        </a:fontRef>
                      </a:style>
                    </a:sp>
                    <a:sp>
                      <a:nvSpPr>
                        <a:cNvPr id="6" name="Rectangle 9"/>
                        <a:cNvSpPr>
                          <a:spLocks noChangeArrowheads="1"/>
                        </a:cNvSpPr>
                      </a:nvSpPr>
                      <a:spPr bwMode="auto">
                        <a:xfrm>
                          <a:off x="2472" y="1253"/>
                          <a:ext cx="680" cy="589"/>
                        </a:xfrm>
                        <a:prstGeom prst="rect">
                          <a:avLst/>
                        </a:prstGeom>
                        <a:ln>
                          <a:headEnd/>
                          <a:tailEnd/>
                        </a:ln>
                      </a:spPr>
                      <a:txSp>
                        <a:txBody>
                          <a:bodyPr wrap="none"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ru-RU" dirty="0"/>
                              <a:t>Главный</a:t>
                            </a:r>
                          </a:p>
                          <a:p>
                            <a:pPr algn="ctr" fontAlgn="auto">
                              <a:spcBef>
                                <a:spcPts val="0"/>
                              </a:spcBef>
                              <a:spcAft>
                                <a:spcPts val="0"/>
                              </a:spcAft>
                              <a:defRPr/>
                            </a:pPr>
                            <a:r>
                              <a:rPr lang="ru-RU" dirty="0"/>
                              <a:t>мост</a:t>
                            </a:r>
                            <a:endParaRPr lang="en-US" dirty="0"/>
                          </a:p>
                        </a:txBody>
                        <a:useSpRect/>
                      </a:txSp>
                      <a:style>
                        <a:lnRef idx="1">
                          <a:schemeClr val="accent2"/>
                        </a:lnRef>
                        <a:fillRef idx="3">
                          <a:schemeClr val="accent2"/>
                        </a:fillRef>
                        <a:effectRef idx="2">
                          <a:schemeClr val="accent2"/>
                        </a:effectRef>
                        <a:fontRef idx="minor">
                          <a:schemeClr val="lt1"/>
                        </a:fontRef>
                      </a:style>
                    </a:sp>
                    <a:sp>
                      <a:nvSpPr>
                        <a:cNvPr id="7" name="Rectangle 10"/>
                        <a:cNvSpPr>
                          <a:spLocks noChangeArrowheads="1"/>
                        </a:cNvSpPr>
                      </a:nvSpPr>
                      <a:spPr bwMode="auto">
                        <a:xfrm>
                          <a:off x="1247" y="2432"/>
                          <a:ext cx="590" cy="499"/>
                        </a:xfrm>
                        <a:prstGeom prst="rect">
                          <a:avLst/>
                        </a:prstGeom>
                        <a:ln>
                          <a:headEnd/>
                          <a:tailEnd/>
                        </a:ln>
                      </a:spPr>
                      <a:txSp>
                        <a:txBody>
                          <a:bodyPr wrap="none"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ru-RU" sz="1600" dirty="0"/>
                              <a:t>Мост</a:t>
                            </a:r>
                          </a:p>
                          <a:p>
                            <a:pPr algn="ctr" fontAlgn="auto">
                              <a:spcBef>
                                <a:spcPts val="0"/>
                              </a:spcBef>
                              <a:spcAft>
                                <a:spcPts val="0"/>
                              </a:spcAft>
                              <a:defRPr/>
                            </a:pPr>
                            <a:r>
                              <a:rPr lang="en-US" sz="1600" dirty="0"/>
                              <a:t>PCI-PCI</a:t>
                            </a:r>
                          </a:p>
                        </a:txBody>
                        <a:useSpRect/>
                      </a:txSp>
                      <a:style>
                        <a:lnRef idx="1">
                          <a:schemeClr val="accent2"/>
                        </a:lnRef>
                        <a:fillRef idx="3">
                          <a:schemeClr val="accent2"/>
                        </a:fillRef>
                        <a:effectRef idx="2">
                          <a:schemeClr val="accent2"/>
                        </a:effectRef>
                        <a:fontRef idx="minor">
                          <a:schemeClr val="lt1"/>
                        </a:fontRef>
                      </a:style>
                    </a:sp>
                    <a:sp>
                      <a:nvSpPr>
                        <a:cNvPr id="8" name="Rectangle 11"/>
                        <a:cNvSpPr>
                          <a:spLocks noChangeArrowheads="1"/>
                        </a:cNvSpPr>
                      </a:nvSpPr>
                      <a:spPr bwMode="auto">
                        <a:xfrm>
                          <a:off x="2154" y="2432"/>
                          <a:ext cx="590" cy="499"/>
                        </a:xfrm>
                        <a:prstGeom prst="rect">
                          <a:avLst/>
                        </a:prstGeom>
                        <a:ln>
                          <a:headEnd/>
                          <a:tailEnd/>
                        </a:ln>
                      </a:spPr>
                      <a:txSp>
                        <a:txBody>
                          <a:bodyPr wrap="none"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ru-RU" sz="1600"/>
                              <a:t>Мост</a:t>
                            </a:r>
                          </a:p>
                          <a:p>
                            <a:pPr algn="ctr" fontAlgn="auto">
                              <a:spcBef>
                                <a:spcPts val="0"/>
                              </a:spcBef>
                              <a:spcAft>
                                <a:spcPts val="0"/>
                              </a:spcAft>
                              <a:defRPr/>
                            </a:pPr>
                            <a:r>
                              <a:rPr lang="en-US" sz="1600"/>
                              <a:t>PCI-LPC</a:t>
                            </a:r>
                          </a:p>
                        </a:txBody>
                        <a:useSpRect/>
                      </a:txSp>
                      <a:style>
                        <a:lnRef idx="1">
                          <a:schemeClr val="accent2"/>
                        </a:lnRef>
                        <a:fillRef idx="3">
                          <a:schemeClr val="accent2"/>
                        </a:fillRef>
                        <a:effectRef idx="2">
                          <a:schemeClr val="accent2"/>
                        </a:effectRef>
                        <a:fontRef idx="minor">
                          <a:schemeClr val="lt1"/>
                        </a:fontRef>
                      </a:style>
                    </a:sp>
                    <a:sp>
                      <a:nvSpPr>
                        <a:cNvPr id="9" name="Rectangle 12"/>
                        <a:cNvSpPr>
                          <a:spLocks noChangeArrowheads="1"/>
                        </a:cNvSpPr>
                      </a:nvSpPr>
                      <a:spPr bwMode="auto">
                        <a:xfrm>
                          <a:off x="2971" y="2432"/>
                          <a:ext cx="590" cy="499"/>
                        </a:xfrm>
                        <a:prstGeom prst="rect">
                          <a:avLst/>
                        </a:prstGeom>
                        <a:ln>
                          <a:headEnd/>
                          <a:tailEnd/>
                        </a:ln>
                      </a:spPr>
                      <a:txSp>
                        <a:txBody>
                          <a:bodyPr wrap="none"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ru-RU" sz="1600"/>
                              <a:t>Мост</a:t>
                            </a:r>
                          </a:p>
                          <a:p>
                            <a:pPr algn="ctr" fontAlgn="auto">
                              <a:spcBef>
                                <a:spcPts val="0"/>
                              </a:spcBef>
                              <a:spcAft>
                                <a:spcPts val="0"/>
                              </a:spcAft>
                              <a:defRPr/>
                            </a:pPr>
                            <a:r>
                              <a:rPr lang="en-US" sz="1600"/>
                              <a:t>PCI-…</a:t>
                            </a:r>
                          </a:p>
                        </a:txBody>
                        <a:useSpRect/>
                      </a:txSp>
                      <a:style>
                        <a:lnRef idx="1">
                          <a:schemeClr val="accent2"/>
                        </a:lnRef>
                        <a:fillRef idx="3">
                          <a:schemeClr val="accent2"/>
                        </a:fillRef>
                        <a:effectRef idx="2">
                          <a:schemeClr val="accent2"/>
                        </a:effectRef>
                        <a:fontRef idx="minor">
                          <a:schemeClr val="lt1"/>
                        </a:fontRef>
                      </a:style>
                    </a:sp>
                    <a:sp>
                      <a:nvSpPr>
                        <a:cNvPr id="10" name="Rectangle 13"/>
                        <a:cNvSpPr>
                          <a:spLocks noChangeArrowheads="1"/>
                        </a:cNvSpPr>
                      </a:nvSpPr>
                      <a:spPr bwMode="auto">
                        <a:xfrm>
                          <a:off x="3923" y="2432"/>
                          <a:ext cx="771" cy="499"/>
                        </a:xfrm>
                        <a:prstGeom prst="rect">
                          <a:avLst/>
                        </a:prstGeom>
                        <a:ln>
                          <a:headEnd/>
                          <a:tailEnd/>
                        </a:ln>
                      </a:spPr>
                      <a:txSp>
                        <a:txBody>
                          <a:bodyPr wrap="none"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ru-RU" sz="1600" dirty="0"/>
                              <a:t>Устройство</a:t>
                            </a:r>
                            <a:endParaRPr lang="en-US" sz="1600" dirty="0"/>
                          </a:p>
                          <a:p>
                            <a:pPr algn="ctr" fontAlgn="auto">
                              <a:spcBef>
                                <a:spcPts val="0"/>
                              </a:spcBef>
                              <a:spcAft>
                                <a:spcPts val="0"/>
                              </a:spcAft>
                              <a:defRPr/>
                            </a:pPr>
                            <a:r>
                              <a:rPr lang="en-US" sz="1600" dirty="0"/>
                              <a:t>PCI</a:t>
                            </a:r>
                          </a:p>
                        </a:txBody>
                        <a:useSpRect/>
                      </a:txSp>
                      <a:style>
                        <a:lnRef idx="1">
                          <a:schemeClr val="accent1"/>
                        </a:lnRef>
                        <a:fillRef idx="2">
                          <a:schemeClr val="accent1"/>
                        </a:fillRef>
                        <a:effectRef idx="1">
                          <a:schemeClr val="accent1"/>
                        </a:effectRef>
                        <a:fontRef idx="minor">
                          <a:schemeClr val="dk1"/>
                        </a:fontRef>
                      </a:style>
                    </a:sp>
                    <a:sp>
                      <a:nvSpPr>
                        <a:cNvPr id="11" name="Rectangle 14"/>
                        <a:cNvSpPr>
                          <a:spLocks noChangeArrowheads="1"/>
                        </a:cNvSpPr>
                      </a:nvSpPr>
                      <a:spPr bwMode="auto">
                        <a:xfrm>
                          <a:off x="340" y="3385"/>
                          <a:ext cx="771" cy="499"/>
                        </a:xfrm>
                        <a:prstGeom prst="rect">
                          <a:avLst/>
                        </a:prstGeom>
                        <a:ln>
                          <a:headEnd/>
                          <a:tailEnd/>
                        </a:ln>
                      </a:spPr>
                      <a:txSp>
                        <a:txBody>
                          <a:bodyPr wrap="none"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ru-RU" sz="1600" dirty="0"/>
                              <a:t>Устройство</a:t>
                            </a:r>
                            <a:endParaRPr lang="en-US" sz="1600" dirty="0"/>
                          </a:p>
                          <a:p>
                            <a:pPr algn="ctr" fontAlgn="auto">
                              <a:spcBef>
                                <a:spcPts val="0"/>
                              </a:spcBef>
                              <a:spcAft>
                                <a:spcPts val="0"/>
                              </a:spcAft>
                              <a:defRPr/>
                            </a:pPr>
                            <a:r>
                              <a:rPr lang="en-US" sz="1600" dirty="0"/>
                              <a:t>PCI</a:t>
                            </a:r>
                          </a:p>
                        </a:txBody>
                        <a:useSpRect/>
                      </a:txSp>
                      <a:style>
                        <a:lnRef idx="1">
                          <a:schemeClr val="accent1"/>
                        </a:lnRef>
                        <a:fillRef idx="2">
                          <a:schemeClr val="accent1"/>
                        </a:fillRef>
                        <a:effectRef idx="1">
                          <a:schemeClr val="accent1"/>
                        </a:effectRef>
                        <a:fontRef idx="minor">
                          <a:schemeClr val="dk1"/>
                        </a:fontRef>
                      </a:style>
                    </a:sp>
                    <a:sp>
                      <a:nvSpPr>
                        <a:cNvPr id="12" name="Rectangle 15"/>
                        <a:cNvSpPr>
                          <a:spLocks noChangeArrowheads="1"/>
                        </a:cNvSpPr>
                      </a:nvSpPr>
                      <a:spPr bwMode="auto">
                        <a:xfrm>
                          <a:off x="1383" y="3385"/>
                          <a:ext cx="771" cy="499"/>
                        </a:xfrm>
                        <a:prstGeom prst="rect">
                          <a:avLst/>
                        </a:prstGeom>
                        <a:ln>
                          <a:headEnd/>
                          <a:tailEnd/>
                        </a:ln>
                      </a:spPr>
                      <a:txSp>
                        <a:txBody>
                          <a:bodyPr wrap="none"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ru-RU" sz="1600" dirty="0"/>
                              <a:t>Устройство</a:t>
                            </a:r>
                            <a:endParaRPr lang="en-US" sz="1600" dirty="0"/>
                          </a:p>
                          <a:p>
                            <a:pPr algn="ctr" fontAlgn="auto">
                              <a:spcBef>
                                <a:spcPts val="0"/>
                              </a:spcBef>
                              <a:spcAft>
                                <a:spcPts val="0"/>
                              </a:spcAft>
                              <a:defRPr/>
                            </a:pPr>
                            <a:r>
                              <a:rPr lang="en-US" sz="1600" dirty="0"/>
                              <a:t>PCI</a:t>
                            </a:r>
                          </a:p>
                        </a:txBody>
                        <a:useSpRect/>
                      </a:txSp>
                      <a:style>
                        <a:lnRef idx="1">
                          <a:schemeClr val="accent1"/>
                        </a:lnRef>
                        <a:fillRef idx="2">
                          <a:schemeClr val="accent1"/>
                        </a:fillRef>
                        <a:effectRef idx="1">
                          <a:schemeClr val="accent1"/>
                        </a:effectRef>
                        <a:fontRef idx="minor">
                          <a:schemeClr val="dk1"/>
                        </a:fontRef>
                      </a:style>
                    </a:sp>
                    <a:sp>
                      <a:nvSpPr>
                        <a:cNvPr id="13" name="Rectangle 16"/>
                        <a:cNvSpPr>
                          <a:spLocks noChangeArrowheads="1"/>
                        </a:cNvSpPr>
                      </a:nvSpPr>
                      <a:spPr bwMode="auto">
                        <a:xfrm>
                          <a:off x="2426" y="3385"/>
                          <a:ext cx="771" cy="499"/>
                        </a:xfrm>
                        <a:prstGeom prst="rect">
                          <a:avLst/>
                        </a:prstGeom>
                        <a:ln>
                          <a:headEnd/>
                          <a:tailEnd/>
                        </a:ln>
                      </a:spPr>
                      <a:txSp>
                        <a:txBody>
                          <a:bodyPr wrap="none"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ru-RU" sz="1600" dirty="0"/>
                              <a:t>Устройство</a:t>
                            </a:r>
                          </a:p>
                          <a:p>
                            <a:pPr algn="ctr" fontAlgn="auto">
                              <a:spcBef>
                                <a:spcPts val="0"/>
                              </a:spcBef>
                              <a:spcAft>
                                <a:spcPts val="0"/>
                              </a:spcAft>
                              <a:defRPr/>
                            </a:pPr>
                            <a:r>
                              <a:rPr lang="en-US" sz="1600" dirty="0"/>
                              <a:t>LPC</a:t>
                            </a:r>
                          </a:p>
                        </a:txBody>
                        <a:useSpRect/>
                      </a:txSp>
                      <a:style>
                        <a:lnRef idx="1">
                          <a:schemeClr val="accent3"/>
                        </a:lnRef>
                        <a:fillRef idx="2">
                          <a:schemeClr val="accent3"/>
                        </a:fillRef>
                        <a:effectRef idx="1">
                          <a:schemeClr val="accent3"/>
                        </a:effectRef>
                        <a:fontRef idx="minor">
                          <a:schemeClr val="dk1"/>
                        </a:fontRef>
                      </a:style>
                    </a:sp>
                    <a:sp>
                      <a:nvSpPr>
                        <a:cNvPr id="14" name="AutoShape 17"/>
                        <a:cNvSpPr>
                          <a:spLocks noChangeArrowheads="1"/>
                        </a:cNvSpPr>
                      </a:nvSpPr>
                      <a:spPr bwMode="auto">
                        <a:xfrm>
                          <a:off x="521" y="2024"/>
                          <a:ext cx="4763" cy="181"/>
                        </a:xfrm>
                        <a:prstGeom prst="leftRightArrow">
                          <a:avLst>
                            <a:gd name="adj1" fmla="val 34806"/>
                            <a:gd name="adj2" fmla="val 192245"/>
                          </a:avLst>
                        </a:prstGeom>
                        <a:ln>
                          <a:headEnd/>
                          <a:tailEnd/>
                        </a:ln>
                      </a:spPr>
                      <a:txSp>
                        <a:txBody>
                          <a:bodyPr wrap="none"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fontAlgn="auto">
                              <a:spcBef>
                                <a:spcPts val="0"/>
                              </a:spcBef>
                              <a:spcAft>
                                <a:spcPts val="0"/>
                              </a:spcAft>
                              <a:defRPr/>
                            </a:pPr>
                            <a:endParaRPr lang="ru-RU"/>
                          </a:p>
                        </a:txBody>
                        <a:useSpRect/>
                      </a:txSp>
                      <a:style>
                        <a:lnRef idx="1">
                          <a:schemeClr val="accent2"/>
                        </a:lnRef>
                        <a:fillRef idx="3">
                          <a:schemeClr val="accent2"/>
                        </a:fillRef>
                        <a:effectRef idx="2">
                          <a:schemeClr val="accent2"/>
                        </a:effectRef>
                        <a:fontRef idx="minor">
                          <a:schemeClr val="lt1"/>
                        </a:fontRef>
                      </a:style>
                    </a:sp>
                    <a:sp>
                      <a:nvSpPr>
                        <a:cNvPr id="15" name="AutoShape 18"/>
                        <a:cNvSpPr>
                          <a:spLocks noChangeArrowheads="1"/>
                        </a:cNvSpPr>
                      </a:nvSpPr>
                      <a:spPr bwMode="auto">
                        <a:xfrm>
                          <a:off x="158" y="3067"/>
                          <a:ext cx="1815" cy="181"/>
                        </a:xfrm>
                        <a:prstGeom prst="leftRightArrow">
                          <a:avLst>
                            <a:gd name="adj1" fmla="val 33704"/>
                            <a:gd name="adj2" fmla="val 101112"/>
                          </a:avLst>
                        </a:prstGeom>
                        <a:ln>
                          <a:headEnd/>
                          <a:tailEnd/>
                        </a:ln>
                      </a:spPr>
                      <a:txSp>
                        <a:txBody>
                          <a:bodyPr wrap="none"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fontAlgn="auto">
                              <a:spcBef>
                                <a:spcPts val="0"/>
                              </a:spcBef>
                              <a:spcAft>
                                <a:spcPts val="0"/>
                              </a:spcAft>
                              <a:defRPr/>
                            </a:pPr>
                            <a:endParaRPr lang="ru-RU"/>
                          </a:p>
                        </a:txBody>
                        <a:useSpRect/>
                      </a:txSp>
                      <a:style>
                        <a:lnRef idx="1">
                          <a:schemeClr val="accent2"/>
                        </a:lnRef>
                        <a:fillRef idx="3">
                          <a:schemeClr val="accent2"/>
                        </a:fillRef>
                        <a:effectRef idx="2">
                          <a:schemeClr val="accent2"/>
                        </a:effectRef>
                        <a:fontRef idx="minor">
                          <a:schemeClr val="lt1"/>
                        </a:fontRef>
                      </a:style>
                    </a:sp>
                    <a:sp>
                      <a:nvSpPr>
                        <a:cNvPr id="16" name="AutoShape 19"/>
                        <a:cNvSpPr>
                          <a:spLocks noChangeArrowheads="1"/>
                        </a:cNvSpPr>
                      </a:nvSpPr>
                      <a:spPr bwMode="auto">
                        <a:xfrm>
                          <a:off x="2018" y="3067"/>
                          <a:ext cx="907" cy="181"/>
                        </a:xfrm>
                        <a:prstGeom prst="leftRightArrow">
                          <a:avLst>
                            <a:gd name="adj1" fmla="val 33704"/>
                            <a:gd name="adj2" fmla="val 50528"/>
                          </a:avLst>
                        </a:prstGeom>
                        <a:ln>
                          <a:headEnd/>
                          <a:tailEnd/>
                        </a:ln>
                      </a:spPr>
                      <a:txSp>
                        <a:txBody>
                          <a:bodyPr wrap="none"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fontAlgn="auto">
                              <a:spcBef>
                                <a:spcPts val="0"/>
                              </a:spcBef>
                              <a:spcAft>
                                <a:spcPts val="0"/>
                              </a:spcAft>
                              <a:defRPr/>
                            </a:pPr>
                            <a:endParaRPr lang="ru-RU"/>
                          </a:p>
                        </a:txBody>
                        <a:useSpRect/>
                      </a:txSp>
                      <a:style>
                        <a:lnRef idx="2">
                          <a:schemeClr val="accent3">
                            <a:shade val="50000"/>
                          </a:schemeClr>
                        </a:lnRef>
                        <a:fillRef idx="1">
                          <a:schemeClr val="accent3"/>
                        </a:fillRef>
                        <a:effectRef idx="0">
                          <a:schemeClr val="accent3"/>
                        </a:effectRef>
                        <a:fontRef idx="minor">
                          <a:schemeClr val="lt1"/>
                        </a:fontRef>
                      </a:style>
                    </a:sp>
                    <a:sp>
                      <a:nvSpPr>
                        <a:cNvPr id="17" name="AutoShape 20"/>
                        <a:cNvSpPr>
                          <a:spLocks noChangeArrowheads="1"/>
                        </a:cNvSpPr>
                      </a:nvSpPr>
                      <a:spPr bwMode="auto">
                        <a:xfrm>
                          <a:off x="2699" y="981"/>
                          <a:ext cx="181" cy="272"/>
                        </a:xfrm>
                        <a:prstGeom prst="upDownArrow">
                          <a:avLst>
                            <a:gd name="adj1" fmla="val 50000"/>
                            <a:gd name="adj2" fmla="val 30055"/>
                          </a:avLst>
                        </a:prstGeom>
                        <a:ln>
                          <a:headEnd/>
                          <a:tailEnd/>
                        </a:ln>
                      </a:spPr>
                      <a:txSp>
                        <a:txBody>
                          <a:bodyPr wrap="none"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fontAlgn="auto">
                              <a:spcBef>
                                <a:spcPts val="0"/>
                              </a:spcBef>
                              <a:spcAft>
                                <a:spcPts val="0"/>
                              </a:spcAft>
                              <a:defRPr/>
                            </a:pPr>
                            <a:endParaRPr lang="ru-RU"/>
                          </a:p>
                        </a:txBody>
                        <a:useSpRect/>
                      </a:txSp>
                      <a:style>
                        <a:lnRef idx="1">
                          <a:schemeClr val="accent2"/>
                        </a:lnRef>
                        <a:fillRef idx="2">
                          <a:schemeClr val="accent2"/>
                        </a:fillRef>
                        <a:effectRef idx="1">
                          <a:schemeClr val="accent2"/>
                        </a:effectRef>
                        <a:fontRef idx="minor">
                          <a:schemeClr val="dk1"/>
                        </a:fontRef>
                      </a:style>
                    </a:sp>
                    <a:sp>
                      <a:nvSpPr>
                        <a:cNvPr id="18" name="AutoShape 21"/>
                        <a:cNvSpPr>
                          <a:spLocks noChangeArrowheads="1"/>
                        </a:cNvSpPr>
                      </a:nvSpPr>
                      <a:spPr bwMode="auto">
                        <a:xfrm>
                          <a:off x="2699" y="1842"/>
                          <a:ext cx="181" cy="227"/>
                        </a:xfrm>
                        <a:prstGeom prst="upDownArrow">
                          <a:avLst>
                            <a:gd name="adj1" fmla="val 50000"/>
                            <a:gd name="adj2" fmla="val 25083"/>
                          </a:avLst>
                        </a:prstGeom>
                        <a:ln>
                          <a:headEnd/>
                          <a:tailEnd/>
                        </a:ln>
                      </a:spPr>
                      <a:txSp>
                        <a:txBody>
                          <a:bodyPr wrap="none"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fontAlgn="auto">
                              <a:spcBef>
                                <a:spcPts val="0"/>
                              </a:spcBef>
                              <a:spcAft>
                                <a:spcPts val="0"/>
                              </a:spcAft>
                              <a:defRPr/>
                            </a:pPr>
                            <a:endParaRPr lang="ru-RU"/>
                          </a:p>
                        </a:txBody>
                        <a:useSpRect/>
                      </a:txSp>
                      <a:style>
                        <a:lnRef idx="1">
                          <a:schemeClr val="accent2"/>
                        </a:lnRef>
                        <a:fillRef idx="2">
                          <a:schemeClr val="accent2"/>
                        </a:fillRef>
                        <a:effectRef idx="1">
                          <a:schemeClr val="accent2"/>
                        </a:effectRef>
                        <a:fontRef idx="minor">
                          <a:schemeClr val="dk1"/>
                        </a:fontRef>
                      </a:style>
                    </a:sp>
                    <a:sp>
                      <a:nvSpPr>
                        <a:cNvPr id="19" name="AutoShape 22"/>
                        <a:cNvSpPr>
                          <a:spLocks noChangeArrowheads="1"/>
                        </a:cNvSpPr>
                      </a:nvSpPr>
                      <a:spPr bwMode="auto">
                        <a:xfrm>
                          <a:off x="1429" y="2160"/>
                          <a:ext cx="181" cy="272"/>
                        </a:xfrm>
                        <a:prstGeom prst="upDownArrow">
                          <a:avLst>
                            <a:gd name="adj1" fmla="val 50000"/>
                            <a:gd name="adj2" fmla="val 30055"/>
                          </a:avLst>
                        </a:prstGeom>
                        <a:ln>
                          <a:headEnd/>
                          <a:tailEnd/>
                        </a:ln>
                      </a:spPr>
                      <a:txSp>
                        <a:txBody>
                          <a:bodyPr wrap="none"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fontAlgn="auto">
                              <a:spcBef>
                                <a:spcPts val="0"/>
                              </a:spcBef>
                              <a:spcAft>
                                <a:spcPts val="0"/>
                              </a:spcAft>
                              <a:defRPr/>
                            </a:pPr>
                            <a:endParaRPr lang="ru-RU"/>
                          </a:p>
                        </a:txBody>
                        <a:useSpRect/>
                      </a:txSp>
                      <a:style>
                        <a:lnRef idx="1">
                          <a:schemeClr val="accent2"/>
                        </a:lnRef>
                        <a:fillRef idx="2">
                          <a:schemeClr val="accent2"/>
                        </a:fillRef>
                        <a:effectRef idx="1">
                          <a:schemeClr val="accent2"/>
                        </a:effectRef>
                        <a:fontRef idx="minor">
                          <a:schemeClr val="dk1"/>
                        </a:fontRef>
                      </a:style>
                    </a:sp>
                    <a:sp>
                      <a:nvSpPr>
                        <a:cNvPr id="20" name="AutoShape 23"/>
                        <a:cNvSpPr>
                          <a:spLocks noChangeArrowheads="1"/>
                        </a:cNvSpPr>
                      </a:nvSpPr>
                      <a:spPr bwMode="auto">
                        <a:xfrm>
                          <a:off x="2336" y="2160"/>
                          <a:ext cx="181" cy="272"/>
                        </a:xfrm>
                        <a:prstGeom prst="upDownArrow">
                          <a:avLst>
                            <a:gd name="adj1" fmla="val 50000"/>
                            <a:gd name="adj2" fmla="val 30055"/>
                          </a:avLst>
                        </a:prstGeom>
                        <a:ln>
                          <a:headEnd/>
                          <a:tailEnd/>
                        </a:ln>
                      </a:spPr>
                      <a:txSp>
                        <a:txBody>
                          <a:bodyPr wrap="none"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fontAlgn="auto">
                              <a:spcBef>
                                <a:spcPts val="0"/>
                              </a:spcBef>
                              <a:spcAft>
                                <a:spcPts val="0"/>
                              </a:spcAft>
                              <a:defRPr/>
                            </a:pPr>
                            <a:endParaRPr lang="ru-RU"/>
                          </a:p>
                        </a:txBody>
                        <a:useSpRect/>
                      </a:txSp>
                      <a:style>
                        <a:lnRef idx="1">
                          <a:schemeClr val="accent2"/>
                        </a:lnRef>
                        <a:fillRef idx="2">
                          <a:schemeClr val="accent2"/>
                        </a:fillRef>
                        <a:effectRef idx="1">
                          <a:schemeClr val="accent2"/>
                        </a:effectRef>
                        <a:fontRef idx="minor">
                          <a:schemeClr val="dk1"/>
                        </a:fontRef>
                      </a:style>
                    </a:sp>
                    <a:sp>
                      <a:nvSpPr>
                        <a:cNvPr id="21" name="AutoShape 24"/>
                        <a:cNvSpPr>
                          <a:spLocks noChangeArrowheads="1"/>
                        </a:cNvSpPr>
                      </a:nvSpPr>
                      <a:spPr bwMode="auto">
                        <a:xfrm>
                          <a:off x="3198" y="2160"/>
                          <a:ext cx="181" cy="272"/>
                        </a:xfrm>
                        <a:prstGeom prst="upDownArrow">
                          <a:avLst>
                            <a:gd name="adj1" fmla="val 50000"/>
                            <a:gd name="adj2" fmla="val 30055"/>
                          </a:avLst>
                        </a:prstGeom>
                        <a:ln>
                          <a:headEnd/>
                          <a:tailEnd/>
                        </a:ln>
                      </a:spPr>
                      <a:txSp>
                        <a:txBody>
                          <a:bodyPr wrap="none"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fontAlgn="auto">
                              <a:spcBef>
                                <a:spcPts val="0"/>
                              </a:spcBef>
                              <a:spcAft>
                                <a:spcPts val="0"/>
                              </a:spcAft>
                              <a:defRPr/>
                            </a:pPr>
                            <a:endParaRPr lang="ru-RU"/>
                          </a:p>
                        </a:txBody>
                        <a:useSpRect/>
                      </a:txSp>
                      <a:style>
                        <a:lnRef idx="1">
                          <a:schemeClr val="accent2"/>
                        </a:lnRef>
                        <a:fillRef idx="2">
                          <a:schemeClr val="accent2"/>
                        </a:fillRef>
                        <a:effectRef idx="1">
                          <a:schemeClr val="accent2"/>
                        </a:effectRef>
                        <a:fontRef idx="minor">
                          <a:schemeClr val="dk1"/>
                        </a:fontRef>
                      </a:style>
                    </a:sp>
                    <a:sp>
                      <a:nvSpPr>
                        <a:cNvPr id="22" name="AutoShape 25"/>
                        <a:cNvSpPr>
                          <a:spLocks noChangeArrowheads="1"/>
                        </a:cNvSpPr>
                      </a:nvSpPr>
                      <a:spPr bwMode="auto">
                        <a:xfrm>
                          <a:off x="1429" y="2932"/>
                          <a:ext cx="181" cy="181"/>
                        </a:xfrm>
                        <a:prstGeom prst="upDownArrow">
                          <a:avLst>
                            <a:gd name="adj1" fmla="val 50000"/>
                            <a:gd name="adj2" fmla="val 20000"/>
                          </a:avLst>
                        </a:prstGeom>
                        <a:ln>
                          <a:headEnd/>
                          <a:tailEnd/>
                        </a:ln>
                      </a:spPr>
                      <a:txSp>
                        <a:txBody>
                          <a:bodyPr wrap="none"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fontAlgn="auto">
                              <a:spcBef>
                                <a:spcPts val="0"/>
                              </a:spcBef>
                              <a:spcAft>
                                <a:spcPts val="0"/>
                              </a:spcAft>
                              <a:defRPr/>
                            </a:pPr>
                            <a:endParaRPr lang="ru-RU"/>
                          </a:p>
                        </a:txBody>
                        <a:useSpRect/>
                      </a:txSp>
                      <a:style>
                        <a:lnRef idx="1">
                          <a:schemeClr val="accent2"/>
                        </a:lnRef>
                        <a:fillRef idx="2">
                          <a:schemeClr val="accent2"/>
                        </a:fillRef>
                        <a:effectRef idx="1">
                          <a:schemeClr val="accent2"/>
                        </a:effectRef>
                        <a:fontRef idx="minor">
                          <a:schemeClr val="dk1"/>
                        </a:fontRef>
                      </a:style>
                    </a:sp>
                    <a:sp>
                      <a:nvSpPr>
                        <a:cNvPr id="23" name="AutoShape 26"/>
                        <a:cNvSpPr>
                          <a:spLocks noChangeArrowheads="1"/>
                        </a:cNvSpPr>
                      </a:nvSpPr>
                      <a:spPr bwMode="auto">
                        <a:xfrm>
                          <a:off x="657" y="3203"/>
                          <a:ext cx="181" cy="181"/>
                        </a:xfrm>
                        <a:prstGeom prst="upDownArrow">
                          <a:avLst>
                            <a:gd name="adj1" fmla="val 50000"/>
                            <a:gd name="adj2" fmla="val 20000"/>
                          </a:avLst>
                        </a:prstGeom>
                        <a:ln>
                          <a:headEnd/>
                          <a:tailEnd/>
                        </a:ln>
                      </a:spPr>
                      <a:txSp>
                        <a:txBody>
                          <a:bodyPr wrap="none"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fontAlgn="auto">
                              <a:spcBef>
                                <a:spcPts val="0"/>
                              </a:spcBef>
                              <a:spcAft>
                                <a:spcPts val="0"/>
                              </a:spcAft>
                              <a:defRPr/>
                            </a:pPr>
                            <a:endParaRPr lang="ru-RU"/>
                          </a:p>
                        </a:txBody>
                        <a:useSpRect/>
                      </a:txSp>
                      <a:style>
                        <a:lnRef idx="1">
                          <a:schemeClr val="accent2"/>
                        </a:lnRef>
                        <a:fillRef idx="2">
                          <a:schemeClr val="accent2"/>
                        </a:fillRef>
                        <a:effectRef idx="1">
                          <a:schemeClr val="accent2"/>
                        </a:effectRef>
                        <a:fontRef idx="minor">
                          <a:schemeClr val="dk1"/>
                        </a:fontRef>
                      </a:style>
                    </a:sp>
                    <a:sp>
                      <a:nvSpPr>
                        <a:cNvPr id="24" name="AutoShape 27"/>
                        <a:cNvSpPr>
                          <a:spLocks noChangeArrowheads="1"/>
                        </a:cNvSpPr>
                      </a:nvSpPr>
                      <a:spPr bwMode="auto">
                        <a:xfrm>
                          <a:off x="1519" y="3203"/>
                          <a:ext cx="181" cy="181"/>
                        </a:xfrm>
                        <a:prstGeom prst="upDownArrow">
                          <a:avLst>
                            <a:gd name="adj1" fmla="val 50000"/>
                            <a:gd name="adj2" fmla="val 20000"/>
                          </a:avLst>
                        </a:prstGeom>
                        <a:ln>
                          <a:headEnd/>
                          <a:tailEnd/>
                        </a:ln>
                      </a:spPr>
                      <a:txSp>
                        <a:txBody>
                          <a:bodyPr wrap="none"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fontAlgn="auto">
                              <a:spcBef>
                                <a:spcPts val="0"/>
                              </a:spcBef>
                              <a:spcAft>
                                <a:spcPts val="0"/>
                              </a:spcAft>
                              <a:defRPr/>
                            </a:pPr>
                            <a:endParaRPr lang="ru-RU"/>
                          </a:p>
                        </a:txBody>
                        <a:useSpRect/>
                      </a:txSp>
                      <a:style>
                        <a:lnRef idx="1">
                          <a:schemeClr val="accent2"/>
                        </a:lnRef>
                        <a:fillRef idx="2">
                          <a:schemeClr val="accent2"/>
                        </a:fillRef>
                        <a:effectRef idx="1">
                          <a:schemeClr val="accent2"/>
                        </a:effectRef>
                        <a:fontRef idx="minor">
                          <a:schemeClr val="dk1"/>
                        </a:fontRef>
                      </a:style>
                    </a:sp>
                    <a:sp>
                      <a:nvSpPr>
                        <a:cNvPr id="25" name="AutoShape 28"/>
                        <a:cNvSpPr>
                          <a:spLocks noChangeArrowheads="1"/>
                        </a:cNvSpPr>
                      </a:nvSpPr>
                      <a:spPr bwMode="auto">
                        <a:xfrm>
                          <a:off x="2517" y="3203"/>
                          <a:ext cx="181" cy="181"/>
                        </a:xfrm>
                        <a:prstGeom prst="upDownArrow">
                          <a:avLst>
                            <a:gd name="adj1" fmla="val 50000"/>
                            <a:gd name="adj2" fmla="val 20000"/>
                          </a:avLst>
                        </a:prstGeom>
                        <a:ln>
                          <a:headEnd/>
                          <a:tailEnd/>
                        </a:ln>
                      </a:spPr>
                      <a:txSp>
                        <a:txBody>
                          <a:bodyPr wrap="none"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fontAlgn="auto">
                              <a:spcBef>
                                <a:spcPts val="0"/>
                              </a:spcBef>
                              <a:spcAft>
                                <a:spcPts val="0"/>
                              </a:spcAft>
                              <a:defRPr/>
                            </a:pPr>
                            <a:endParaRPr lang="ru-RU"/>
                          </a:p>
                        </a:txBody>
                        <a:useSpRect/>
                      </a:txSp>
                      <a:style>
                        <a:lnRef idx="2">
                          <a:schemeClr val="accent3">
                            <a:shade val="50000"/>
                          </a:schemeClr>
                        </a:lnRef>
                        <a:fillRef idx="1">
                          <a:schemeClr val="accent3"/>
                        </a:fillRef>
                        <a:effectRef idx="0">
                          <a:schemeClr val="accent3"/>
                        </a:effectRef>
                        <a:fontRef idx="minor">
                          <a:schemeClr val="lt1"/>
                        </a:fontRef>
                      </a:style>
                    </a:sp>
                    <a:sp>
                      <a:nvSpPr>
                        <a:cNvPr id="26" name="AutoShape 29"/>
                        <a:cNvSpPr>
                          <a:spLocks noChangeArrowheads="1"/>
                        </a:cNvSpPr>
                      </a:nvSpPr>
                      <a:spPr bwMode="auto">
                        <a:xfrm>
                          <a:off x="2381" y="2931"/>
                          <a:ext cx="181" cy="181"/>
                        </a:xfrm>
                        <a:prstGeom prst="upDownArrow">
                          <a:avLst>
                            <a:gd name="adj1" fmla="val 50000"/>
                            <a:gd name="adj2" fmla="val 20000"/>
                          </a:avLst>
                        </a:prstGeom>
                        <a:ln>
                          <a:headEnd/>
                          <a:tailEnd/>
                        </a:ln>
                      </a:spPr>
                      <a:txSp>
                        <a:txBody>
                          <a:bodyPr wrap="none"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fontAlgn="auto">
                              <a:spcBef>
                                <a:spcPts val="0"/>
                              </a:spcBef>
                              <a:spcAft>
                                <a:spcPts val="0"/>
                              </a:spcAft>
                              <a:defRPr/>
                            </a:pPr>
                            <a:endParaRPr lang="ru-RU"/>
                          </a:p>
                        </a:txBody>
                        <a:useSpRect/>
                      </a:txSp>
                      <a:style>
                        <a:lnRef idx="2">
                          <a:schemeClr val="accent3">
                            <a:shade val="50000"/>
                          </a:schemeClr>
                        </a:lnRef>
                        <a:fillRef idx="1">
                          <a:schemeClr val="accent3"/>
                        </a:fillRef>
                        <a:effectRef idx="0">
                          <a:schemeClr val="accent3"/>
                        </a:effectRef>
                        <a:fontRef idx="minor">
                          <a:schemeClr val="lt1"/>
                        </a:fontRef>
                      </a:style>
                    </a:sp>
                    <a:sp>
                      <a:nvSpPr>
                        <a:cNvPr id="27" name="AutoShape 24"/>
                        <a:cNvSpPr>
                          <a:spLocks noChangeArrowheads="1"/>
                        </a:cNvSpPr>
                      </a:nvSpPr>
                      <a:spPr bwMode="auto">
                        <a:xfrm>
                          <a:off x="4229" y="2160"/>
                          <a:ext cx="181" cy="272"/>
                        </a:xfrm>
                        <a:prstGeom prst="upDownArrow">
                          <a:avLst>
                            <a:gd name="adj1" fmla="val 50000"/>
                            <a:gd name="adj2" fmla="val 30055"/>
                          </a:avLst>
                        </a:prstGeom>
                        <a:ln>
                          <a:headEnd/>
                          <a:tailEnd/>
                        </a:ln>
                      </a:spPr>
                      <a:txSp>
                        <a:txBody>
                          <a:bodyPr wrap="none"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fontAlgn="auto">
                              <a:spcBef>
                                <a:spcPts val="0"/>
                              </a:spcBef>
                              <a:spcAft>
                                <a:spcPts val="0"/>
                              </a:spcAft>
                              <a:defRPr/>
                            </a:pPr>
                            <a:endParaRPr lang="ru-RU"/>
                          </a:p>
                        </a:txBody>
                        <a:useSpRect/>
                      </a:txSp>
                      <a:style>
                        <a:lnRef idx="1">
                          <a:schemeClr val="accent2"/>
                        </a:lnRef>
                        <a:fillRef idx="2">
                          <a:schemeClr val="accent2"/>
                        </a:fillRef>
                        <a:effectRef idx="1">
                          <a:schemeClr val="accent2"/>
                        </a:effectRef>
                        <a:fontRef idx="minor">
                          <a:schemeClr val="dk1"/>
                        </a:fontRef>
                      </a:style>
                    </a:sp>
                  </a:grpSp>
                </lc:lockedCanvas>
              </a:graphicData>
            </a:graphic>
          </wp:inline>
        </w:drawing>
      </w:r>
    </w:p>
    <w:p w:rsidR="00140247" w:rsidRPr="00D91258" w:rsidRDefault="00140247" w:rsidP="00140247">
      <w:pPr>
        <w:tabs>
          <w:tab w:val="num" w:pos="0"/>
        </w:tabs>
        <w:rPr>
          <w:iCs/>
        </w:rPr>
      </w:pPr>
      <w:r>
        <w:rPr>
          <w:iCs/>
        </w:rPr>
        <w:t>Ш</w:t>
      </w:r>
      <w:r w:rsidRPr="00D91258">
        <w:rPr>
          <w:iCs/>
        </w:rPr>
        <w:t xml:space="preserve">ина </w:t>
      </w:r>
      <w:r w:rsidRPr="00D91258">
        <w:rPr>
          <w:iCs/>
          <w:lang w:val="en-US"/>
        </w:rPr>
        <w:t>PCI</w:t>
      </w:r>
      <w:r w:rsidRPr="00D91258">
        <w:rPr>
          <w:iCs/>
        </w:rPr>
        <w:t xml:space="preserve"> имеет топологию </w:t>
      </w:r>
      <w:r w:rsidRPr="00D91258">
        <w:rPr>
          <w:i/>
          <w:iCs/>
        </w:rPr>
        <w:t>многоуровневая шина</w:t>
      </w:r>
      <w:r w:rsidRPr="00D91258">
        <w:rPr>
          <w:iCs/>
        </w:rPr>
        <w:t xml:space="preserve">: к первичной шине могут подключаться устройства – </w:t>
      </w:r>
      <w:r w:rsidRPr="00D91258">
        <w:rPr>
          <w:i/>
          <w:iCs/>
        </w:rPr>
        <w:t>мосты</w:t>
      </w:r>
      <w:r w:rsidRPr="00D91258">
        <w:rPr>
          <w:iCs/>
        </w:rPr>
        <w:t xml:space="preserve">, управляющие вторичными шинами, и так далее. Помимо упомянутых мостов </w:t>
      </w:r>
      <w:r w:rsidRPr="00D91258">
        <w:rPr>
          <w:iCs/>
          <w:lang w:val="en-US"/>
        </w:rPr>
        <w:t>PCI</w:t>
      </w:r>
      <w:r w:rsidRPr="00D91258">
        <w:rPr>
          <w:iCs/>
        </w:rPr>
        <w:t>-</w:t>
      </w:r>
      <w:r w:rsidRPr="00D91258">
        <w:rPr>
          <w:iCs/>
          <w:lang w:val="en-US"/>
        </w:rPr>
        <w:t>PCI</w:t>
      </w:r>
      <w:r w:rsidRPr="00D91258">
        <w:rPr>
          <w:iCs/>
        </w:rPr>
        <w:t xml:space="preserve">, к шине подключаются мосты для связи с другими шинами; в их задачи входит трансляция транзакций, поступающих по шине </w:t>
      </w:r>
      <w:r w:rsidRPr="00D91258">
        <w:rPr>
          <w:iCs/>
          <w:lang w:val="en-US"/>
        </w:rPr>
        <w:t>PCI</w:t>
      </w:r>
      <w:r w:rsidRPr="00D91258">
        <w:rPr>
          <w:iCs/>
        </w:rPr>
        <w:t>, к устройствам, которые подключены к другой шине.</w:t>
      </w:r>
    </w:p>
    <w:p w:rsidR="00140247" w:rsidRPr="00D91258" w:rsidRDefault="00140247" w:rsidP="00140247">
      <w:pPr>
        <w:tabs>
          <w:tab w:val="num" w:pos="0"/>
        </w:tabs>
        <w:rPr>
          <w:iCs/>
        </w:rPr>
      </w:pPr>
      <w:r w:rsidRPr="00D91258">
        <w:rPr>
          <w:i/>
          <w:iCs/>
        </w:rPr>
        <w:t>Хост</w:t>
      </w:r>
      <w:r w:rsidRPr="00D91258">
        <w:rPr>
          <w:iCs/>
        </w:rPr>
        <w:t xml:space="preserve"> – источник команд и основной потребитель данных; в случае компьютера </w:t>
      </w:r>
      <w:r w:rsidRPr="00D91258">
        <w:rPr>
          <w:iCs/>
          <w:lang w:val="en-US"/>
        </w:rPr>
        <w:t>x</w:t>
      </w:r>
      <w:r w:rsidRPr="00D91258">
        <w:rPr>
          <w:iCs/>
        </w:rPr>
        <w:t xml:space="preserve">86 это системное ядро – процессор и системная память. Хост подключен через </w:t>
      </w:r>
      <w:r w:rsidRPr="00D91258">
        <w:rPr>
          <w:i/>
          <w:iCs/>
        </w:rPr>
        <w:t xml:space="preserve">главный мост </w:t>
      </w:r>
      <w:r w:rsidRPr="00D91258">
        <w:rPr>
          <w:iCs/>
        </w:rPr>
        <w:t>(</w:t>
      </w:r>
      <w:r w:rsidRPr="00D91258">
        <w:rPr>
          <w:iCs/>
          <w:lang w:val="en-US"/>
        </w:rPr>
        <w:t>Host</w:t>
      </w:r>
      <w:r w:rsidRPr="00D91258">
        <w:rPr>
          <w:iCs/>
        </w:rPr>
        <w:t xml:space="preserve"> </w:t>
      </w:r>
      <w:r w:rsidRPr="00D91258">
        <w:rPr>
          <w:iCs/>
          <w:lang w:val="en-US"/>
        </w:rPr>
        <w:t>bridge</w:t>
      </w:r>
      <w:r w:rsidRPr="00D91258">
        <w:rPr>
          <w:iCs/>
        </w:rPr>
        <w:t xml:space="preserve">), который является устройством </w:t>
      </w:r>
      <w:r w:rsidRPr="00D91258">
        <w:rPr>
          <w:iCs/>
          <w:lang w:val="en-US"/>
        </w:rPr>
        <w:t>PCI</w:t>
      </w:r>
      <w:r w:rsidRPr="00D91258">
        <w:rPr>
          <w:iCs/>
        </w:rPr>
        <w:t xml:space="preserve"> и действует от имени хоста. Хост занимается также распределением ресурсов и конфигурированием всех устройств </w:t>
      </w:r>
      <w:r w:rsidRPr="00D91258">
        <w:rPr>
          <w:iCs/>
          <w:lang w:val="en-US"/>
        </w:rPr>
        <w:t>PCI</w:t>
      </w:r>
      <w:r w:rsidRPr="00D91258">
        <w:rPr>
          <w:iCs/>
        </w:rPr>
        <w:t>.</w:t>
      </w:r>
    </w:p>
    <w:p w:rsidR="00140247" w:rsidRDefault="00140247" w:rsidP="00140247">
      <w:pPr>
        <w:tabs>
          <w:tab w:val="num" w:pos="0"/>
        </w:tabs>
        <w:rPr>
          <w:iCs/>
        </w:rPr>
      </w:pPr>
      <w:r w:rsidRPr="00D91258">
        <w:rPr>
          <w:iCs/>
        </w:rPr>
        <w:lastRenderedPageBreak/>
        <w:t xml:space="preserve">Мосты играют роль </w:t>
      </w:r>
      <w:r w:rsidRPr="00D91258">
        <w:rPr>
          <w:i/>
          <w:iCs/>
        </w:rPr>
        <w:t>арбитров</w:t>
      </w:r>
      <w:r w:rsidRPr="00D91258">
        <w:rPr>
          <w:iCs/>
        </w:rPr>
        <w:t>, обрабатывая запросы от устройств на доступ к шине и отслеживая соблюдение протокола обмена.</w:t>
      </w:r>
    </w:p>
    <w:p w:rsidR="00140247" w:rsidRDefault="00140247" w:rsidP="00140247">
      <w:pPr>
        <w:tabs>
          <w:tab w:val="num" w:pos="0"/>
        </w:tabs>
        <w:rPr>
          <w:iCs/>
        </w:rPr>
      </w:pPr>
    </w:p>
    <w:p w:rsidR="00140247" w:rsidRDefault="00140247" w:rsidP="00140247">
      <w:pPr>
        <w:tabs>
          <w:tab w:val="num" w:pos="0"/>
        </w:tabs>
        <w:rPr>
          <w:iCs/>
          <w:u w:val="single"/>
        </w:rPr>
      </w:pPr>
      <w:r w:rsidRPr="00D91258">
        <w:rPr>
          <w:iCs/>
          <w:u w:val="single"/>
        </w:rPr>
        <w:t>4.3 Конфигурационный механизм</w:t>
      </w:r>
    </w:p>
    <w:p w:rsidR="00140247" w:rsidRPr="00DD32E9" w:rsidRDefault="00140247" w:rsidP="00140247">
      <w:pPr>
        <w:tabs>
          <w:tab w:val="num" w:pos="0"/>
        </w:tabs>
        <w:rPr>
          <w:iCs/>
        </w:rPr>
      </w:pPr>
      <w:r w:rsidRPr="00DD32E9">
        <w:rPr>
          <w:iCs/>
        </w:rPr>
        <w:t xml:space="preserve">Все устройства </w:t>
      </w:r>
      <w:r w:rsidRPr="00DD32E9">
        <w:rPr>
          <w:iCs/>
          <w:lang w:val="en-US"/>
        </w:rPr>
        <w:t>PCI</w:t>
      </w:r>
      <w:r w:rsidRPr="00DD32E9">
        <w:rPr>
          <w:iCs/>
        </w:rPr>
        <w:t xml:space="preserve">, а также функции в пределах физического устройства имеют блок регистров </w:t>
      </w:r>
      <w:r>
        <w:rPr>
          <w:iCs/>
        </w:rPr>
        <w:t xml:space="preserve">размером 256 байт, доступный </w:t>
      </w:r>
      <w:r w:rsidRPr="00DD32E9">
        <w:rPr>
          <w:iCs/>
        </w:rPr>
        <w:t>через конфигурационный цикл транзакции. Часть регистров стандартизовано, часть оставлено на усмотрение разработчика, часть может отсутствовать.</w:t>
      </w:r>
    </w:p>
    <w:p w:rsidR="00140247" w:rsidRPr="00DD32E9" w:rsidRDefault="00140247" w:rsidP="00140247">
      <w:pPr>
        <w:tabs>
          <w:tab w:val="num" w:pos="0"/>
        </w:tabs>
        <w:rPr>
          <w:iCs/>
        </w:rPr>
      </w:pPr>
      <w:r w:rsidRPr="00DD32E9">
        <w:rPr>
          <w:iCs/>
        </w:rPr>
        <w:t>В регистрах устройства хранится описание требований к следующим ресурсам:</w:t>
      </w:r>
    </w:p>
    <w:p w:rsidR="00140247" w:rsidRPr="00DD32E9" w:rsidRDefault="00140247" w:rsidP="002B2458">
      <w:pPr>
        <w:numPr>
          <w:ilvl w:val="1"/>
          <w:numId w:val="1"/>
        </w:numPr>
        <w:tabs>
          <w:tab w:val="num" w:pos="0"/>
        </w:tabs>
        <w:rPr>
          <w:iCs/>
        </w:rPr>
      </w:pPr>
      <w:r w:rsidRPr="00DD32E9">
        <w:rPr>
          <w:iCs/>
        </w:rPr>
        <w:t xml:space="preserve">Регистры в пространстве </w:t>
      </w:r>
      <w:proofErr w:type="gramStart"/>
      <w:r w:rsidRPr="00DD32E9">
        <w:rPr>
          <w:iCs/>
        </w:rPr>
        <w:t>в-в</w:t>
      </w:r>
      <w:proofErr w:type="gramEnd"/>
      <w:r w:rsidRPr="00DD32E9">
        <w:rPr>
          <w:iCs/>
        </w:rPr>
        <w:t>.</w:t>
      </w:r>
    </w:p>
    <w:p w:rsidR="00140247" w:rsidRPr="00DD32E9" w:rsidRDefault="00140247" w:rsidP="002B2458">
      <w:pPr>
        <w:numPr>
          <w:ilvl w:val="1"/>
          <w:numId w:val="1"/>
        </w:numPr>
        <w:tabs>
          <w:tab w:val="num" w:pos="0"/>
        </w:tabs>
        <w:rPr>
          <w:iCs/>
        </w:rPr>
      </w:pPr>
      <w:r w:rsidRPr="00DD32E9">
        <w:rPr>
          <w:iCs/>
        </w:rPr>
        <w:t>Регистры, отображенные на память.</w:t>
      </w:r>
    </w:p>
    <w:p w:rsidR="00140247" w:rsidRPr="00DD32E9" w:rsidRDefault="00140247" w:rsidP="002B2458">
      <w:pPr>
        <w:numPr>
          <w:ilvl w:val="1"/>
          <w:numId w:val="1"/>
        </w:numPr>
        <w:tabs>
          <w:tab w:val="num" w:pos="0"/>
        </w:tabs>
        <w:rPr>
          <w:iCs/>
        </w:rPr>
      </w:pPr>
      <w:r w:rsidRPr="00DD32E9">
        <w:rPr>
          <w:iCs/>
        </w:rPr>
        <w:t>Память, допускающая предвыборку.</w:t>
      </w:r>
    </w:p>
    <w:p w:rsidR="00140247" w:rsidRDefault="00140247" w:rsidP="00140247">
      <w:pPr>
        <w:tabs>
          <w:tab w:val="num" w:pos="0"/>
        </w:tabs>
        <w:rPr>
          <w:iCs/>
        </w:rPr>
      </w:pPr>
      <w:r w:rsidRPr="00DD32E9">
        <w:rPr>
          <w:iCs/>
        </w:rPr>
        <w:t xml:space="preserve">Базовые адреса ресурсов описываются регистрами </w:t>
      </w:r>
      <w:r w:rsidRPr="00DD32E9">
        <w:rPr>
          <w:iCs/>
          <w:lang w:val="en-US"/>
        </w:rPr>
        <w:t>BAR</w:t>
      </w:r>
      <w:r w:rsidRPr="00DD32E9">
        <w:rPr>
          <w:iCs/>
        </w:rPr>
        <w:t xml:space="preserve"> (</w:t>
      </w:r>
      <w:r w:rsidRPr="00DD32E9">
        <w:rPr>
          <w:iCs/>
          <w:lang w:val="en-US"/>
        </w:rPr>
        <w:t>Base</w:t>
      </w:r>
      <w:r w:rsidRPr="00DD32E9">
        <w:rPr>
          <w:iCs/>
        </w:rPr>
        <w:t xml:space="preserve"> </w:t>
      </w:r>
      <w:r w:rsidRPr="00DD32E9">
        <w:rPr>
          <w:iCs/>
          <w:lang w:val="en-US"/>
        </w:rPr>
        <w:t>Address</w:t>
      </w:r>
      <w:r w:rsidRPr="00DD32E9">
        <w:rPr>
          <w:iCs/>
        </w:rPr>
        <w:t xml:space="preserve"> </w:t>
      </w:r>
      <w:r w:rsidRPr="00DD32E9">
        <w:rPr>
          <w:iCs/>
          <w:lang w:val="en-US"/>
        </w:rPr>
        <w:t>Register</w:t>
      </w:r>
      <w:r w:rsidRPr="00DD32E9">
        <w:rPr>
          <w:iCs/>
        </w:rPr>
        <w:t xml:space="preserve">), которых имеется 6 (для 32-битной адресации). После того, как в регистры </w:t>
      </w:r>
      <w:r w:rsidRPr="00DD32E9">
        <w:rPr>
          <w:iCs/>
          <w:lang w:val="en-US"/>
        </w:rPr>
        <w:t>BAR</w:t>
      </w:r>
      <w:r w:rsidRPr="00DD32E9">
        <w:rPr>
          <w:iCs/>
        </w:rPr>
        <w:t xml:space="preserve"> записаны новые значения (или сохранены значения по умолчанию), можно выставлять биты, позволяющие устройству отвечать на запросы по выданным адресам, а также инициировать транзакции. </w:t>
      </w:r>
    </w:p>
    <w:p w:rsidR="00140247" w:rsidRDefault="00140247" w:rsidP="00140247">
      <w:pPr>
        <w:tabs>
          <w:tab w:val="num" w:pos="0"/>
        </w:tabs>
        <w:rPr>
          <w:iCs/>
        </w:rPr>
      </w:pPr>
      <w:r>
        <w:rPr>
          <w:iCs/>
        </w:rPr>
        <w:t xml:space="preserve">Для конфигурационного доступа принята иерархическая адресация </w:t>
      </w:r>
    </w:p>
    <w:p w:rsidR="00140247" w:rsidRDefault="00140247" w:rsidP="00140247">
      <w:pPr>
        <w:tabs>
          <w:tab w:val="num" w:pos="0"/>
        </w:tabs>
        <w:rPr>
          <w:iCs/>
        </w:rPr>
      </w:pPr>
      <w:r>
        <w:rPr>
          <w:iCs/>
        </w:rPr>
        <w:t>номерШины</w:t>
      </w:r>
      <w:proofErr w:type="gramStart"/>
      <w:r>
        <w:rPr>
          <w:iCs/>
        </w:rPr>
        <w:t xml:space="preserve"> :</w:t>
      </w:r>
      <w:proofErr w:type="gramEnd"/>
      <w:r>
        <w:rPr>
          <w:iCs/>
        </w:rPr>
        <w:t xml:space="preserve"> номерУстройства : номерФункции.</w:t>
      </w:r>
    </w:p>
    <w:p w:rsidR="00140247" w:rsidRPr="00DD32E9" w:rsidRDefault="00140247" w:rsidP="00140247">
      <w:pPr>
        <w:tabs>
          <w:tab w:val="num" w:pos="0"/>
        </w:tabs>
        <w:rPr>
          <w:iCs/>
        </w:rPr>
      </w:pPr>
    </w:p>
    <w:p w:rsidR="00140247" w:rsidRDefault="00140247" w:rsidP="00140247">
      <w:pPr>
        <w:tabs>
          <w:tab w:val="num" w:pos="0"/>
        </w:tabs>
        <w:rPr>
          <w:iCs/>
        </w:rPr>
      </w:pPr>
    </w:p>
    <w:p w:rsidR="00140247" w:rsidRPr="00DD32E9" w:rsidRDefault="00140247" w:rsidP="00140247">
      <w:pPr>
        <w:tabs>
          <w:tab w:val="num" w:pos="0"/>
        </w:tabs>
        <w:rPr>
          <w:iCs/>
          <w:u w:val="single"/>
        </w:rPr>
      </w:pPr>
      <w:r w:rsidRPr="00DD32E9">
        <w:rPr>
          <w:iCs/>
          <w:u w:val="single"/>
        </w:rPr>
        <w:t>4.4 Автоконфигурация</w:t>
      </w:r>
    </w:p>
    <w:p w:rsidR="00140247" w:rsidRDefault="00140247" w:rsidP="00140247">
      <w:pPr>
        <w:tabs>
          <w:tab w:val="num" w:pos="0"/>
        </w:tabs>
        <w:rPr>
          <w:iCs/>
        </w:rPr>
      </w:pPr>
      <w:r w:rsidRPr="00DD32E9">
        <w:rPr>
          <w:iCs/>
        </w:rPr>
        <w:t>Устройства PCI</w:t>
      </w:r>
      <w:r>
        <w:rPr>
          <w:iCs/>
        </w:rPr>
        <w:t>,</w:t>
      </w:r>
      <w:r w:rsidRPr="00DD32E9">
        <w:rPr>
          <w:iCs/>
        </w:rPr>
        <w:t xml:space="preserve">  с </w:t>
      </w:r>
      <w:r>
        <w:rPr>
          <w:iCs/>
        </w:rPr>
        <w:t xml:space="preserve">точки зрения пользователя являются plug'n'play. На самом же деле при запуске компьютера PCI BIOS читает конфигурационные регистры всех подключенных к шине устройств, затем строится карта распределения ресурсов и для каждого из устройств назначается до 6ти диапазонов адресов, адреса начала </w:t>
      </w:r>
      <w:proofErr w:type="gramStart"/>
      <w:r>
        <w:rPr>
          <w:iCs/>
        </w:rPr>
        <w:t>диапазонов</w:t>
      </w:r>
      <w:proofErr w:type="gramEnd"/>
      <w:r>
        <w:rPr>
          <w:iCs/>
        </w:rPr>
        <w:t xml:space="preserve"> затем заносятся в специльные регистры устройств. Затем у каждого из устройств поднимается флаг активности, который разрешает отслеживание адресов, выставленных на шину и их сравнение с адресами, назначенными устройству.</w:t>
      </w:r>
    </w:p>
    <w:p w:rsidR="00140247" w:rsidRDefault="00140247" w:rsidP="00140247">
      <w:pPr>
        <w:spacing w:after="200" w:line="276" w:lineRule="auto"/>
        <w:rPr>
          <w:iCs/>
        </w:rPr>
      </w:pPr>
      <w:r>
        <w:rPr>
          <w:iCs/>
        </w:rPr>
        <w:br w:type="page"/>
      </w:r>
    </w:p>
    <w:p w:rsidR="00140247" w:rsidRDefault="00140247" w:rsidP="00140247">
      <w:pPr>
        <w:rPr>
          <w:b/>
        </w:rPr>
      </w:pPr>
      <w:r w:rsidRPr="00344D28">
        <w:rPr>
          <w:b/>
        </w:rPr>
        <w:lastRenderedPageBreak/>
        <w:t>5. Транзакция PCI, фазы транзакции. Протокол, сигналы, временные диаграммы. Арбитр шины. Контроль достоверности передачи.</w:t>
      </w:r>
    </w:p>
    <w:p w:rsidR="00140247" w:rsidRDefault="00140247" w:rsidP="00140247">
      <w:pPr>
        <w:rPr>
          <w:u w:val="single"/>
        </w:rPr>
      </w:pPr>
      <w:r w:rsidRPr="00344D28">
        <w:rPr>
          <w:u w:val="single"/>
        </w:rPr>
        <w:t>5.1</w:t>
      </w:r>
      <w:r>
        <w:rPr>
          <w:u w:val="single"/>
        </w:rPr>
        <w:t xml:space="preserve"> Транзакция PCI, фазы транзакции</w:t>
      </w:r>
    </w:p>
    <w:p w:rsidR="00140247" w:rsidRDefault="00140247" w:rsidP="00140247">
      <w:r>
        <w:rPr>
          <w:i/>
          <w:iCs/>
        </w:rPr>
        <w:t>Т</w:t>
      </w:r>
      <w:r w:rsidRPr="00344D28">
        <w:rPr>
          <w:i/>
          <w:iCs/>
        </w:rPr>
        <w:t>ранзакци</w:t>
      </w:r>
      <w:r>
        <w:rPr>
          <w:i/>
          <w:iCs/>
        </w:rPr>
        <w:t>я -</w:t>
      </w:r>
      <w:r w:rsidRPr="00344D28">
        <w:t xml:space="preserve"> </w:t>
      </w:r>
      <w:r>
        <w:t>а</w:t>
      </w:r>
      <w:r w:rsidRPr="00344D28">
        <w:t xml:space="preserve">томарная операция обмена данными между двумя устройствами </w:t>
      </w:r>
      <w:r w:rsidRPr="00344D28">
        <w:rPr>
          <w:lang w:val="en-US"/>
        </w:rPr>
        <w:t>PCI</w:t>
      </w:r>
    </w:p>
    <w:p w:rsidR="00140247" w:rsidRDefault="00140247" w:rsidP="00140247">
      <w:r w:rsidRPr="00344D28">
        <w:t>В рамках тран</w:t>
      </w:r>
      <w:r>
        <w:t>закции определены два объекта:</w:t>
      </w:r>
    </w:p>
    <w:p w:rsidR="00140247" w:rsidRDefault="00140247" w:rsidP="00140247">
      <w:pPr>
        <w:ind w:firstLine="708"/>
      </w:pPr>
      <w:r w:rsidRPr="00344D28">
        <w:rPr>
          <w:i/>
          <w:iCs/>
        </w:rPr>
        <w:t xml:space="preserve">инициатор обмена </w:t>
      </w:r>
      <w:r w:rsidRPr="00344D28">
        <w:t>(</w:t>
      </w:r>
      <w:r w:rsidRPr="00344D28">
        <w:rPr>
          <w:lang w:val="en-US"/>
        </w:rPr>
        <w:t>Initiator</w:t>
      </w:r>
      <w:r>
        <w:t>)</w:t>
      </w:r>
    </w:p>
    <w:p w:rsidR="00140247" w:rsidRDefault="00140247" w:rsidP="00140247">
      <w:pPr>
        <w:ind w:left="708"/>
      </w:pPr>
      <w:r w:rsidRPr="00344D28">
        <w:rPr>
          <w:i/>
          <w:iCs/>
        </w:rPr>
        <w:t xml:space="preserve">целевое устройство </w:t>
      </w:r>
      <w:r w:rsidRPr="00344D28">
        <w:t>(</w:t>
      </w:r>
      <w:r w:rsidRPr="00344D28">
        <w:rPr>
          <w:lang w:val="en-US"/>
        </w:rPr>
        <w:t>Target</w:t>
      </w:r>
      <w:r w:rsidRPr="00344D28">
        <w:t>).</w:t>
      </w:r>
    </w:p>
    <w:p w:rsidR="00140247" w:rsidRDefault="00140247" w:rsidP="00140247">
      <w:r w:rsidRPr="00344D28">
        <w:t>В рамках одной физической шины в конкретный момент может прои</w:t>
      </w:r>
      <w:r>
        <w:t>сходить только одна транзакция.</w:t>
      </w:r>
    </w:p>
    <w:p w:rsidR="00140247" w:rsidRDefault="00140247" w:rsidP="00140247">
      <w:r>
        <w:t xml:space="preserve">Транзакция состоит из </w:t>
      </w:r>
      <w:r w:rsidRPr="00CC0205">
        <w:rPr>
          <w:i/>
        </w:rPr>
        <w:t>фазы адресации</w:t>
      </w:r>
      <w:r>
        <w:t xml:space="preserve"> и одной или нескольких </w:t>
      </w:r>
      <w:r w:rsidRPr="00CC0205">
        <w:rPr>
          <w:i/>
        </w:rPr>
        <w:t>фаз передачи данных</w:t>
      </w:r>
      <w:r>
        <w:t>.</w:t>
      </w:r>
    </w:p>
    <w:p w:rsidR="00140247" w:rsidRDefault="00140247" w:rsidP="00140247"/>
    <w:p w:rsidR="00140247" w:rsidRDefault="00140247" w:rsidP="00140247">
      <w:r w:rsidRPr="002F296E">
        <w:rPr>
          <w:u w:val="single"/>
        </w:rPr>
        <w:t>5.2</w:t>
      </w:r>
      <w:r>
        <w:rPr>
          <w:u w:val="single"/>
        </w:rPr>
        <w:t xml:space="preserve"> Протокол, сигналы, временные диаграммы</w:t>
      </w:r>
    </w:p>
    <w:p w:rsidR="00140247" w:rsidRPr="00FA7B4B" w:rsidRDefault="00140247" w:rsidP="00140247">
      <w:r>
        <w:t>Сигналы шины PCI</w:t>
      </w:r>
    </w:p>
    <w:p w:rsidR="00140247" w:rsidRPr="002F296E" w:rsidRDefault="00140247" w:rsidP="00140247">
      <w:pPr>
        <w:ind w:left="709"/>
      </w:pPr>
      <w:r w:rsidRPr="002F296E">
        <w:rPr>
          <w:lang w:val="en-US"/>
        </w:rPr>
        <w:t>AD</w:t>
      </w:r>
      <w:r w:rsidRPr="002F296E">
        <w:t xml:space="preserve"> [31:0] ([63:0]) – мультиплексированная шина адреса/данных</w:t>
      </w:r>
    </w:p>
    <w:p w:rsidR="00140247" w:rsidRPr="002F296E" w:rsidRDefault="00140247" w:rsidP="00140247">
      <w:pPr>
        <w:ind w:left="709"/>
      </w:pPr>
      <w:r w:rsidRPr="002F296E">
        <w:rPr>
          <w:lang w:val="en-US"/>
        </w:rPr>
        <w:t>C</w:t>
      </w:r>
      <w:r w:rsidRPr="002F296E">
        <w:t>/</w:t>
      </w:r>
      <w:proofErr w:type="gramStart"/>
      <w:r w:rsidRPr="002F296E">
        <w:rPr>
          <w:lang w:val="en-US"/>
        </w:rPr>
        <w:t>BE</w:t>
      </w:r>
      <w:r w:rsidRPr="002F296E">
        <w:t>[</w:t>
      </w:r>
      <w:proofErr w:type="gramEnd"/>
      <w:r w:rsidRPr="002F296E">
        <w:t>3:0]# - мультиплексированная шина команд/маска разрешения байт</w:t>
      </w:r>
    </w:p>
    <w:p w:rsidR="00140247" w:rsidRPr="002F296E" w:rsidRDefault="00140247" w:rsidP="00140247">
      <w:pPr>
        <w:ind w:left="709"/>
      </w:pPr>
      <w:r w:rsidRPr="002F296E">
        <w:rPr>
          <w:lang w:val="en-US"/>
        </w:rPr>
        <w:t>FRAME</w:t>
      </w:r>
      <w:r w:rsidRPr="002F296E">
        <w:t># - сигнал кадра (транзакции)</w:t>
      </w:r>
    </w:p>
    <w:p w:rsidR="00140247" w:rsidRPr="002F296E" w:rsidRDefault="00140247" w:rsidP="00140247">
      <w:pPr>
        <w:ind w:left="709"/>
      </w:pPr>
      <w:r w:rsidRPr="002F296E">
        <w:rPr>
          <w:lang w:val="en-US"/>
        </w:rPr>
        <w:t>DEVSEL</w:t>
      </w:r>
      <w:r w:rsidRPr="002F296E">
        <w:t># - подтверждение выбора от целевого устройства</w:t>
      </w:r>
    </w:p>
    <w:p w:rsidR="00140247" w:rsidRPr="002F296E" w:rsidRDefault="00140247" w:rsidP="00140247">
      <w:pPr>
        <w:ind w:left="709"/>
      </w:pPr>
      <w:r w:rsidRPr="002F296E">
        <w:rPr>
          <w:lang w:val="en-US"/>
        </w:rPr>
        <w:t>IRDY</w:t>
      </w:r>
      <w:r w:rsidRPr="002F296E">
        <w:t># - инициатор готов к обмену</w:t>
      </w:r>
    </w:p>
    <w:p w:rsidR="00140247" w:rsidRPr="002F296E" w:rsidRDefault="00140247" w:rsidP="00140247">
      <w:pPr>
        <w:ind w:left="709"/>
      </w:pPr>
      <w:r w:rsidRPr="002F296E">
        <w:rPr>
          <w:lang w:val="en-US"/>
        </w:rPr>
        <w:t>TRDY</w:t>
      </w:r>
      <w:r w:rsidRPr="002F296E">
        <w:t># - целевое устройство готово к обмену</w:t>
      </w:r>
    </w:p>
    <w:p w:rsidR="00140247" w:rsidRPr="002F296E" w:rsidRDefault="00140247" w:rsidP="00140247">
      <w:pPr>
        <w:ind w:left="709"/>
      </w:pPr>
      <w:r w:rsidRPr="002F296E">
        <w:rPr>
          <w:lang w:val="en-US"/>
        </w:rPr>
        <w:t>STOP</w:t>
      </w:r>
      <w:r w:rsidRPr="002F296E">
        <w:t># - досрочное прекращение транзакции</w:t>
      </w:r>
    </w:p>
    <w:p w:rsidR="00140247" w:rsidRPr="002F296E" w:rsidRDefault="00140247" w:rsidP="00140247">
      <w:pPr>
        <w:ind w:left="709"/>
      </w:pPr>
      <w:r w:rsidRPr="002F296E">
        <w:rPr>
          <w:lang w:val="en-US"/>
        </w:rPr>
        <w:t>LOCK</w:t>
      </w:r>
      <w:r w:rsidRPr="002F296E">
        <w:t># - резервирование шины за одним устройством</w:t>
      </w:r>
    </w:p>
    <w:p w:rsidR="00140247" w:rsidRPr="002F296E" w:rsidRDefault="00140247" w:rsidP="00140247">
      <w:pPr>
        <w:ind w:left="709"/>
      </w:pPr>
      <w:r w:rsidRPr="002F296E">
        <w:rPr>
          <w:lang w:val="en-US"/>
        </w:rPr>
        <w:t>REQ</w:t>
      </w:r>
      <w:r w:rsidRPr="002F296E">
        <w:t># - запрос на доступ к шине</w:t>
      </w:r>
    </w:p>
    <w:p w:rsidR="00140247" w:rsidRPr="002F296E" w:rsidRDefault="00140247" w:rsidP="00140247">
      <w:pPr>
        <w:ind w:left="709"/>
      </w:pPr>
      <w:r w:rsidRPr="002F296E">
        <w:rPr>
          <w:lang w:val="en-US"/>
        </w:rPr>
        <w:t>GNT</w:t>
      </w:r>
      <w:r w:rsidRPr="002F296E">
        <w:t># - разрешение на доступ к шине</w:t>
      </w:r>
    </w:p>
    <w:p w:rsidR="00140247" w:rsidRPr="002F296E" w:rsidRDefault="00140247" w:rsidP="00140247">
      <w:pPr>
        <w:ind w:left="709"/>
      </w:pPr>
      <w:r w:rsidRPr="002F296E">
        <w:rPr>
          <w:lang w:val="en-US"/>
        </w:rPr>
        <w:t>PAR</w:t>
      </w:r>
      <w:r w:rsidRPr="002F296E">
        <w:t xml:space="preserve"> – бит четности линий </w:t>
      </w:r>
      <w:r w:rsidRPr="002F296E">
        <w:rPr>
          <w:lang w:val="en-US"/>
        </w:rPr>
        <w:t>AD</w:t>
      </w:r>
      <w:r w:rsidRPr="002F296E">
        <w:t xml:space="preserve"> и С/</w:t>
      </w:r>
      <w:r w:rsidRPr="002F296E">
        <w:rPr>
          <w:lang w:val="en-US"/>
        </w:rPr>
        <w:t>BE</w:t>
      </w:r>
      <w:r w:rsidRPr="002F296E">
        <w:t>#</w:t>
      </w:r>
    </w:p>
    <w:p w:rsidR="00140247" w:rsidRPr="002F296E" w:rsidRDefault="00140247" w:rsidP="00140247">
      <w:pPr>
        <w:ind w:left="709"/>
      </w:pPr>
      <w:r w:rsidRPr="002F296E">
        <w:rPr>
          <w:lang w:val="en-US"/>
        </w:rPr>
        <w:t>PERR</w:t>
      </w:r>
      <w:r w:rsidRPr="002F296E">
        <w:t># - ошибка четности</w:t>
      </w:r>
    </w:p>
    <w:p w:rsidR="00140247" w:rsidRPr="002F296E" w:rsidRDefault="00140247" w:rsidP="00140247">
      <w:pPr>
        <w:ind w:left="709"/>
      </w:pPr>
      <w:r w:rsidRPr="002F296E">
        <w:rPr>
          <w:lang w:val="en-US"/>
        </w:rPr>
        <w:t>PME</w:t>
      </w:r>
      <w:r w:rsidRPr="002F296E">
        <w:t xml:space="preserve"># - сигнал о начале цикла изменения энергопотребления </w:t>
      </w:r>
    </w:p>
    <w:p w:rsidR="00140247" w:rsidRPr="002F296E" w:rsidRDefault="00140247" w:rsidP="00140247">
      <w:pPr>
        <w:ind w:left="709"/>
      </w:pPr>
      <w:r w:rsidRPr="002F296E">
        <w:rPr>
          <w:lang w:val="en-US"/>
        </w:rPr>
        <w:t>CLKRUN</w:t>
      </w:r>
      <w:r w:rsidRPr="002F296E">
        <w:t># - частота синхронизации номинальная</w:t>
      </w:r>
    </w:p>
    <w:p w:rsidR="00140247" w:rsidRPr="002F296E" w:rsidRDefault="00140247" w:rsidP="00140247">
      <w:pPr>
        <w:ind w:left="709"/>
      </w:pPr>
      <w:proofErr w:type="gramStart"/>
      <w:r w:rsidRPr="002F296E">
        <w:rPr>
          <w:lang w:val="en-US"/>
        </w:rPr>
        <w:t>PRSNT</w:t>
      </w:r>
      <w:r w:rsidRPr="002F296E">
        <w:t>[</w:t>
      </w:r>
      <w:proofErr w:type="gramEnd"/>
      <w:r w:rsidRPr="002F296E">
        <w:t>0,1]# - код потребляемой мощности</w:t>
      </w:r>
    </w:p>
    <w:p w:rsidR="00140247" w:rsidRPr="002F296E" w:rsidRDefault="00140247" w:rsidP="00140247">
      <w:pPr>
        <w:ind w:left="709"/>
      </w:pPr>
      <w:r w:rsidRPr="002F296E">
        <w:rPr>
          <w:lang w:val="en-US"/>
        </w:rPr>
        <w:t>RST</w:t>
      </w:r>
      <w:r w:rsidRPr="002F296E">
        <w:t># - сброс</w:t>
      </w:r>
    </w:p>
    <w:p w:rsidR="00140247" w:rsidRPr="002F296E" w:rsidRDefault="00140247" w:rsidP="00140247">
      <w:pPr>
        <w:ind w:left="709"/>
      </w:pPr>
      <w:r w:rsidRPr="002F296E">
        <w:rPr>
          <w:lang w:val="en-US"/>
        </w:rPr>
        <w:t>IDSEL</w:t>
      </w:r>
      <w:r w:rsidRPr="002F296E">
        <w:t xml:space="preserve"> – выбор устройства</w:t>
      </w:r>
    </w:p>
    <w:p w:rsidR="00140247" w:rsidRPr="002F296E" w:rsidRDefault="00140247" w:rsidP="00140247">
      <w:pPr>
        <w:ind w:left="709"/>
      </w:pPr>
      <w:r w:rsidRPr="002F296E">
        <w:rPr>
          <w:lang w:val="en-US"/>
        </w:rPr>
        <w:t>SERR</w:t>
      </w:r>
      <w:r w:rsidRPr="002F296E">
        <w:t># - ошибка</w:t>
      </w:r>
    </w:p>
    <w:p w:rsidR="00140247" w:rsidRPr="002F296E" w:rsidRDefault="00140247" w:rsidP="00140247">
      <w:pPr>
        <w:ind w:left="709"/>
      </w:pPr>
      <w:r w:rsidRPr="002F296E">
        <w:rPr>
          <w:lang w:val="en-US"/>
        </w:rPr>
        <w:t>REQ</w:t>
      </w:r>
      <w:r w:rsidRPr="002F296E">
        <w:t xml:space="preserve">64# - запрос на 64-битный обмен (одновр. с </w:t>
      </w:r>
      <w:r w:rsidRPr="002F296E">
        <w:rPr>
          <w:lang w:val="en-US"/>
        </w:rPr>
        <w:t>FRAME</w:t>
      </w:r>
      <w:r w:rsidRPr="002F296E">
        <w:t xml:space="preserve">#) </w:t>
      </w:r>
    </w:p>
    <w:p w:rsidR="00140247" w:rsidRPr="002F296E" w:rsidRDefault="00140247" w:rsidP="00140247">
      <w:pPr>
        <w:ind w:left="709"/>
      </w:pPr>
      <w:r w:rsidRPr="002F296E">
        <w:rPr>
          <w:lang w:val="en-US"/>
        </w:rPr>
        <w:t>ACK</w:t>
      </w:r>
      <w:r w:rsidRPr="002F296E">
        <w:t xml:space="preserve">64# - подтверждение 64-битного обмена (одновр. с </w:t>
      </w:r>
      <w:r w:rsidRPr="002F296E">
        <w:rPr>
          <w:lang w:val="en-US"/>
        </w:rPr>
        <w:t>DEVSEL</w:t>
      </w:r>
      <w:r w:rsidRPr="002F296E">
        <w:t>#)</w:t>
      </w:r>
    </w:p>
    <w:p w:rsidR="00140247" w:rsidRPr="002F296E" w:rsidRDefault="00140247" w:rsidP="00140247">
      <w:pPr>
        <w:ind w:left="709"/>
      </w:pPr>
      <w:r w:rsidRPr="002F296E">
        <w:rPr>
          <w:lang w:val="en-US"/>
        </w:rPr>
        <w:t>INTA</w:t>
      </w:r>
      <w:r w:rsidRPr="00FA7B4B">
        <w:t>#-</w:t>
      </w:r>
      <w:r w:rsidRPr="002F296E">
        <w:rPr>
          <w:lang w:val="en-US"/>
        </w:rPr>
        <w:t>INTD</w:t>
      </w:r>
      <w:r w:rsidRPr="00FA7B4B">
        <w:t xml:space="preserve"># - </w:t>
      </w:r>
      <w:r w:rsidRPr="002F296E">
        <w:t>линии прерывания</w:t>
      </w:r>
    </w:p>
    <w:p w:rsidR="00140247" w:rsidRPr="002F296E" w:rsidRDefault="00140247" w:rsidP="00140247">
      <w:pPr>
        <w:ind w:left="709"/>
      </w:pPr>
      <w:r w:rsidRPr="002F296E">
        <w:rPr>
          <w:lang w:val="en-US"/>
        </w:rPr>
        <w:t>M</w:t>
      </w:r>
      <w:r w:rsidRPr="00FA7B4B">
        <w:t>66</w:t>
      </w:r>
      <w:r w:rsidRPr="002F296E">
        <w:rPr>
          <w:lang w:val="en-US"/>
        </w:rPr>
        <w:t>EN</w:t>
      </w:r>
      <w:r w:rsidRPr="00FA7B4B">
        <w:t xml:space="preserve"> – </w:t>
      </w:r>
      <w:r w:rsidRPr="002F296E">
        <w:t>поддержка частоты 66 МГц</w:t>
      </w:r>
    </w:p>
    <w:p w:rsidR="00140247" w:rsidRPr="002F296E" w:rsidRDefault="00140247" w:rsidP="00140247">
      <w:pPr>
        <w:ind w:left="709"/>
      </w:pPr>
      <w:r w:rsidRPr="002F296E">
        <w:rPr>
          <w:lang w:val="en-US"/>
        </w:rPr>
        <w:t>PCIXCAP</w:t>
      </w:r>
      <w:r w:rsidRPr="002F296E">
        <w:t xml:space="preserve"> – поддержка протокола </w:t>
      </w:r>
      <w:r w:rsidRPr="002F296E">
        <w:rPr>
          <w:lang w:val="en-US"/>
        </w:rPr>
        <w:t>PCI</w:t>
      </w:r>
      <w:r w:rsidRPr="002F296E">
        <w:t>-</w:t>
      </w:r>
      <w:r w:rsidRPr="002F296E">
        <w:rPr>
          <w:lang w:val="en-US"/>
        </w:rPr>
        <w:t>X</w:t>
      </w:r>
    </w:p>
    <w:p w:rsidR="00140247" w:rsidRPr="002F296E" w:rsidRDefault="00140247" w:rsidP="00140247">
      <w:pPr>
        <w:ind w:left="709"/>
      </w:pPr>
      <w:r w:rsidRPr="002F296E">
        <w:rPr>
          <w:lang w:val="en-US"/>
        </w:rPr>
        <w:t>SMBCLK</w:t>
      </w:r>
      <w:r w:rsidRPr="002F296E">
        <w:t xml:space="preserve"> – тактовый сигнал </w:t>
      </w:r>
      <w:r w:rsidRPr="002F296E">
        <w:rPr>
          <w:lang w:val="en-US"/>
        </w:rPr>
        <w:t>SMBus</w:t>
      </w:r>
      <w:r w:rsidRPr="002F296E">
        <w:t xml:space="preserve"> </w:t>
      </w:r>
    </w:p>
    <w:p w:rsidR="00140247" w:rsidRPr="002F296E" w:rsidRDefault="00140247" w:rsidP="00140247">
      <w:pPr>
        <w:ind w:left="709"/>
      </w:pPr>
      <w:r w:rsidRPr="002F296E">
        <w:rPr>
          <w:lang w:val="en-US"/>
        </w:rPr>
        <w:t>SMBDAT</w:t>
      </w:r>
      <w:r w:rsidRPr="002F296E">
        <w:t xml:space="preserve"> – линия данных </w:t>
      </w:r>
      <w:r w:rsidRPr="002F296E">
        <w:rPr>
          <w:lang w:val="en-US"/>
        </w:rPr>
        <w:t>SMBus</w:t>
      </w:r>
      <w:r w:rsidRPr="002F296E">
        <w:t xml:space="preserve"> </w:t>
      </w:r>
    </w:p>
    <w:p w:rsidR="00140247" w:rsidRPr="008E3A66" w:rsidRDefault="00140247" w:rsidP="00140247">
      <w:pPr>
        <w:ind w:left="709"/>
      </w:pPr>
      <w:r w:rsidRPr="002F296E">
        <w:rPr>
          <w:lang w:val="en-US"/>
        </w:rPr>
        <w:t>TCLK</w:t>
      </w:r>
      <w:r w:rsidRPr="002F296E">
        <w:t xml:space="preserve">, </w:t>
      </w:r>
      <w:r w:rsidRPr="002F296E">
        <w:rPr>
          <w:lang w:val="en-US"/>
        </w:rPr>
        <w:t>TDI</w:t>
      </w:r>
      <w:r w:rsidRPr="002F296E">
        <w:t xml:space="preserve">, </w:t>
      </w:r>
      <w:r w:rsidRPr="002F296E">
        <w:rPr>
          <w:lang w:val="en-US"/>
        </w:rPr>
        <w:t>TDO</w:t>
      </w:r>
      <w:r w:rsidRPr="002F296E">
        <w:t xml:space="preserve">, </w:t>
      </w:r>
      <w:r w:rsidRPr="002F296E">
        <w:rPr>
          <w:lang w:val="en-US"/>
        </w:rPr>
        <w:t>TMS</w:t>
      </w:r>
      <w:r w:rsidRPr="002F296E">
        <w:t xml:space="preserve">, </w:t>
      </w:r>
      <w:r w:rsidRPr="002F296E">
        <w:rPr>
          <w:lang w:val="en-US"/>
        </w:rPr>
        <w:t>TRST</w:t>
      </w:r>
      <w:r w:rsidRPr="002F296E">
        <w:t xml:space="preserve"> – сигналы интерфейса </w:t>
      </w:r>
      <w:r w:rsidRPr="002F296E">
        <w:rPr>
          <w:lang w:val="en-US"/>
        </w:rPr>
        <w:t>JTAG</w:t>
      </w:r>
    </w:p>
    <w:p w:rsidR="00140247" w:rsidRDefault="00140247" w:rsidP="00140247">
      <w:r>
        <w:t>Протокол транзакции</w:t>
      </w:r>
    </w:p>
    <w:p w:rsidR="00140247" w:rsidRPr="00A94CB5" w:rsidRDefault="00140247" w:rsidP="00140247">
      <w:r>
        <w:t xml:space="preserve">До начала транзакции инициатор подаёт запрос на доступ к шине при помощи сигнала REQ#. Арбитр проверяет заявки и разрешает доступ сигналом </w:t>
      </w:r>
      <w:r>
        <w:rPr>
          <w:lang w:val="en-US"/>
        </w:rPr>
        <w:t>GNT</w:t>
      </w:r>
      <w:r w:rsidRPr="00A94CB5">
        <w:t>#.</w:t>
      </w:r>
    </w:p>
    <w:p w:rsidR="00140247" w:rsidRDefault="00140247" w:rsidP="00140247">
      <w:r>
        <w:t>Инициатор дожидается завершения текущей транзакци</w:t>
      </w:r>
      <w:proofErr w:type="gramStart"/>
      <w:r>
        <w:t>и(</w:t>
      </w:r>
      <w:proofErr w:type="gramEnd"/>
      <w:r>
        <w:t>снятия сигнала FRAME#) и начинает работу.</w:t>
      </w:r>
    </w:p>
    <w:p w:rsidR="00140247" w:rsidRPr="00A94CB5" w:rsidRDefault="00140247" w:rsidP="00140247">
      <w:pPr>
        <w:rPr>
          <w:i/>
        </w:rPr>
      </w:pPr>
      <w:r w:rsidRPr="00A94CB5">
        <w:rPr>
          <w:i/>
        </w:rPr>
        <w:t>1 этап</w:t>
      </w:r>
      <w:r>
        <w:rPr>
          <w:i/>
        </w:rPr>
        <w:t xml:space="preserve"> – фаза адресации</w:t>
      </w:r>
    </w:p>
    <w:p w:rsidR="00140247" w:rsidRPr="00A94CB5" w:rsidRDefault="00140247" w:rsidP="00140247">
      <w:r w:rsidRPr="00A94CB5">
        <w:t xml:space="preserve">Подав сигнал </w:t>
      </w:r>
      <w:r w:rsidRPr="00A94CB5">
        <w:rPr>
          <w:lang w:val="en-US"/>
        </w:rPr>
        <w:t>FRAME</w:t>
      </w:r>
      <w:r w:rsidRPr="00A94CB5">
        <w:t xml:space="preserve"># (начало транзакции), инициатор на шину </w:t>
      </w:r>
      <w:r>
        <w:t xml:space="preserve">адреса </w:t>
      </w:r>
      <w:r w:rsidRPr="00A94CB5">
        <w:rPr>
          <w:lang w:val="en-US"/>
        </w:rPr>
        <w:t>A</w:t>
      </w:r>
      <w:r w:rsidRPr="00A94CB5">
        <w:t>/</w:t>
      </w:r>
      <w:r w:rsidRPr="00A94CB5">
        <w:rPr>
          <w:lang w:val="en-US"/>
        </w:rPr>
        <w:t>D</w:t>
      </w:r>
      <w:r w:rsidRPr="00A94CB5">
        <w:t xml:space="preserve"> выставляет 32- или 64-битный адрес, а на шину </w:t>
      </w:r>
      <w:r>
        <w:t xml:space="preserve">команд </w:t>
      </w:r>
      <w:r w:rsidRPr="00A94CB5">
        <w:rPr>
          <w:lang w:val="en-US"/>
        </w:rPr>
        <w:t>C</w:t>
      </w:r>
      <w:r w:rsidRPr="00A94CB5">
        <w:t>/</w:t>
      </w:r>
      <w:r w:rsidRPr="00A94CB5">
        <w:rPr>
          <w:lang w:val="en-US"/>
        </w:rPr>
        <w:t>BE</w:t>
      </w:r>
      <w:r w:rsidRPr="00A94CB5">
        <w:t># - код операции (команду).</w:t>
      </w:r>
    </w:p>
    <w:p w:rsidR="00140247" w:rsidRPr="00A94CB5" w:rsidRDefault="00140247" w:rsidP="00140247">
      <w:r w:rsidRPr="00A94CB5">
        <w:rPr>
          <w:i/>
        </w:rPr>
        <w:t>Фазу адресации отслеживают все устройства на шине, включая мост</w:t>
      </w:r>
      <w:r w:rsidRPr="00A94CB5">
        <w:t xml:space="preserve">. То устройство, которое определило принадлежность адреса к своим ресурсам, сообщает об этом сигналом </w:t>
      </w:r>
      <w:r>
        <w:t xml:space="preserve">подтверждения выбора устройства </w:t>
      </w:r>
      <w:r w:rsidRPr="00A94CB5">
        <w:rPr>
          <w:lang w:val="en-US"/>
        </w:rPr>
        <w:t>DEVSEL</w:t>
      </w:r>
      <w:r w:rsidRPr="00A94CB5">
        <w:t>#. Мост также может взять на себя роль целевого устройства, чтобы передать транзакцию на другие шины.</w:t>
      </w:r>
    </w:p>
    <w:p w:rsidR="00140247" w:rsidRDefault="00140247" w:rsidP="00140247">
      <w:pPr>
        <w:rPr>
          <w:i/>
        </w:rPr>
      </w:pPr>
    </w:p>
    <w:p w:rsidR="00140247" w:rsidRDefault="00140247" w:rsidP="00140247">
      <w:r w:rsidRPr="00A94CB5">
        <w:rPr>
          <w:i/>
        </w:rPr>
        <w:lastRenderedPageBreak/>
        <w:t>2 этап – фаза передачи данных</w:t>
      </w:r>
    </w:p>
    <w:p w:rsidR="00140247" w:rsidRPr="00A94CB5" w:rsidRDefault="00140247" w:rsidP="00140247">
      <w:r w:rsidRPr="00A94CB5">
        <w:t xml:space="preserve">Получив сигнал </w:t>
      </w:r>
      <w:r w:rsidRPr="00A94CB5">
        <w:rPr>
          <w:lang w:val="en-US"/>
        </w:rPr>
        <w:t>DEVSEL</w:t>
      </w:r>
      <w:r w:rsidRPr="00A94CB5">
        <w:t xml:space="preserve">#, инициатор готовит внутренние буферы к обмену и выставляет </w:t>
      </w:r>
      <w:r w:rsidRPr="00A94CB5">
        <w:rPr>
          <w:lang w:val="en-US"/>
        </w:rPr>
        <w:t>IRDY</w:t>
      </w:r>
      <w:r w:rsidRPr="00A94CB5">
        <w:t xml:space="preserve"># по готовности. При выполнении записи в следующем такте на </w:t>
      </w:r>
      <w:r>
        <w:t xml:space="preserve">шину данных </w:t>
      </w:r>
      <w:r w:rsidRPr="00A94CB5">
        <w:rPr>
          <w:lang w:val="en-US"/>
        </w:rPr>
        <w:t>A</w:t>
      </w:r>
      <w:r w:rsidRPr="00A94CB5">
        <w:t>/</w:t>
      </w:r>
      <w:r w:rsidRPr="00A94CB5">
        <w:rPr>
          <w:lang w:val="en-US"/>
        </w:rPr>
        <w:t>D</w:t>
      </w:r>
      <w:r w:rsidRPr="00A94CB5">
        <w:t xml:space="preserve"> поступает первая группа данных.</w:t>
      </w:r>
    </w:p>
    <w:p w:rsidR="00140247" w:rsidRPr="00A94CB5" w:rsidRDefault="00140247" w:rsidP="00140247">
      <w:r w:rsidRPr="00A94CB5">
        <w:t xml:space="preserve">Целевое устройство по готовности выставляет сигнал </w:t>
      </w:r>
      <w:r w:rsidRPr="00A94CB5">
        <w:rPr>
          <w:lang w:val="en-US"/>
        </w:rPr>
        <w:t>TRDY</w:t>
      </w:r>
      <w:r w:rsidRPr="00A94CB5">
        <w:t># и выставляет первую группу данных при выполнении чтения. Его отсутствие означает необходимость холостого такта, в течение которого инициатор прекращает передачу (или повторяет первую фазу данных).</w:t>
      </w:r>
    </w:p>
    <w:p w:rsidR="00140247" w:rsidRPr="00A94CB5" w:rsidRDefault="00140247" w:rsidP="00140247">
      <w:r w:rsidRPr="00A94CB5">
        <w:t xml:space="preserve">Холостой такт может вводить и инициатор снятием сигнала </w:t>
      </w:r>
      <w:r w:rsidRPr="00A94CB5">
        <w:rPr>
          <w:lang w:val="en-US"/>
        </w:rPr>
        <w:t>IRDY</w:t>
      </w:r>
      <w:r w:rsidRPr="00A94CB5">
        <w:t>#.</w:t>
      </w:r>
    </w:p>
    <w:p w:rsidR="00140247" w:rsidRPr="00A94CB5" w:rsidRDefault="00140247" w:rsidP="00140247">
      <w:proofErr w:type="gramStart"/>
      <w:r w:rsidRPr="00A94CB5">
        <w:t xml:space="preserve">Маска байтов (линии </w:t>
      </w:r>
      <w:r w:rsidRPr="00A94CB5">
        <w:rPr>
          <w:lang w:val="en-US"/>
        </w:rPr>
        <w:t>C</w:t>
      </w:r>
      <w:r w:rsidRPr="00A94CB5">
        <w:t>/</w:t>
      </w:r>
      <w:r w:rsidRPr="00A94CB5">
        <w:rPr>
          <w:lang w:val="en-US"/>
        </w:rPr>
        <w:t>BE</w:t>
      </w:r>
      <w:r w:rsidRPr="00A94CB5">
        <w:t>#) определяет, какие из байты из группы (по шине передаются сразу 4 или 8) заполнены полезными данными.</w:t>
      </w:r>
      <w:proofErr w:type="gramEnd"/>
      <w:r w:rsidRPr="00A94CB5">
        <w:t xml:space="preserve"> Маску формирует тот, кто выставляет данные (при записи – инициатор, при чтении – целевое устройство).</w:t>
      </w:r>
    </w:p>
    <w:p w:rsidR="00140247" w:rsidRDefault="00140247" w:rsidP="00140247">
      <w:r w:rsidRPr="00C64CD3">
        <w:rPr>
          <w:i/>
        </w:rPr>
        <w:t>3 этап- завершение транзакции</w:t>
      </w:r>
    </w:p>
    <w:p w:rsidR="00140247" w:rsidRPr="00C64CD3" w:rsidRDefault="00140247" w:rsidP="00140247">
      <w:r w:rsidRPr="00C64CD3">
        <w:t>Длина транзакции заранее неизвестна, поскольку она может быть закончена по инициативе трех агентов – инициатора, целевого устройства или арбитра.</w:t>
      </w:r>
    </w:p>
    <w:p w:rsidR="00140247" w:rsidRPr="00C64CD3" w:rsidRDefault="00140247" w:rsidP="00140247">
      <w:r w:rsidRPr="00C64CD3">
        <w:t xml:space="preserve">Со стороны инициатора – снятием сигнала </w:t>
      </w:r>
      <w:r w:rsidRPr="00C64CD3">
        <w:rPr>
          <w:lang w:val="en-US"/>
        </w:rPr>
        <w:t>FRAME</w:t>
      </w:r>
      <w:r w:rsidRPr="00C64CD3">
        <w:t>#:</w:t>
      </w:r>
    </w:p>
    <w:p w:rsidR="00140247" w:rsidRPr="00C64CD3" w:rsidRDefault="00140247" w:rsidP="00140247">
      <w:pPr>
        <w:ind w:firstLine="708"/>
      </w:pPr>
      <w:r w:rsidRPr="00C64CD3">
        <w:t>Нормальное завершение: после передачи всех данных.</w:t>
      </w:r>
    </w:p>
    <w:p w:rsidR="00140247" w:rsidRPr="00C64CD3" w:rsidRDefault="00140247" w:rsidP="00140247">
      <w:pPr>
        <w:ind w:firstLine="708"/>
      </w:pPr>
      <w:r w:rsidRPr="00C64CD3">
        <w:t>Прекращение (</w:t>
      </w:r>
      <w:r w:rsidRPr="00C64CD3">
        <w:rPr>
          <w:lang w:val="en-US"/>
        </w:rPr>
        <w:t>master</w:t>
      </w:r>
      <w:r w:rsidRPr="00C64CD3">
        <w:t>-</w:t>
      </w:r>
      <w:r w:rsidRPr="00C64CD3">
        <w:rPr>
          <w:lang w:val="en-US"/>
        </w:rPr>
        <w:t>abort</w:t>
      </w:r>
      <w:r w:rsidRPr="00C64CD3">
        <w:t xml:space="preserve">): инициатор не дождался сигнала </w:t>
      </w:r>
      <w:r w:rsidRPr="00C64CD3">
        <w:rPr>
          <w:lang w:val="en-US"/>
        </w:rPr>
        <w:t>DEVSEL</w:t>
      </w:r>
      <w:r w:rsidRPr="00C64CD3">
        <w:t xml:space="preserve">#. </w:t>
      </w:r>
    </w:p>
    <w:p w:rsidR="00140247" w:rsidRPr="00C64CD3" w:rsidRDefault="00140247" w:rsidP="00140247">
      <w:r w:rsidRPr="00C64CD3">
        <w:t xml:space="preserve">Со стороны целевого устройства – сигналом </w:t>
      </w:r>
      <w:r w:rsidRPr="00C64CD3">
        <w:rPr>
          <w:lang w:val="en-US"/>
        </w:rPr>
        <w:t>STOP</w:t>
      </w:r>
      <w:r w:rsidRPr="00C64CD3">
        <w:t>#:</w:t>
      </w:r>
    </w:p>
    <w:p w:rsidR="00140247" w:rsidRDefault="00140247" w:rsidP="00140247">
      <w:pPr>
        <w:ind w:left="708"/>
      </w:pPr>
      <w:r w:rsidRPr="00C64CD3">
        <w:rPr>
          <w:i/>
        </w:rPr>
        <w:t>Повтор (</w:t>
      </w:r>
      <w:r w:rsidRPr="00C64CD3">
        <w:rPr>
          <w:i/>
          <w:lang w:val="en-US"/>
        </w:rPr>
        <w:t>retry</w:t>
      </w:r>
      <w:r w:rsidRPr="00C64CD3">
        <w:rPr>
          <w:i/>
        </w:rPr>
        <w:t>)</w:t>
      </w:r>
      <w:r w:rsidRPr="00C64CD3">
        <w:t xml:space="preserve">: сигнал </w:t>
      </w:r>
      <w:r w:rsidRPr="00C64CD3">
        <w:rPr>
          <w:lang w:val="en-US"/>
        </w:rPr>
        <w:t>STOP</w:t>
      </w:r>
      <w:r w:rsidRPr="00C64CD3">
        <w:t xml:space="preserve"># выставляется до сигнала </w:t>
      </w:r>
      <w:r w:rsidRPr="00C64CD3">
        <w:rPr>
          <w:lang w:val="en-US"/>
        </w:rPr>
        <w:t>TRDY</w:t>
      </w:r>
      <w:r w:rsidRPr="00C64CD3">
        <w:t xml:space="preserve"># в первой фазе данных. Это запрос повторения той же транзакции. </w:t>
      </w:r>
    </w:p>
    <w:p w:rsidR="00140247" w:rsidRPr="00C64CD3" w:rsidRDefault="00140247" w:rsidP="00140247">
      <w:pPr>
        <w:ind w:left="708"/>
      </w:pPr>
      <w:r w:rsidRPr="00C64CD3">
        <w:rPr>
          <w:i/>
        </w:rPr>
        <w:t>Отключение (</w:t>
      </w:r>
      <w:r w:rsidRPr="00C64CD3">
        <w:rPr>
          <w:i/>
          <w:lang w:val="en-US"/>
        </w:rPr>
        <w:t>disconnect</w:t>
      </w:r>
      <w:r w:rsidRPr="00C64CD3">
        <w:rPr>
          <w:i/>
        </w:rPr>
        <w:t>):</w:t>
      </w:r>
      <w:r w:rsidRPr="00C64CD3">
        <w:t xml:space="preserve"> </w:t>
      </w:r>
      <w:r w:rsidRPr="00C64CD3">
        <w:rPr>
          <w:lang w:val="en-US"/>
        </w:rPr>
        <w:t>STOP</w:t>
      </w:r>
      <w:r w:rsidRPr="00C64CD3">
        <w:t xml:space="preserve"># выставляется в очередной фазе данных. Запрос на повтор со следующей (если был установлен </w:t>
      </w:r>
      <w:r w:rsidRPr="00C64CD3">
        <w:rPr>
          <w:lang w:val="en-US"/>
        </w:rPr>
        <w:t>TRDY</w:t>
      </w:r>
      <w:r w:rsidRPr="00C64CD3">
        <w:t xml:space="preserve">#) или текущей (не был установлен </w:t>
      </w:r>
      <w:r w:rsidRPr="00C64CD3">
        <w:rPr>
          <w:lang w:val="en-US"/>
        </w:rPr>
        <w:t>TRDY</w:t>
      </w:r>
      <w:r w:rsidRPr="00C64CD3">
        <w:t xml:space="preserve">#) фазы данных. </w:t>
      </w:r>
    </w:p>
    <w:p w:rsidR="00140247" w:rsidRPr="00C64CD3" w:rsidRDefault="00140247" w:rsidP="00140247">
      <w:pPr>
        <w:ind w:firstLine="708"/>
      </w:pPr>
      <w:r w:rsidRPr="00C64CD3">
        <w:rPr>
          <w:i/>
        </w:rPr>
        <w:t>Отказ (</w:t>
      </w:r>
      <w:r w:rsidRPr="00C64CD3">
        <w:rPr>
          <w:i/>
          <w:lang w:val="en-US"/>
        </w:rPr>
        <w:t>target</w:t>
      </w:r>
      <w:r w:rsidRPr="00C64CD3">
        <w:rPr>
          <w:i/>
        </w:rPr>
        <w:t>-</w:t>
      </w:r>
      <w:r w:rsidRPr="00C64CD3">
        <w:rPr>
          <w:i/>
          <w:lang w:val="en-US"/>
        </w:rPr>
        <w:t>abort</w:t>
      </w:r>
      <w:r w:rsidRPr="00C64CD3">
        <w:rPr>
          <w:i/>
        </w:rPr>
        <w:t>):</w:t>
      </w:r>
      <w:r w:rsidRPr="00C64CD3">
        <w:t xml:space="preserve"> снятие </w:t>
      </w:r>
      <w:r w:rsidRPr="00C64CD3">
        <w:rPr>
          <w:lang w:val="en-US"/>
        </w:rPr>
        <w:t>DEVSEL</w:t>
      </w:r>
      <w:r w:rsidRPr="00C64CD3">
        <w:t xml:space="preserve"># вместе с установкой </w:t>
      </w:r>
      <w:r w:rsidRPr="00C64CD3">
        <w:rPr>
          <w:lang w:val="en-US"/>
        </w:rPr>
        <w:t>STOP</w:t>
      </w:r>
      <w:r w:rsidRPr="00C64CD3">
        <w:t>#.</w:t>
      </w:r>
    </w:p>
    <w:p w:rsidR="00140247" w:rsidRPr="00C64CD3" w:rsidRDefault="00140247" w:rsidP="00140247">
      <w:r w:rsidRPr="00C64CD3">
        <w:t xml:space="preserve">Со стороны арбитра – снятием сигнала </w:t>
      </w:r>
      <w:r w:rsidRPr="00C64CD3">
        <w:rPr>
          <w:lang w:val="en-US"/>
        </w:rPr>
        <w:t>GNT</w:t>
      </w:r>
      <w:r w:rsidRPr="00C64CD3">
        <w:t>#. Это может потребоваться, например, если инициатор не закончил транзакцию вовремя.</w:t>
      </w:r>
    </w:p>
    <w:p w:rsidR="00140247" w:rsidRDefault="00140247" w:rsidP="00140247">
      <w:r>
        <w:t>Временные диаграммы:</w:t>
      </w:r>
    </w:p>
    <w:p w:rsidR="00140247" w:rsidRDefault="00140247" w:rsidP="00140247">
      <w:r>
        <w:t>Чтение</w:t>
      </w:r>
    </w:p>
    <w:p w:rsidR="00140247" w:rsidRDefault="00140247" w:rsidP="00140247">
      <w:r w:rsidRPr="00C64CD3">
        <w:rPr>
          <w:noProof/>
        </w:rPr>
        <w:drawing>
          <wp:inline distT="0" distB="0" distL="0" distR="0">
            <wp:extent cx="5940425" cy="4225556"/>
            <wp:effectExtent l="19050" t="0" r="3175" b="0"/>
            <wp:docPr id="10" name="Рисунок 4" descr="pci01"/>
            <wp:cNvGraphicFramePr/>
            <a:graphic xmlns:a="http://schemas.openxmlformats.org/drawingml/2006/main">
              <a:graphicData uri="http://schemas.openxmlformats.org/drawingml/2006/picture">
                <pic:pic xmlns:pic="http://schemas.openxmlformats.org/drawingml/2006/picture">
                  <pic:nvPicPr>
                    <pic:cNvPr id="55299" name="Picture 3" descr="pci01"/>
                    <pic:cNvPicPr>
                      <a:picLocks noChangeAspect="1" noChangeArrowheads="1"/>
                    </pic:cNvPicPr>
                  </pic:nvPicPr>
                  <pic:blipFill>
                    <a:blip r:embed="rId5" cstate="print"/>
                    <a:srcRect/>
                    <a:stretch>
                      <a:fillRect/>
                    </a:stretch>
                  </pic:blipFill>
                  <pic:spPr bwMode="auto">
                    <a:xfrm>
                      <a:off x="0" y="0"/>
                      <a:ext cx="5940425" cy="4225556"/>
                    </a:xfrm>
                    <a:prstGeom prst="rect">
                      <a:avLst/>
                    </a:prstGeom>
                    <a:noFill/>
                    <a:ln w="9525">
                      <a:noFill/>
                      <a:miter lim="800000"/>
                      <a:headEnd/>
                      <a:tailEnd/>
                    </a:ln>
                  </pic:spPr>
                </pic:pic>
              </a:graphicData>
            </a:graphic>
          </wp:inline>
        </w:drawing>
      </w:r>
    </w:p>
    <w:p w:rsidR="00140247" w:rsidRDefault="00140247" w:rsidP="00140247">
      <w:r>
        <w:lastRenderedPageBreak/>
        <w:t>Запись</w:t>
      </w:r>
    </w:p>
    <w:p w:rsidR="00140247" w:rsidRDefault="00140247" w:rsidP="00140247">
      <w:r w:rsidRPr="00C64CD3">
        <w:rPr>
          <w:noProof/>
        </w:rPr>
        <w:drawing>
          <wp:inline distT="0" distB="0" distL="0" distR="0">
            <wp:extent cx="5940425" cy="4259890"/>
            <wp:effectExtent l="19050" t="0" r="3175" b="0"/>
            <wp:docPr id="11" name="Рисунок 5" descr="pci02"/>
            <wp:cNvGraphicFramePr/>
            <a:graphic xmlns:a="http://schemas.openxmlformats.org/drawingml/2006/main">
              <a:graphicData uri="http://schemas.openxmlformats.org/drawingml/2006/picture">
                <pic:pic xmlns:pic="http://schemas.openxmlformats.org/drawingml/2006/picture">
                  <pic:nvPicPr>
                    <pic:cNvPr id="56322" name="Picture 2" descr="pci02"/>
                    <pic:cNvPicPr>
                      <a:picLocks noChangeAspect="1" noChangeArrowheads="1"/>
                    </pic:cNvPicPr>
                  </pic:nvPicPr>
                  <pic:blipFill>
                    <a:blip r:embed="rId6" cstate="print"/>
                    <a:srcRect/>
                    <a:stretch>
                      <a:fillRect/>
                    </a:stretch>
                  </pic:blipFill>
                  <pic:spPr bwMode="auto">
                    <a:xfrm>
                      <a:off x="0" y="0"/>
                      <a:ext cx="5940425" cy="4259890"/>
                    </a:xfrm>
                    <a:prstGeom prst="rect">
                      <a:avLst/>
                    </a:prstGeom>
                    <a:noFill/>
                    <a:ln w="9525">
                      <a:noFill/>
                      <a:miter lim="800000"/>
                      <a:headEnd/>
                      <a:tailEnd/>
                    </a:ln>
                  </pic:spPr>
                </pic:pic>
              </a:graphicData>
            </a:graphic>
          </wp:inline>
        </w:drawing>
      </w:r>
    </w:p>
    <w:p w:rsidR="00140247" w:rsidRDefault="00140247" w:rsidP="00140247">
      <w:pPr>
        <w:rPr>
          <w:u w:val="single"/>
        </w:rPr>
      </w:pPr>
    </w:p>
    <w:p w:rsidR="00140247" w:rsidRDefault="00140247" w:rsidP="00140247">
      <w:pPr>
        <w:rPr>
          <w:u w:val="single"/>
        </w:rPr>
      </w:pPr>
      <w:r w:rsidRPr="00C64CD3">
        <w:rPr>
          <w:u w:val="single"/>
        </w:rPr>
        <w:t>5.3 Арбитр шины</w:t>
      </w:r>
    </w:p>
    <w:p w:rsidR="00140247" w:rsidRDefault="00140247" w:rsidP="00140247">
      <w:pPr>
        <w:rPr>
          <w:iCs/>
        </w:rPr>
      </w:pPr>
      <w:r>
        <w:t xml:space="preserve">В роли арбитров шины выступают мосты, </w:t>
      </w:r>
      <w:r w:rsidRPr="00D91258">
        <w:rPr>
          <w:iCs/>
        </w:rPr>
        <w:t>обрабатывая запросы от устройств на доступ к шине и отслеживая соблюдение протокола обмена</w:t>
      </w:r>
      <w:r>
        <w:rPr>
          <w:iCs/>
        </w:rPr>
        <w:t>. Суть арбитража объяснена пунктом выше. Здесь представим лишь временную диаграмму</w:t>
      </w:r>
    </w:p>
    <w:p w:rsidR="00140247" w:rsidRPr="00C64CD3" w:rsidRDefault="00140247" w:rsidP="00140247">
      <w:r w:rsidRPr="00344B17">
        <w:rPr>
          <w:noProof/>
        </w:rPr>
        <w:drawing>
          <wp:inline distT="0" distB="0" distL="0" distR="0">
            <wp:extent cx="4975644" cy="3707212"/>
            <wp:effectExtent l="19050" t="0" r="0" b="0"/>
            <wp:docPr id="12" name="Рисунок 6" descr="pci03"/>
            <wp:cNvGraphicFramePr/>
            <a:graphic xmlns:a="http://schemas.openxmlformats.org/drawingml/2006/main">
              <a:graphicData uri="http://schemas.openxmlformats.org/drawingml/2006/picture">
                <pic:pic xmlns:pic="http://schemas.openxmlformats.org/drawingml/2006/picture">
                  <pic:nvPicPr>
                    <pic:cNvPr id="4" name="Picture 2" descr="pci03"/>
                    <pic:cNvPicPr>
                      <a:picLocks noChangeAspect="1" noChangeArrowheads="1"/>
                    </pic:cNvPicPr>
                  </pic:nvPicPr>
                  <pic:blipFill>
                    <a:blip r:embed="rId7" cstate="print"/>
                    <a:srcRect/>
                    <a:stretch>
                      <a:fillRect/>
                    </a:stretch>
                  </pic:blipFill>
                  <pic:spPr bwMode="auto">
                    <a:xfrm>
                      <a:off x="0" y="0"/>
                      <a:ext cx="4977150" cy="3708334"/>
                    </a:xfrm>
                    <a:prstGeom prst="rect">
                      <a:avLst/>
                    </a:prstGeom>
                    <a:noFill/>
                    <a:ln w="9525">
                      <a:noFill/>
                      <a:miter lim="800000"/>
                      <a:headEnd/>
                      <a:tailEnd/>
                    </a:ln>
                  </pic:spPr>
                </pic:pic>
              </a:graphicData>
            </a:graphic>
          </wp:inline>
        </w:drawing>
      </w:r>
    </w:p>
    <w:p w:rsidR="00140247" w:rsidRPr="00C64CD3" w:rsidRDefault="00140247" w:rsidP="00140247"/>
    <w:p w:rsidR="00140247" w:rsidRDefault="00140247" w:rsidP="00140247">
      <w:r w:rsidRPr="00C64CD3">
        <w:rPr>
          <w:u w:val="single"/>
        </w:rPr>
        <w:lastRenderedPageBreak/>
        <w:t>5.4 Контроль достоверности передачи</w:t>
      </w:r>
    </w:p>
    <w:p w:rsidR="00140247" w:rsidRPr="00344B17" w:rsidRDefault="00140247" w:rsidP="00140247">
      <w:r w:rsidRPr="00344B17">
        <w:t xml:space="preserve">Для контроля достоверности (корректности) передаваемых данных в шине </w:t>
      </w:r>
      <w:r w:rsidRPr="00344B17">
        <w:rPr>
          <w:lang w:val="en-US"/>
        </w:rPr>
        <w:t>PCI</w:t>
      </w:r>
      <w:r w:rsidRPr="00344B17">
        <w:t xml:space="preserve"> предусмотрен </w:t>
      </w:r>
      <w:r w:rsidRPr="00344B17">
        <w:rPr>
          <w:i/>
        </w:rPr>
        <w:t>механизм четности</w:t>
      </w:r>
      <w:r w:rsidRPr="00344B17">
        <w:t xml:space="preserve"> (</w:t>
      </w:r>
      <w:r w:rsidRPr="00344B17">
        <w:rPr>
          <w:lang w:val="en-US"/>
        </w:rPr>
        <w:t>parity</w:t>
      </w:r>
      <w:r w:rsidRPr="00344B17">
        <w:t xml:space="preserve">). Сигнал </w:t>
      </w:r>
      <w:r w:rsidRPr="00344B17">
        <w:rPr>
          <w:lang w:val="en-US"/>
        </w:rPr>
        <w:t>PAR</w:t>
      </w:r>
      <w:r>
        <w:t>#</w:t>
      </w:r>
      <w:r w:rsidRPr="00344B17">
        <w:t xml:space="preserve"> – признак нечетного количества единиц на линиях </w:t>
      </w:r>
      <w:r w:rsidRPr="00344B17">
        <w:rPr>
          <w:lang w:val="en-US"/>
        </w:rPr>
        <w:t>AD</w:t>
      </w:r>
      <w:r w:rsidRPr="00344B17">
        <w:t xml:space="preserve"> [31:0] и </w:t>
      </w:r>
      <w:r w:rsidRPr="00344B17">
        <w:rPr>
          <w:lang w:val="en-US"/>
        </w:rPr>
        <w:t>C</w:t>
      </w:r>
      <w:r w:rsidRPr="00344B17">
        <w:t>/</w:t>
      </w:r>
      <w:r w:rsidRPr="00344B17">
        <w:rPr>
          <w:lang w:val="en-US"/>
        </w:rPr>
        <w:t>BE</w:t>
      </w:r>
      <w:r w:rsidRPr="00344B17">
        <w:t xml:space="preserve">#[3:0]. Сигнал </w:t>
      </w:r>
      <w:r w:rsidRPr="00344B17">
        <w:rPr>
          <w:lang w:val="en-US"/>
        </w:rPr>
        <w:t>PAR</w:t>
      </w:r>
      <w:r w:rsidRPr="00344B17">
        <w:t xml:space="preserve">64# используется для контроля четности линий </w:t>
      </w:r>
      <w:r w:rsidRPr="00344B17">
        <w:rPr>
          <w:lang w:val="en-US"/>
        </w:rPr>
        <w:t>AD</w:t>
      </w:r>
      <w:r w:rsidRPr="00344B17">
        <w:t xml:space="preserve">[63:32] и </w:t>
      </w:r>
      <w:r w:rsidRPr="00344B17">
        <w:rPr>
          <w:lang w:val="en-US"/>
        </w:rPr>
        <w:t>C</w:t>
      </w:r>
      <w:r w:rsidRPr="00344B17">
        <w:t>/</w:t>
      </w:r>
      <w:r w:rsidRPr="00344B17">
        <w:rPr>
          <w:lang w:val="en-US"/>
        </w:rPr>
        <w:t>BE</w:t>
      </w:r>
      <w:r w:rsidRPr="00344B17">
        <w:t xml:space="preserve">#[7:4] в случае применения 64-битной шины. Эти сигналы вырабатываются устройством, которое управляет шиной </w:t>
      </w:r>
      <w:r w:rsidRPr="00344B17">
        <w:rPr>
          <w:lang w:val="en-US"/>
        </w:rPr>
        <w:t>AD</w:t>
      </w:r>
      <w:r w:rsidRPr="00344B17">
        <w:t xml:space="preserve">. Задержка сигналов </w:t>
      </w:r>
      <w:r w:rsidRPr="00344B17">
        <w:rPr>
          <w:lang w:val="en-US"/>
        </w:rPr>
        <w:t>PAR</w:t>
      </w:r>
      <w:r w:rsidRPr="00344B17">
        <w:t xml:space="preserve"># и </w:t>
      </w:r>
      <w:r w:rsidRPr="00344B17">
        <w:rPr>
          <w:lang w:val="en-US"/>
        </w:rPr>
        <w:t>PAR</w:t>
      </w:r>
      <w:r w:rsidRPr="00344B17">
        <w:t>64# составляет один такт (для того, чтобы устройство успело подсчитать количество пришедших бит).</w:t>
      </w:r>
    </w:p>
    <w:p w:rsidR="00140247" w:rsidRPr="00344B17" w:rsidRDefault="00140247" w:rsidP="00140247">
      <w:r w:rsidRPr="00344B17">
        <w:t xml:space="preserve">В случае обнаружения нарушения четности в фазе данных </w:t>
      </w:r>
      <w:r w:rsidRPr="00344B17">
        <w:rPr>
          <w:i/>
        </w:rPr>
        <w:t>приемник</w:t>
      </w:r>
      <w:r w:rsidRPr="00344B17">
        <w:t xml:space="preserve"> вырабатывает сигнал </w:t>
      </w:r>
      <w:r w:rsidRPr="00344B17">
        <w:rPr>
          <w:lang w:val="en-US"/>
        </w:rPr>
        <w:t>PERR</w:t>
      </w:r>
      <w:r w:rsidRPr="00344B17">
        <w:t xml:space="preserve"># (с задержкой в один такт) и выставляет бит 15 в регистре состояния. Для фазы адреса проверку четности выполняет </w:t>
      </w:r>
      <w:r w:rsidRPr="00344B17">
        <w:rPr>
          <w:i/>
        </w:rPr>
        <w:t>целевое устройство</w:t>
      </w:r>
      <w:r w:rsidRPr="00344B17">
        <w:t xml:space="preserve">, при ошибке вырабатывается другой сигнал – </w:t>
      </w:r>
      <w:r w:rsidRPr="00344B17">
        <w:rPr>
          <w:lang w:val="en-US"/>
        </w:rPr>
        <w:t>SERR</w:t>
      </w:r>
      <w:r w:rsidRPr="00344B17">
        <w:t>#, выставляется бит 14 в регистре состояния.</w:t>
      </w:r>
    </w:p>
    <w:p w:rsidR="00140247" w:rsidRDefault="00140247" w:rsidP="00140247">
      <w:pPr>
        <w:spacing w:after="200" w:line="276" w:lineRule="auto"/>
      </w:pPr>
      <w:r>
        <w:br w:type="page"/>
      </w:r>
    </w:p>
    <w:p w:rsidR="00140247" w:rsidRDefault="00140247" w:rsidP="00140247">
      <w:pPr>
        <w:rPr>
          <w:b/>
        </w:rPr>
      </w:pPr>
      <w:r w:rsidRPr="00344B17">
        <w:rPr>
          <w:b/>
        </w:rPr>
        <w:lastRenderedPageBreak/>
        <w:t>6. Шина PCI: механизмы доступа к устройствам, особенности адресации устройств, особенности механизма прерываний устройств PCI</w:t>
      </w:r>
    </w:p>
    <w:p w:rsidR="00140247" w:rsidRDefault="00140247" w:rsidP="00140247">
      <w:pPr>
        <w:rPr>
          <w:u w:val="single"/>
        </w:rPr>
      </w:pPr>
      <w:r w:rsidRPr="00344B17">
        <w:rPr>
          <w:u w:val="single"/>
        </w:rPr>
        <w:t>6.1 Механизмы доступа к устройствам</w:t>
      </w:r>
    </w:p>
    <w:p w:rsidR="00140247" w:rsidRPr="00344B17" w:rsidRDefault="00140247" w:rsidP="00140247">
      <w:r w:rsidRPr="00344B17">
        <w:t xml:space="preserve">Существует </w:t>
      </w:r>
      <w:r w:rsidRPr="00344B17">
        <w:rPr>
          <w:i/>
        </w:rPr>
        <w:t>4 механизма доступа</w:t>
      </w:r>
      <w:r w:rsidRPr="00344B17">
        <w:t xml:space="preserve"> к устройствам со стороны хоста или других устройств:</w:t>
      </w:r>
    </w:p>
    <w:p w:rsidR="00140247" w:rsidRPr="00344B17" w:rsidRDefault="00140247" w:rsidP="00140247">
      <w:pPr>
        <w:ind w:left="709"/>
      </w:pPr>
      <w:r w:rsidRPr="00344B17">
        <w:t>Обращение к области памяти или портов, выделенных устройству.</w:t>
      </w:r>
    </w:p>
    <w:p w:rsidR="00140247" w:rsidRPr="00344B17" w:rsidRDefault="00140247" w:rsidP="00140247">
      <w:pPr>
        <w:ind w:left="709"/>
      </w:pPr>
      <w:r w:rsidRPr="00344B17">
        <w:t>Обращение к конфигурационным регистр</w:t>
      </w:r>
      <w:r>
        <w:t xml:space="preserve">ам (в конфигурационном адресном </w:t>
      </w:r>
      <w:r w:rsidRPr="00344B17">
        <w:t>пространстве).</w:t>
      </w:r>
    </w:p>
    <w:p w:rsidR="00140247" w:rsidRPr="00344B17" w:rsidRDefault="00140247" w:rsidP="00140247">
      <w:pPr>
        <w:ind w:left="709"/>
      </w:pPr>
      <w:r w:rsidRPr="00344B17">
        <w:t>Широковещательные сообщения ко всем устройствам шины.</w:t>
      </w:r>
    </w:p>
    <w:p w:rsidR="00140247" w:rsidRPr="00344B17" w:rsidRDefault="00140247" w:rsidP="00140247">
      <w:pPr>
        <w:ind w:left="709"/>
      </w:pPr>
      <w:r w:rsidRPr="00344B17">
        <w:t>Механизм обмена сообщениями.</w:t>
      </w:r>
    </w:p>
    <w:p w:rsidR="00140247" w:rsidRPr="00344B17" w:rsidRDefault="00140247" w:rsidP="00140247">
      <w:r w:rsidRPr="00344B17">
        <w:t xml:space="preserve">Для подачи сигналов хосту устройства применяют </w:t>
      </w:r>
      <w:r w:rsidRPr="00344B17">
        <w:rPr>
          <w:i/>
        </w:rPr>
        <w:t>механизм прерываний</w:t>
      </w:r>
      <w:r w:rsidRPr="00344B17">
        <w:t>:</w:t>
      </w:r>
    </w:p>
    <w:p w:rsidR="00140247" w:rsidRPr="00344B17" w:rsidRDefault="00140247" w:rsidP="00140247">
      <w:pPr>
        <w:ind w:left="709"/>
      </w:pPr>
      <w:r w:rsidRPr="00344B17">
        <w:t>Маскируемые (</w:t>
      </w:r>
      <w:r w:rsidRPr="00344B17">
        <w:rPr>
          <w:lang w:val="en-US"/>
        </w:rPr>
        <w:t>INTx</w:t>
      </w:r>
      <w:r w:rsidRPr="00344B17">
        <w:t xml:space="preserve"> или </w:t>
      </w:r>
      <w:r w:rsidRPr="00344B17">
        <w:rPr>
          <w:lang w:val="en-US"/>
        </w:rPr>
        <w:t>MSI</w:t>
      </w:r>
      <w:r w:rsidRPr="00344B17">
        <w:t xml:space="preserve">). </w:t>
      </w:r>
    </w:p>
    <w:p w:rsidR="00140247" w:rsidRPr="00344B17" w:rsidRDefault="00140247" w:rsidP="00140247">
      <w:pPr>
        <w:ind w:left="709"/>
      </w:pPr>
      <w:r w:rsidRPr="00344B17">
        <w:t>Немаскируемые.</w:t>
      </w:r>
    </w:p>
    <w:p w:rsidR="00140247" w:rsidRPr="00344B17" w:rsidRDefault="00140247" w:rsidP="00140247">
      <w:pPr>
        <w:ind w:left="709"/>
      </w:pPr>
      <w:r w:rsidRPr="00344B17">
        <w:t>Системные (</w:t>
      </w:r>
      <w:r w:rsidRPr="00344B17">
        <w:rPr>
          <w:lang w:val="en-US"/>
        </w:rPr>
        <w:t>SMI</w:t>
      </w:r>
      <w:r w:rsidRPr="00344B17">
        <w:t>).</w:t>
      </w:r>
    </w:p>
    <w:p w:rsidR="00140247" w:rsidRPr="00344B17" w:rsidRDefault="00140247" w:rsidP="00140247">
      <w:r w:rsidRPr="00344B17">
        <w:t xml:space="preserve">Когда устройства сконфигурированы, они адресуются через диапазоны пространства памяти или портов на основе анализа адреса, передаваемого в начале транзакции. В противном случае требуется механизм конфигурационного доступа. </w:t>
      </w:r>
    </w:p>
    <w:p w:rsidR="00140247" w:rsidRPr="00344B17" w:rsidRDefault="00140247" w:rsidP="00140247"/>
    <w:p w:rsidR="00140247" w:rsidRDefault="00140247" w:rsidP="00140247">
      <w:pPr>
        <w:rPr>
          <w:u w:val="single"/>
        </w:rPr>
      </w:pPr>
      <w:r w:rsidRPr="00344B17">
        <w:rPr>
          <w:u w:val="single"/>
        </w:rPr>
        <w:t>6.2 Особенности адресации устройств</w:t>
      </w:r>
    </w:p>
    <w:p w:rsidR="00140247" w:rsidRDefault="00140247" w:rsidP="00140247">
      <w:r>
        <w:t>Устройства могут адресоваться в памяти или в области портов.</w:t>
      </w:r>
    </w:p>
    <w:p w:rsidR="00140247" w:rsidRPr="00344B17" w:rsidRDefault="00140247" w:rsidP="00140247">
      <w:r w:rsidRPr="00344B17">
        <w:t xml:space="preserve">Адрес </w:t>
      </w:r>
      <w:r w:rsidRPr="00FC0153">
        <w:rPr>
          <w:i/>
        </w:rPr>
        <w:t>памяти</w:t>
      </w:r>
      <w:r w:rsidRPr="00344B17">
        <w:t xml:space="preserve"> может быть 32- или 64-битным, он зависит не от разрядности мультиплексированной шины </w:t>
      </w:r>
      <w:r w:rsidRPr="00344B17">
        <w:rPr>
          <w:lang w:val="en-US"/>
        </w:rPr>
        <w:t>A</w:t>
      </w:r>
      <w:r w:rsidRPr="00344B17">
        <w:t>/</w:t>
      </w:r>
      <w:r w:rsidRPr="00344B17">
        <w:rPr>
          <w:lang w:val="en-US"/>
        </w:rPr>
        <w:t>D</w:t>
      </w:r>
      <w:r w:rsidRPr="00344B17">
        <w:t>, а от текущей адресации в системе (режима работы процессора).</w:t>
      </w:r>
    </w:p>
    <w:p w:rsidR="00140247" w:rsidRDefault="00140247" w:rsidP="00140247">
      <w:r w:rsidRPr="00344B17">
        <w:t xml:space="preserve">Физический адрес передается по линиям </w:t>
      </w:r>
      <w:r w:rsidRPr="00344B17">
        <w:rPr>
          <w:lang w:val="en-US"/>
        </w:rPr>
        <w:t>AD</w:t>
      </w:r>
      <w:r w:rsidRPr="00344B17">
        <w:t xml:space="preserve">[31:2] или </w:t>
      </w:r>
      <w:r w:rsidRPr="00344B17">
        <w:rPr>
          <w:lang w:val="en-US"/>
        </w:rPr>
        <w:t>AD</w:t>
      </w:r>
      <w:r w:rsidRPr="00344B17">
        <w:t xml:space="preserve">[63:2]. </w:t>
      </w:r>
    </w:p>
    <w:p w:rsidR="00140247" w:rsidRPr="00344B17" w:rsidRDefault="00140247" w:rsidP="00140247">
      <w:r w:rsidRPr="00344B17">
        <w:t xml:space="preserve">Линии </w:t>
      </w:r>
      <w:r w:rsidRPr="00344B17">
        <w:rPr>
          <w:lang w:val="en-US"/>
        </w:rPr>
        <w:t>AD</w:t>
      </w:r>
      <w:r w:rsidRPr="00344B17">
        <w:t>[1:0] задают порядок изменения адресов в пакете:</w:t>
      </w:r>
    </w:p>
    <w:p w:rsidR="00140247" w:rsidRPr="00344B17" w:rsidRDefault="00140247" w:rsidP="00140247">
      <w:pPr>
        <w:ind w:left="709"/>
      </w:pPr>
      <w:r w:rsidRPr="00344B17">
        <w:t>00 – линейный инкремент (+4 для 32-битной, +8 для 64-битной шины данных)</w:t>
      </w:r>
    </w:p>
    <w:p w:rsidR="00140247" w:rsidRPr="00344B17" w:rsidRDefault="00140247" w:rsidP="00140247">
      <w:pPr>
        <w:ind w:left="709"/>
      </w:pPr>
      <w:r w:rsidRPr="00344B17">
        <w:t>01, 11 – резерв</w:t>
      </w:r>
    </w:p>
    <w:p w:rsidR="00140247" w:rsidRDefault="00140247" w:rsidP="00140247">
      <w:pPr>
        <w:ind w:left="709"/>
      </w:pPr>
      <w:r w:rsidRPr="00344B17">
        <w:t>10 – сворачивание адресов с учетом строки кэша (</w:t>
      </w:r>
      <w:r w:rsidRPr="00344B17">
        <w:rPr>
          <w:lang w:val="en-US"/>
        </w:rPr>
        <w:t>Cache</w:t>
      </w:r>
      <w:r w:rsidRPr="00344B17">
        <w:t xml:space="preserve"> </w:t>
      </w:r>
      <w:r w:rsidRPr="00344B17">
        <w:rPr>
          <w:lang w:val="en-US"/>
        </w:rPr>
        <w:t>Line</w:t>
      </w:r>
      <w:r w:rsidRPr="00344B17">
        <w:t xml:space="preserve"> </w:t>
      </w:r>
      <w:r w:rsidRPr="00344B17">
        <w:rPr>
          <w:lang w:val="en-US"/>
        </w:rPr>
        <w:t>Wrap</w:t>
      </w:r>
      <w:r w:rsidRPr="00344B17">
        <w:t xml:space="preserve"> </w:t>
      </w:r>
      <w:r w:rsidRPr="00344B17">
        <w:rPr>
          <w:lang w:val="en-US"/>
        </w:rPr>
        <w:t>mode</w:t>
      </w:r>
      <w:r w:rsidRPr="00344B17">
        <w:t>):</w:t>
      </w:r>
    </w:p>
    <w:p w:rsidR="00140247" w:rsidRPr="00344B17" w:rsidRDefault="00140247" w:rsidP="00140247">
      <w:pPr>
        <w:ind w:left="709"/>
      </w:pPr>
      <w:r w:rsidRPr="00FC0153">
        <w:rPr>
          <w:noProof/>
        </w:rPr>
        <w:drawing>
          <wp:inline distT="0" distB="0" distL="0" distR="0">
            <wp:extent cx="3168650" cy="1582737"/>
            <wp:effectExtent l="19050" t="0" r="0" b="0"/>
            <wp:docPr id="13" name="Объект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68650" cy="1582737"/>
                      <a:chOff x="3143250" y="4418013"/>
                      <a:chExt cx="3168650" cy="1582737"/>
                    </a:xfrm>
                  </a:grpSpPr>
                  <a:grpSp>
                    <a:nvGrpSpPr>
                      <a:cNvPr id="20484" name="Группа 20"/>
                      <a:cNvGrpSpPr>
                        <a:grpSpLocks/>
                      </a:cNvGrpSpPr>
                    </a:nvGrpSpPr>
                    <a:grpSpPr bwMode="auto">
                      <a:xfrm>
                        <a:off x="3143250" y="4418013"/>
                        <a:ext cx="3168650" cy="1582737"/>
                        <a:chOff x="3143240" y="4418030"/>
                        <a:chExt cx="3168651" cy="1582738"/>
                      </a:xfrm>
                    </a:grpSpPr>
                    <a:sp>
                      <a:nvSpPr>
                        <a:cNvPr id="20485" name="Rectangle 4"/>
                        <a:cNvSpPr>
                          <a:spLocks noChangeArrowheads="1"/>
                        </a:cNvSpPr>
                      </a:nvSpPr>
                      <a:spPr bwMode="auto">
                        <a:xfrm>
                          <a:off x="3143240" y="4418030"/>
                          <a:ext cx="792163" cy="287338"/>
                        </a:xfrm>
                        <a:prstGeom prst="rect">
                          <a:avLst/>
                        </a:prstGeom>
                        <a:solidFill>
                          <a:schemeClr val="accent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6" name="Rectangle 5"/>
                        <a:cNvSpPr>
                          <a:spLocks noChangeArrowheads="1"/>
                        </a:cNvSpPr>
                      </a:nvSpPr>
                      <a:spPr bwMode="auto">
                        <a:xfrm>
                          <a:off x="3935403" y="4418030"/>
                          <a:ext cx="792162" cy="287337"/>
                        </a:xfrm>
                        <a:prstGeom prst="rect">
                          <a:avLst/>
                        </a:prstGeom>
                        <a:ln>
                          <a:headEnd/>
                          <a:tailEnd/>
                        </a:ln>
                      </a:spPr>
                      <a:txSp>
                        <a:txBody>
                          <a:bodyPr wrap="none"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fontAlgn="auto">
                              <a:spcBef>
                                <a:spcPts val="0"/>
                              </a:spcBef>
                              <a:spcAft>
                                <a:spcPts val="0"/>
                              </a:spcAft>
                              <a:defRPr/>
                            </a:pPr>
                            <a:endParaRPr lang="ru-RU"/>
                          </a:p>
                        </a:txBody>
                        <a:useSpRect/>
                      </a:txSp>
                      <a:style>
                        <a:lnRef idx="2">
                          <a:schemeClr val="accent2">
                            <a:shade val="50000"/>
                          </a:schemeClr>
                        </a:lnRef>
                        <a:fillRef idx="1">
                          <a:schemeClr val="accent2"/>
                        </a:fillRef>
                        <a:effectRef idx="0">
                          <a:schemeClr val="accent2"/>
                        </a:effectRef>
                        <a:fontRef idx="minor">
                          <a:schemeClr val="lt1"/>
                        </a:fontRef>
                      </a:style>
                    </a:sp>
                    <a:sp>
                      <a:nvSpPr>
                        <a:cNvPr id="20487" name="Rectangle 6"/>
                        <a:cNvSpPr>
                          <a:spLocks noChangeArrowheads="1"/>
                        </a:cNvSpPr>
                      </a:nvSpPr>
                      <a:spPr bwMode="auto">
                        <a:xfrm>
                          <a:off x="4727565" y="4418030"/>
                          <a:ext cx="792163" cy="287338"/>
                        </a:xfrm>
                        <a:prstGeom prst="rect">
                          <a:avLst/>
                        </a:prstGeom>
                        <a:solidFill>
                          <a:schemeClr val="accent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0488" name="Rectangle 7"/>
                        <a:cNvSpPr>
                          <a:spLocks noChangeArrowheads="1"/>
                        </a:cNvSpPr>
                      </a:nvSpPr>
                      <a:spPr bwMode="auto">
                        <a:xfrm>
                          <a:off x="5519728" y="4418030"/>
                          <a:ext cx="792163" cy="287338"/>
                        </a:xfrm>
                        <a:prstGeom prst="rect">
                          <a:avLst/>
                        </a:prstGeom>
                        <a:solidFill>
                          <a:schemeClr val="accent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0489" name="Rectangle 8"/>
                        <a:cNvSpPr>
                          <a:spLocks noChangeArrowheads="1"/>
                        </a:cNvSpPr>
                      </a:nvSpPr>
                      <a:spPr bwMode="auto">
                        <a:xfrm>
                          <a:off x="3143240" y="4849830"/>
                          <a:ext cx="792163" cy="287338"/>
                        </a:xfrm>
                        <a:prstGeom prst="rect">
                          <a:avLst/>
                        </a:prstGeom>
                        <a:solidFill>
                          <a:schemeClr val="accent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0490" name="Rectangle 9"/>
                        <a:cNvSpPr>
                          <a:spLocks noChangeArrowheads="1"/>
                        </a:cNvSpPr>
                      </a:nvSpPr>
                      <a:spPr bwMode="auto">
                        <a:xfrm>
                          <a:off x="3935403" y="4849830"/>
                          <a:ext cx="792163" cy="287338"/>
                        </a:xfrm>
                        <a:prstGeom prst="rect">
                          <a:avLst/>
                        </a:prstGeom>
                        <a:solidFill>
                          <a:schemeClr val="accent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1" name="Rectangle 10"/>
                        <a:cNvSpPr>
                          <a:spLocks noChangeArrowheads="1"/>
                        </a:cNvSpPr>
                      </a:nvSpPr>
                      <a:spPr bwMode="auto">
                        <a:xfrm>
                          <a:off x="4727566" y="4849830"/>
                          <a:ext cx="792163" cy="287337"/>
                        </a:xfrm>
                        <a:prstGeom prst="rect">
                          <a:avLst/>
                        </a:prstGeom>
                        <a:ln>
                          <a:headEnd/>
                          <a:tailEnd/>
                        </a:ln>
                      </a:spPr>
                      <a:txSp>
                        <a:txBody>
                          <a:bodyPr wrap="none"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fontAlgn="auto">
                              <a:spcBef>
                                <a:spcPts val="0"/>
                              </a:spcBef>
                              <a:spcAft>
                                <a:spcPts val="0"/>
                              </a:spcAft>
                              <a:defRPr/>
                            </a:pPr>
                            <a:endParaRPr lang="ru-RU"/>
                          </a:p>
                        </a:txBody>
                        <a:useSpRect/>
                      </a:txSp>
                      <a:style>
                        <a:lnRef idx="2">
                          <a:schemeClr val="accent2">
                            <a:shade val="50000"/>
                          </a:schemeClr>
                        </a:lnRef>
                        <a:fillRef idx="1">
                          <a:schemeClr val="accent2"/>
                        </a:fillRef>
                        <a:effectRef idx="0">
                          <a:schemeClr val="accent2"/>
                        </a:effectRef>
                        <a:fontRef idx="minor">
                          <a:schemeClr val="lt1"/>
                        </a:fontRef>
                      </a:style>
                    </a:sp>
                    <a:sp>
                      <a:nvSpPr>
                        <a:cNvPr id="20492" name="Rectangle 11"/>
                        <a:cNvSpPr>
                          <a:spLocks noChangeArrowheads="1"/>
                        </a:cNvSpPr>
                      </a:nvSpPr>
                      <a:spPr bwMode="auto">
                        <a:xfrm>
                          <a:off x="5519728" y="4849830"/>
                          <a:ext cx="792163" cy="287338"/>
                        </a:xfrm>
                        <a:prstGeom prst="rect">
                          <a:avLst/>
                        </a:prstGeom>
                        <a:solidFill>
                          <a:schemeClr val="accent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0493" name="Rectangle 12"/>
                        <a:cNvSpPr>
                          <a:spLocks noChangeArrowheads="1"/>
                        </a:cNvSpPr>
                      </a:nvSpPr>
                      <a:spPr bwMode="auto">
                        <a:xfrm>
                          <a:off x="3143240" y="5281630"/>
                          <a:ext cx="792163" cy="287338"/>
                        </a:xfrm>
                        <a:prstGeom prst="rect">
                          <a:avLst/>
                        </a:prstGeom>
                        <a:solidFill>
                          <a:schemeClr val="accent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0494" name="Rectangle 13"/>
                        <a:cNvSpPr>
                          <a:spLocks noChangeArrowheads="1"/>
                        </a:cNvSpPr>
                      </a:nvSpPr>
                      <a:spPr bwMode="auto">
                        <a:xfrm>
                          <a:off x="3935403" y="5281630"/>
                          <a:ext cx="792163" cy="287338"/>
                        </a:xfrm>
                        <a:prstGeom prst="rect">
                          <a:avLst/>
                        </a:prstGeom>
                        <a:solidFill>
                          <a:schemeClr val="accent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0495" name="Rectangle 14"/>
                        <a:cNvSpPr>
                          <a:spLocks noChangeArrowheads="1"/>
                        </a:cNvSpPr>
                      </a:nvSpPr>
                      <a:spPr bwMode="auto">
                        <a:xfrm>
                          <a:off x="4727565" y="5281630"/>
                          <a:ext cx="792163" cy="287338"/>
                        </a:xfrm>
                        <a:prstGeom prst="rect">
                          <a:avLst/>
                        </a:prstGeom>
                        <a:solidFill>
                          <a:schemeClr val="accent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6" name="Rectangle 15"/>
                        <a:cNvSpPr>
                          <a:spLocks noChangeArrowheads="1"/>
                        </a:cNvSpPr>
                      </a:nvSpPr>
                      <a:spPr bwMode="auto">
                        <a:xfrm>
                          <a:off x="5519729" y="5281631"/>
                          <a:ext cx="792162" cy="287337"/>
                        </a:xfrm>
                        <a:prstGeom prst="rect">
                          <a:avLst/>
                        </a:prstGeom>
                        <a:ln>
                          <a:headEnd/>
                          <a:tailEnd/>
                        </a:ln>
                      </a:spPr>
                      <a:txSp>
                        <a:txBody>
                          <a:bodyPr wrap="none"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fontAlgn="auto">
                              <a:spcBef>
                                <a:spcPts val="0"/>
                              </a:spcBef>
                              <a:spcAft>
                                <a:spcPts val="0"/>
                              </a:spcAft>
                              <a:defRPr/>
                            </a:pPr>
                            <a:endParaRPr lang="ru-RU"/>
                          </a:p>
                        </a:txBody>
                        <a:useSpRect/>
                      </a:txSp>
                      <a:style>
                        <a:lnRef idx="2">
                          <a:schemeClr val="accent2">
                            <a:shade val="50000"/>
                          </a:schemeClr>
                        </a:lnRef>
                        <a:fillRef idx="1">
                          <a:schemeClr val="accent2"/>
                        </a:fillRef>
                        <a:effectRef idx="0">
                          <a:schemeClr val="accent2"/>
                        </a:effectRef>
                        <a:fontRef idx="minor">
                          <a:schemeClr val="lt1"/>
                        </a:fontRef>
                      </a:style>
                    </a:sp>
                    <a:sp>
                      <a:nvSpPr>
                        <a:cNvPr id="17" name="Rectangle 16"/>
                        <a:cNvSpPr>
                          <a:spLocks noChangeArrowheads="1"/>
                        </a:cNvSpPr>
                      </a:nvSpPr>
                      <a:spPr bwMode="auto">
                        <a:xfrm>
                          <a:off x="3143240" y="5713431"/>
                          <a:ext cx="792163" cy="287337"/>
                        </a:xfrm>
                        <a:prstGeom prst="rect">
                          <a:avLst/>
                        </a:prstGeom>
                        <a:ln>
                          <a:headEnd/>
                          <a:tailEnd/>
                        </a:ln>
                      </a:spPr>
                      <a:txSp>
                        <a:txBody>
                          <a:bodyPr wrap="none"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fontAlgn="auto">
                              <a:spcBef>
                                <a:spcPts val="0"/>
                              </a:spcBef>
                              <a:spcAft>
                                <a:spcPts val="0"/>
                              </a:spcAft>
                              <a:defRPr/>
                            </a:pPr>
                            <a:endParaRPr lang="ru-RU"/>
                          </a:p>
                        </a:txBody>
                        <a:useSpRect/>
                      </a:txSp>
                      <a:style>
                        <a:lnRef idx="2">
                          <a:schemeClr val="accent2">
                            <a:shade val="50000"/>
                          </a:schemeClr>
                        </a:lnRef>
                        <a:fillRef idx="1">
                          <a:schemeClr val="accent2"/>
                        </a:fillRef>
                        <a:effectRef idx="0">
                          <a:schemeClr val="accent2"/>
                        </a:effectRef>
                        <a:fontRef idx="minor">
                          <a:schemeClr val="lt1"/>
                        </a:fontRef>
                      </a:style>
                    </a:sp>
                    <a:sp>
                      <a:nvSpPr>
                        <a:cNvPr id="20498" name="Rectangle 17"/>
                        <a:cNvSpPr>
                          <a:spLocks noChangeArrowheads="1"/>
                        </a:cNvSpPr>
                      </a:nvSpPr>
                      <a:spPr bwMode="auto">
                        <a:xfrm>
                          <a:off x="3935403" y="5713430"/>
                          <a:ext cx="792163" cy="287338"/>
                        </a:xfrm>
                        <a:prstGeom prst="rect">
                          <a:avLst/>
                        </a:prstGeom>
                        <a:solidFill>
                          <a:schemeClr val="accent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0499" name="Rectangle 18"/>
                        <a:cNvSpPr>
                          <a:spLocks noChangeArrowheads="1"/>
                        </a:cNvSpPr>
                      </a:nvSpPr>
                      <a:spPr bwMode="auto">
                        <a:xfrm>
                          <a:off x="4727565" y="5713430"/>
                          <a:ext cx="792163" cy="287338"/>
                        </a:xfrm>
                        <a:prstGeom prst="rect">
                          <a:avLst/>
                        </a:prstGeom>
                        <a:solidFill>
                          <a:schemeClr val="accent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0500" name="Rectangle 19"/>
                        <a:cNvSpPr>
                          <a:spLocks noChangeArrowheads="1"/>
                        </a:cNvSpPr>
                      </a:nvSpPr>
                      <a:spPr bwMode="auto">
                        <a:xfrm>
                          <a:off x="5519728" y="5713430"/>
                          <a:ext cx="792163" cy="287338"/>
                        </a:xfrm>
                        <a:prstGeom prst="rect">
                          <a:avLst/>
                        </a:prstGeom>
                        <a:solidFill>
                          <a:schemeClr val="accent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lc:lockedCanvas>
              </a:graphicData>
            </a:graphic>
          </wp:inline>
        </w:drawing>
      </w:r>
    </w:p>
    <w:p w:rsidR="00140247" w:rsidRPr="00344B17" w:rsidRDefault="00140247" w:rsidP="00140247">
      <w:pPr>
        <w:ind w:firstLine="708"/>
      </w:pPr>
      <w:r w:rsidRPr="00344B17">
        <w:t xml:space="preserve">Размер строки кэша хранится в конфиг. регистре </w:t>
      </w:r>
      <w:r w:rsidRPr="00344B17">
        <w:rPr>
          <w:lang w:val="en-US"/>
        </w:rPr>
        <w:t>Cache</w:t>
      </w:r>
      <w:r w:rsidRPr="00344B17">
        <w:t xml:space="preserve"> </w:t>
      </w:r>
      <w:r w:rsidRPr="00344B17">
        <w:rPr>
          <w:lang w:val="en-US"/>
        </w:rPr>
        <w:t>Line</w:t>
      </w:r>
      <w:r w:rsidRPr="00344B17">
        <w:t xml:space="preserve"> </w:t>
      </w:r>
      <w:r w:rsidRPr="00344B17">
        <w:rPr>
          <w:lang w:val="en-US"/>
        </w:rPr>
        <w:t>Size</w:t>
      </w:r>
    </w:p>
    <w:p w:rsidR="00140247" w:rsidRDefault="00140247" w:rsidP="00140247"/>
    <w:p w:rsidR="00140247" w:rsidRDefault="00140247" w:rsidP="00140247">
      <w:r w:rsidRPr="00FC0153">
        <w:t xml:space="preserve">Адрес </w:t>
      </w:r>
      <w:r w:rsidRPr="00FC0153">
        <w:rPr>
          <w:i/>
        </w:rPr>
        <w:t>портов</w:t>
      </w:r>
      <w:r w:rsidRPr="00FC0153">
        <w:t xml:space="preserve"> в архитектуре </w:t>
      </w:r>
      <w:r w:rsidRPr="00FC0153">
        <w:rPr>
          <w:lang w:val="en-US"/>
        </w:rPr>
        <w:t>x</w:t>
      </w:r>
      <w:r w:rsidRPr="00FC0153">
        <w:t xml:space="preserve">86 – 32-битный, но используются только 16 младших бит; в других архитектурах могут быть отличия. Адрес двойного слова передается по линиям </w:t>
      </w:r>
      <w:r w:rsidRPr="00FC0153">
        <w:rPr>
          <w:lang w:val="en-US"/>
        </w:rPr>
        <w:t>AD</w:t>
      </w:r>
      <w:r w:rsidRPr="00FC0153">
        <w:t xml:space="preserve">[31:2]. Линии </w:t>
      </w:r>
      <w:r w:rsidRPr="00FC0153">
        <w:rPr>
          <w:lang w:val="en-US"/>
        </w:rPr>
        <w:t>AD</w:t>
      </w:r>
      <w:r w:rsidRPr="00FC0153">
        <w:t xml:space="preserve">[1:0] определяют байты, подлежащие маскированию. Байт, на который указывает полный адрес, должен быть доступен (сброшен соответствующий бит линии </w:t>
      </w:r>
      <w:r w:rsidRPr="00FC0153">
        <w:rPr>
          <w:lang w:val="en-US"/>
        </w:rPr>
        <w:t>C</w:t>
      </w:r>
      <w:r w:rsidRPr="00FC0153">
        <w:t>/</w:t>
      </w:r>
      <w:r w:rsidRPr="00FC0153">
        <w:rPr>
          <w:lang w:val="en-US"/>
        </w:rPr>
        <w:t>BE</w:t>
      </w:r>
      <w:r w:rsidRPr="00FC0153">
        <w:t xml:space="preserve">#). Значащими являются только младшие 16 бит адреса (для архитектуры </w:t>
      </w:r>
      <w:r w:rsidRPr="00FC0153">
        <w:rPr>
          <w:lang w:val="en-US"/>
        </w:rPr>
        <w:t>x</w:t>
      </w:r>
      <w:r w:rsidRPr="00FA7B4B">
        <w:t>86)</w:t>
      </w:r>
      <w:r w:rsidRPr="00FC0153">
        <w:t>.</w:t>
      </w:r>
      <w:r w:rsidRPr="00FA7B4B">
        <w:t xml:space="preserve"> </w:t>
      </w:r>
    </w:p>
    <w:p w:rsidR="00140247" w:rsidRPr="00344B17" w:rsidRDefault="00140247" w:rsidP="00140247"/>
    <w:p w:rsidR="00140247" w:rsidRDefault="00140247" w:rsidP="00140247">
      <w:pPr>
        <w:rPr>
          <w:u w:val="single"/>
        </w:rPr>
      </w:pPr>
      <w:r w:rsidRPr="00344B17">
        <w:rPr>
          <w:u w:val="single"/>
        </w:rPr>
        <w:t>6.3 Особенности механизма прерываний устройств</w:t>
      </w:r>
    </w:p>
    <w:p w:rsidR="00140247" w:rsidRPr="00FC0153" w:rsidRDefault="00140247" w:rsidP="00140247">
      <w:r w:rsidRPr="00FC0153">
        <w:t xml:space="preserve">Устройства </w:t>
      </w:r>
      <w:r w:rsidRPr="00FC0153">
        <w:rPr>
          <w:lang w:val="en-US"/>
        </w:rPr>
        <w:t>PCI</w:t>
      </w:r>
      <w:r w:rsidRPr="00FC0153">
        <w:t xml:space="preserve"> могут подавать сигнал прерывания 4 способами:</w:t>
      </w:r>
    </w:p>
    <w:p w:rsidR="00140247" w:rsidRPr="00FC0153" w:rsidRDefault="00140247" w:rsidP="00140247">
      <w:pPr>
        <w:ind w:left="709"/>
      </w:pPr>
      <w:r w:rsidRPr="00FC0153">
        <w:t xml:space="preserve">Проводная сигнализация по линиям </w:t>
      </w:r>
      <w:r w:rsidRPr="00FC0153">
        <w:rPr>
          <w:lang w:val="en-US"/>
        </w:rPr>
        <w:t>INTx</w:t>
      </w:r>
      <w:r w:rsidRPr="00FC0153">
        <w:t># (</w:t>
      </w:r>
      <w:proofErr w:type="gramStart"/>
      <w:r w:rsidRPr="00FC0153">
        <w:t>стандартный</w:t>
      </w:r>
      <w:proofErr w:type="gramEnd"/>
      <w:r w:rsidRPr="00FC0153">
        <w:t xml:space="preserve"> </w:t>
      </w:r>
      <w:r w:rsidRPr="00FC0153">
        <w:rPr>
          <w:lang w:val="en-US"/>
        </w:rPr>
        <w:t>PIC</w:t>
      </w:r>
      <w:r w:rsidRPr="00FC0153">
        <w:t>);</w:t>
      </w:r>
    </w:p>
    <w:p w:rsidR="00140247" w:rsidRPr="00FC0153" w:rsidRDefault="00140247" w:rsidP="00140247">
      <w:pPr>
        <w:ind w:left="709"/>
      </w:pPr>
      <w:r w:rsidRPr="00FC0153">
        <w:t xml:space="preserve">Сигнализация по линиям </w:t>
      </w:r>
      <w:r w:rsidRPr="00FC0153">
        <w:rPr>
          <w:lang w:val="en-US"/>
        </w:rPr>
        <w:t>PME</w:t>
      </w:r>
      <w:r w:rsidRPr="00FC0153">
        <w:t>#;</w:t>
      </w:r>
    </w:p>
    <w:p w:rsidR="00140247" w:rsidRPr="00FC0153" w:rsidRDefault="00140247" w:rsidP="00140247">
      <w:pPr>
        <w:ind w:left="709"/>
      </w:pPr>
      <w:r w:rsidRPr="00FC0153">
        <w:t xml:space="preserve">Сигнализация фатальной ошибки </w:t>
      </w:r>
      <w:r w:rsidRPr="00FC0153">
        <w:rPr>
          <w:lang w:val="en-US"/>
        </w:rPr>
        <w:t>SERR</w:t>
      </w:r>
      <w:r w:rsidRPr="00FC0153">
        <w:t>#;</w:t>
      </w:r>
    </w:p>
    <w:p w:rsidR="00140247" w:rsidRPr="00FC0153" w:rsidRDefault="00140247" w:rsidP="00140247">
      <w:pPr>
        <w:ind w:left="709"/>
      </w:pPr>
      <w:r w:rsidRPr="00FC0153">
        <w:t xml:space="preserve">Сигнализация с помощью сообщений (контроллеру </w:t>
      </w:r>
      <w:r w:rsidRPr="00FC0153">
        <w:rPr>
          <w:lang w:val="en-US"/>
        </w:rPr>
        <w:t>APIC</w:t>
      </w:r>
      <w:r w:rsidRPr="00FC0153">
        <w:t>).</w:t>
      </w:r>
    </w:p>
    <w:p w:rsidR="00140247" w:rsidRDefault="00140247" w:rsidP="00140247">
      <w:r w:rsidRPr="00FC0153">
        <w:lastRenderedPageBreak/>
        <w:t xml:space="preserve">Линия </w:t>
      </w:r>
      <w:r w:rsidRPr="00FC0153">
        <w:rPr>
          <w:lang w:val="en-US"/>
        </w:rPr>
        <w:t>SERR</w:t>
      </w:r>
      <w:r w:rsidRPr="00FC0153">
        <w:t xml:space="preserve"># </w:t>
      </w:r>
      <w:r>
        <w:t>вызывает немаскируемое прерывание</w:t>
      </w:r>
      <w:r w:rsidRPr="00FC0153">
        <w:t xml:space="preserve"> </w:t>
      </w:r>
      <w:r w:rsidRPr="00FC0153">
        <w:rPr>
          <w:lang w:val="en-US"/>
        </w:rPr>
        <w:t>NMI</w:t>
      </w:r>
      <w:r w:rsidRPr="00FC0153">
        <w:t xml:space="preserve">, </w:t>
      </w:r>
      <w:r>
        <w:t>сигнализирующее</w:t>
      </w:r>
      <w:r w:rsidRPr="00FC0153">
        <w:t xml:space="preserve"> о серьезном сбое в системе. Другие источники прерываний обрабатываются контроллером прерываний</w:t>
      </w:r>
      <w:r>
        <w:t>.</w:t>
      </w:r>
    </w:p>
    <w:p w:rsidR="00140247" w:rsidRDefault="00140247" w:rsidP="00140247">
      <w:r>
        <w:t>Схема подачи сигналов прерываний:</w:t>
      </w:r>
    </w:p>
    <w:p w:rsidR="00140247" w:rsidRDefault="00140247" w:rsidP="00140247">
      <w:r w:rsidRPr="00FC0153">
        <w:rPr>
          <w:noProof/>
        </w:rPr>
        <w:drawing>
          <wp:inline distT="0" distB="0" distL="0" distR="0">
            <wp:extent cx="4306140" cy="2225616"/>
            <wp:effectExtent l="19050" t="0" r="0" b="0"/>
            <wp:docPr id="14" name="Объект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53425" cy="4321175"/>
                      <a:chOff x="433388" y="1751013"/>
                      <a:chExt cx="8353425" cy="4321175"/>
                    </a:xfrm>
                  </a:grpSpPr>
                  <a:grpSp>
                    <a:nvGrpSpPr>
                      <a:cNvPr id="28675" name="Группа 57"/>
                      <a:cNvGrpSpPr>
                        <a:grpSpLocks/>
                      </a:cNvGrpSpPr>
                    </a:nvGrpSpPr>
                    <a:grpSpPr bwMode="auto">
                      <a:xfrm>
                        <a:off x="433388" y="1751013"/>
                        <a:ext cx="8353425" cy="4321175"/>
                        <a:chOff x="433417" y="1751031"/>
                        <a:chExt cx="8353425" cy="4321175"/>
                      </a:xfrm>
                    </a:grpSpPr>
                    <a:sp>
                      <a:nvSpPr>
                        <a:cNvPr id="4" name="Rectangle 5"/>
                        <a:cNvSpPr>
                          <a:spLocks noChangeArrowheads="1"/>
                        </a:cNvSpPr>
                      </a:nvSpPr>
                      <a:spPr bwMode="auto">
                        <a:xfrm>
                          <a:off x="7418417" y="1751031"/>
                          <a:ext cx="863600" cy="1944687"/>
                        </a:xfrm>
                        <a:prstGeom prst="rect">
                          <a:avLst/>
                        </a:prstGeom>
                        <a:ln>
                          <a:headEnd/>
                          <a:tailEnd/>
                        </a:ln>
                      </a:spPr>
                      <a:txSp>
                        <a:txBody>
                          <a:bodyPr wrap="none"/>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fontAlgn="auto">
                              <a:spcBef>
                                <a:spcPts val="0"/>
                              </a:spcBef>
                              <a:spcAft>
                                <a:spcPts val="0"/>
                              </a:spcAft>
                              <a:defRPr/>
                            </a:pPr>
                            <a:r>
                              <a:rPr lang="ru-RU" sz="1400"/>
                              <a:t>0</a:t>
                            </a:r>
                          </a:p>
                          <a:p>
                            <a:pPr fontAlgn="auto">
                              <a:spcBef>
                                <a:spcPts val="0"/>
                              </a:spcBef>
                              <a:spcAft>
                                <a:spcPts val="0"/>
                              </a:spcAft>
                              <a:defRPr/>
                            </a:pPr>
                            <a:r>
                              <a:rPr lang="ru-RU" sz="1400"/>
                              <a:t>1</a:t>
                            </a:r>
                          </a:p>
                          <a:p>
                            <a:pPr fontAlgn="auto">
                              <a:spcBef>
                                <a:spcPts val="0"/>
                              </a:spcBef>
                              <a:spcAft>
                                <a:spcPts val="0"/>
                              </a:spcAft>
                              <a:defRPr/>
                            </a:pPr>
                            <a:r>
                              <a:rPr lang="ru-RU" sz="1400"/>
                              <a:t>2</a:t>
                            </a:r>
                          </a:p>
                          <a:p>
                            <a:pPr fontAlgn="auto">
                              <a:spcBef>
                                <a:spcPts val="0"/>
                              </a:spcBef>
                              <a:spcAft>
                                <a:spcPts val="0"/>
                              </a:spcAft>
                              <a:defRPr/>
                            </a:pPr>
                            <a:r>
                              <a:rPr lang="ru-RU" sz="1400"/>
                              <a:t>3 </a:t>
                            </a:r>
                            <a:r>
                              <a:rPr lang="en-US" sz="1400"/>
                              <a:t>PIC #1</a:t>
                            </a:r>
                            <a:endParaRPr lang="ru-RU" sz="1400"/>
                          </a:p>
                          <a:p>
                            <a:pPr fontAlgn="auto">
                              <a:spcBef>
                                <a:spcPts val="0"/>
                              </a:spcBef>
                              <a:spcAft>
                                <a:spcPts val="0"/>
                              </a:spcAft>
                              <a:defRPr/>
                            </a:pPr>
                            <a:r>
                              <a:rPr lang="ru-RU" sz="1400"/>
                              <a:t>4</a:t>
                            </a:r>
                          </a:p>
                          <a:p>
                            <a:pPr fontAlgn="auto">
                              <a:spcBef>
                                <a:spcPts val="0"/>
                              </a:spcBef>
                              <a:spcAft>
                                <a:spcPts val="0"/>
                              </a:spcAft>
                              <a:defRPr/>
                            </a:pPr>
                            <a:r>
                              <a:rPr lang="ru-RU" sz="1400"/>
                              <a:t>5</a:t>
                            </a:r>
                          </a:p>
                          <a:p>
                            <a:pPr fontAlgn="auto">
                              <a:spcBef>
                                <a:spcPts val="0"/>
                              </a:spcBef>
                              <a:spcAft>
                                <a:spcPts val="0"/>
                              </a:spcAft>
                              <a:defRPr/>
                            </a:pPr>
                            <a:r>
                              <a:rPr lang="ru-RU" sz="1400"/>
                              <a:t>6</a:t>
                            </a:r>
                          </a:p>
                          <a:p>
                            <a:pPr fontAlgn="auto">
                              <a:spcBef>
                                <a:spcPts val="0"/>
                              </a:spcBef>
                              <a:spcAft>
                                <a:spcPts val="0"/>
                              </a:spcAft>
                              <a:defRPr/>
                            </a:pPr>
                            <a:r>
                              <a:rPr lang="ru-RU" sz="1400"/>
                              <a:t>7</a:t>
                            </a:r>
                          </a:p>
                        </a:txBody>
                        <a:useSpRect/>
                      </a:txSp>
                      <a:style>
                        <a:lnRef idx="2">
                          <a:schemeClr val="accent5">
                            <a:shade val="50000"/>
                          </a:schemeClr>
                        </a:lnRef>
                        <a:fillRef idx="1">
                          <a:schemeClr val="accent5"/>
                        </a:fillRef>
                        <a:effectRef idx="0">
                          <a:schemeClr val="accent5"/>
                        </a:effectRef>
                        <a:fontRef idx="minor">
                          <a:schemeClr val="lt1"/>
                        </a:fontRef>
                      </a:style>
                    </a:sp>
                    <a:sp>
                      <a:nvSpPr>
                        <a:cNvPr id="5" name="Line 6"/>
                        <a:cNvSpPr>
                          <a:spLocks noChangeShapeType="1"/>
                        </a:cNvSpPr>
                      </a:nvSpPr>
                      <a:spPr bwMode="auto">
                        <a:xfrm>
                          <a:off x="6410354" y="1895493"/>
                          <a:ext cx="1008063" cy="0"/>
                        </a:xfrm>
                        <a:prstGeom prst="line">
                          <a:avLst/>
                        </a:prstGeom>
                        <a:ln>
                          <a:headEnd/>
                          <a:tailEnd type="triangle" w="lg" len="med"/>
                        </a:ln>
                      </a:spPr>
                      <a:txSp>
                        <a:txBody>
                          <a:bodyPr/>
                          <a:lstStyle>
                            <a:defPPr>
                              <a:defRPr lang="ru-RU"/>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fontAlgn="auto">
                              <a:spcBef>
                                <a:spcPts val="0"/>
                              </a:spcBef>
                              <a:spcAft>
                                <a:spcPts val="0"/>
                              </a:spcAft>
                              <a:defRPr/>
                            </a:pPr>
                            <a:endParaRPr lang="ru-RU"/>
                          </a:p>
                        </a:txBody>
                        <a:useSpRect/>
                      </a:txSp>
                      <a:style>
                        <a:lnRef idx="2">
                          <a:schemeClr val="dk1"/>
                        </a:lnRef>
                        <a:fillRef idx="0">
                          <a:schemeClr val="dk1"/>
                        </a:fillRef>
                        <a:effectRef idx="1">
                          <a:schemeClr val="dk1"/>
                        </a:effectRef>
                        <a:fontRef idx="minor">
                          <a:schemeClr val="tx1"/>
                        </a:fontRef>
                      </a:style>
                    </a:sp>
                    <a:sp>
                      <a:nvSpPr>
                        <a:cNvPr id="6" name="Line 7"/>
                        <a:cNvSpPr>
                          <a:spLocks noChangeShapeType="1"/>
                        </a:cNvSpPr>
                      </a:nvSpPr>
                      <a:spPr bwMode="auto">
                        <a:xfrm>
                          <a:off x="7058054" y="2327293"/>
                          <a:ext cx="360363" cy="0"/>
                        </a:xfrm>
                        <a:prstGeom prst="line">
                          <a:avLst/>
                        </a:prstGeom>
                        <a:ln>
                          <a:headEnd/>
                          <a:tailEnd type="triangle" w="lg" len="med"/>
                        </a:ln>
                      </a:spPr>
                      <a:txSp>
                        <a:txBody>
                          <a:bodyPr/>
                          <a:lstStyle>
                            <a:defPPr>
                              <a:defRPr lang="ru-RU"/>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fontAlgn="auto">
                              <a:spcBef>
                                <a:spcPts val="0"/>
                              </a:spcBef>
                              <a:spcAft>
                                <a:spcPts val="0"/>
                              </a:spcAft>
                              <a:defRPr/>
                            </a:pPr>
                            <a:endParaRPr lang="ru-RU"/>
                          </a:p>
                        </a:txBody>
                        <a:useSpRect/>
                      </a:txSp>
                      <a:style>
                        <a:lnRef idx="2">
                          <a:schemeClr val="dk1"/>
                        </a:lnRef>
                        <a:fillRef idx="0">
                          <a:schemeClr val="dk1"/>
                        </a:fillRef>
                        <a:effectRef idx="1">
                          <a:schemeClr val="dk1"/>
                        </a:effectRef>
                        <a:fontRef idx="minor">
                          <a:schemeClr val="tx1"/>
                        </a:fontRef>
                      </a:style>
                    </a:sp>
                    <a:sp>
                      <a:nvSpPr>
                        <a:cNvPr id="7" name="Line 8"/>
                        <a:cNvSpPr>
                          <a:spLocks noChangeShapeType="1"/>
                        </a:cNvSpPr>
                      </a:nvSpPr>
                      <a:spPr bwMode="auto">
                        <a:xfrm>
                          <a:off x="6410354" y="2543193"/>
                          <a:ext cx="1008063" cy="0"/>
                        </a:xfrm>
                        <a:prstGeom prst="line">
                          <a:avLst/>
                        </a:prstGeom>
                        <a:ln>
                          <a:headEnd/>
                          <a:tailEnd type="triangle" w="lg" len="med"/>
                        </a:ln>
                      </a:spPr>
                      <a:txSp>
                        <a:txBody>
                          <a:bodyPr/>
                          <a:lstStyle>
                            <a:defPPr>
                              <a:defRPr lang="ru-RU"/>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fontAlgn="auto">
                              <a:spcBef>
                                <a:spcPts val="0"/>
                              </a:spcBef>
                              <a:spcAft>
                                <a:spcPts val="0"/>
                              </a:spcAft>
                              <a:defRPr/>
                            </a:pPr>
                            <a:endParaRPr lang="ru-RU"/>
                          </a:p>
                        </a:txBody>
                        <a:useSpRect/>
                      </a:txSp>
                      <a:style>
                        <a:lnRef idx="2">
                          <a:schemeClr val="dk1"/>
                        </a:lnRef>
                        <a:fillRef idx="0">
                          <a:schemeClr val="dk1"/>
                        </a:fillRef>
                        <a:effectRef idx="1">
                          <a:schemeClr val="dk1"/>
                        </a:effectRef>
                        <a:fontRef idx="minor">
                          <a:schemeClr val="tx1"/>
                        </a:fontRef>
                      </a:style>
                    </a:sp>
                    <a:sp>
                      <a:nvSpPr>
                        <a:cNvPr id="8" name="Line 9"/>
                        <a:cNvSpPr>
                          <a:spLocks noChangeShapeType="1"/>
                        </a:cNvSpPr>
                      </a:nvSpPr>
                      <a:spPr bwMode="auto">
                        <a:xfrm>
                          <a:off x="6410354" y="2111393"/>
                          <a:ext cx="1008063" cy="0"/>
                        </a:xfrm>
                        <a:prstGeom prst="line">
                          <a:avLst/>
                        </a:prstGeom>
                        <a:ln>
                          <a:headEnd/>
                          <a:tailEnd type="triangle" w="lg" len="med"/>
                        </a:ln>
                      </a:spPr>
                      <a:txSp>
                        <a:txBody>
                          <a:bodyPr/>
                          <a:lstStyle>
                            <a:defPPr>
                              <a:defRPr lang="ru-RU"/>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fontAlgn="auto">
                              <a:spcBef>
                                <a:spcPts val="0"/>
                              </a:spcBef>
                              <a:spcAft>
                                <a:spcPts val="0"/>
                              </a:spcAft>
                              <a:defRPr/>
                            </a:pPr>
                            <a:endParaRPr lang="ru-RU"/>
                          </a:p>
                        </a:txBody>
                        <a:useSpRect/>
                      </a:txSp>
                      <a:style>
                        <a:lnRef idx="2">
                          <a:schemeClr val="dk1"/>
                        </a:lnRef>
                        <a:fillRef idx="0">
                          <a:schemeClr val="dk1"/>
                        </a:fillRef>
                        <a:effectRef idx="1">
                          <a:schemeClr val="dk1"/>
                        </a:effectRef>
                        <a:fontRef idx="minor">
                          <a:schemeClr val="tx1"/>
                        </a:fontRef>
                      </a:style>
                    </a:sp>
                    <a:sp>
                      <a:nvSpPr>
                        <a:cNvPr id="9" name="Line 10"/>
                        <a:cNvSpPr>
                          <a:spLocks noChangeShapeType="1"/>
                        </a:cNvSpPr>
                      </a:nvSpPr>
                      <a:spPr bwMode="auto">
                        <a:xfrm>
                          <a:off x="6410354" y="2759093"/>
                          <a:ext cx="1008063" cy="0"/>
                        </a:xfrm>
                        <a:prstGeom prst="line">
                          <a:avLst/>
                        </a:prstGeom>
                        <a:ln>
                          <a:headEnd/>
                          <a:tailEnd type="triangle" w="lg" len="med"/>
                        </a:ln>
                      </a:spPr>
                      <a:txSp>
                        <a:txBody>
                          <a:bodyPr/>
                          <a:lstStyle>
                            <a:defPPr>
                              <a:defRPr lang="ru-RU"/>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fontAlgn="auto">
                              <a:spcBef>
                                <a:spcPts val="0"/>
                              </a:spcBef>
                              <a:spcAft>
                                <a:spcPts val="0"/>
                              </a:spcAft>
                              <a:defRPr/>
                            </a:pPr>
                            <a:endParaRPr lang="ru-RU"/>
                          </a:p>
                        </a:txBody>
                        <a:useSpRect/>
                      </a:txSp>
                      <a:style>
                        <a:lnRef idx="2">
                          <a:schemeClr val="dk1"/>
                        </a:lnRef>
                        <a:fillRef idx="0">
                          <a:schemeClr val="dk1"/>
                        </a:fillRef>
                        <a:effectRef idx="1">
                          <a:schemeClr val="dk1"/>
                        </a:effectRef>
                        <a:fontRef idx="minor">
                          <a:schemeClr val="tx1"/>
                        </a:fontRef>
                      </a:style>
                    </a:sp>
                    <a:sp>
                      <a:nvSpPr>
                        <a:cNvPr id="10" name="Line 11"/>
                        <a:cNvSpPr>
                          <a:spLocks noChangeShapeType="1"/>
                        </a:cNvSpPr>
                      </a:nvSpPr>
                      <a:spPr bwMode="auto">
                        <a:xfrm>
                          <a:off x="6410354" y="3190893"/>
                          <a:ext cx="1008063" cy="0"/>
                        </a:xfrm>
                        <a:prstGeom prst="line">
                          <a:avLst/>
                        </a:prstGeom>
                        <a:ln>
                          <a:headEnd/>
                          <a:tailEnd type="triangle" w="lg" len="med"/>
                        </a:ln>
                      </a:spPr>
                      <a:txSp>
                        <a:txBody>
                          <a:bodyPr/>
                          <a:lstStyle>
                            <a:defPPr>
                              <a:defRPr lang="ru-RU"/>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fontAlgn="auto">
                              <a:spcBef>
                                <a:spcPts val="0"/>
                              </a:spcBef>
                              <a:spcAft>
                                <a:spcPts val="0"/>
                              </a:spcAft>
                              <a:defRPr/>
                            </a:pPr>
                            <a:endParaRPr lang="ru-RU"/>
                          </a:p>
                        </a:txBody>
                        <a:useSpRect/>
                      </a:txSp>
                      <a:style>
                        <a:lnRef idx="2">
                          <a:schemeClr val="dk1"/>
                        </a:lnRef>
                        <a:fillRef idx="0">
                          <a:schemeClr val="dk1"/>
                        </a:fillRef>
                        <a:effectRef idx="1">
                          <a:schemeClr val="dk1"/>
                        </a:effectRef>
                        <a:fontRef idx="minor">
                          <a:schemeClr val="tx1"/>
                        </a:fontRef>
                      </a:style>
                    </a:sp>
                    <a:sp>
                      <a:nvSpPr>
                        <a:cNvPr id="11" name="Line 12"/>
                        <a:cNvSpPr>
                          <a:spLocks noChangeShapeType="1"/>
                        </a:cNvSpPr>
                      </a:nvSpPr>
                      <a:spPr bwMode="auto">
                        <a:xfrm>
                          <a:off x="6410354" y="3406793"/>
                          <a:ext cx="1008063" cy="0"/>
                        </a:xfrm>
                        <a:prstGeom prst="line">
                          <a:avLst/>
                        </a:prstGeom>
                        <a:ln>
                          <a:headEnd/>
                          <a:tailEnd type="triangle" w="lg" len="med"/>
                        </a:ln>
                      </a:spPr>
                      <a:txSp>
                        <a:txBody>
                          <a:bodyPr/>
                          <a:lstStyle>
                            <a:defPPr>
                              <a:defRPr lang="ru-RU"/>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fontAlgn="auto">
                              <a:spcBef>
                                <a:spcPts val="0"/>
                              </a:spcBef>
                              <a:spcAft>
                                <a:spcPts val="0"/>
                              </a:spcAft>
                              <a:defRPr/>
                            </a:pPr>
                            <a:endParaRPr lang="ru-RU"/>
                          </a:p>
                        </a:txBody>
                        <a:useSpRect/>
                      </a:txSp>
                      <a:style>
                        <a:lnRef idx="2">
                          <a:schemeClr val="dk1"/>
                        </a:lnRef>
                        <a:fillRef idx="0">
                          <a:schemeClr val="dk1"/>
                        </a:fillRef>
                        <a:effectRef idx="1">
                          <a:schemeClr val="dk1"/>
                        </a:effectRef>
                        <a:fontRef idx="minor">
                          <a:schemeClr val="tx1"/>
                        </a:fontRef>
                      </a:style>
                    </a:sp>
                    <a:sp>
                      <a:nvSpPr>
                        <a:cNvPr id="12" name="Line 13"/>
                        <a:cNvSpPr>
                          <a:spLocks noChangeShapeType="1"/>
                        </a:cNvSpPr>
                      </a:nvSpPr>
                      <a:spPr bwMode="auto">
                        <a:xfrm>
                          <a:off x="6410354" y="2974993"/>
                          <a:ext cx="1008063" cy="0"/>
                        </a:xfrm>
                        <a:prstGeom prst="line">
                          <a:avLst/>
                        </a:prstGeom>
                        <a:ln>
                          <a:headEnd/>
                          <a:tailEnd type="triangle" w="lg" len="med"/>
                        </a:ln>
                      </a:spPr>
                      <a:txSp>
                        <a:txBody>
                          <a:bodyPr/>
                          <a:lstStyle>
                            <a:defPPr>
                              <a:defRPr lang="ru-RU"/>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fontAlgn="auto">
                              <a:spcBef>
                                <a:spcPts val="0"/>
                              </a:spcBef>
                              <a:spcAft>
                                <a:spcPts val="0"/>
                              </a:spcAft>
                              <a:defRPr/>
                            </a:pPr>
                            <a:endParaRPr lang="ru-RU"/>
                          </a:p>
                        </a:txBody>
                        <a:useSpRect/>
                      </a:txSp>
                      <a:style>
                        <a:lnRef idx="2">
                          <a:schemeClr val="dk1"/>
                        </a:lnRef>
                        <a:fillRef idx="0">
                          <a:schemeClr val="dk1"/>
                        </a:fillRef>
                        <a:effectRef idx="1">
                          <a:schemeClr val="dk1"/>
                        </a:effectRef>
                        <a:fontRef idx="minor">
                          <a:schemeClr val="tx1"/>
                        </a:fontRef>
                      </a:style>
                    </a:sp>
                    <a:sp>
                      <a:nvSpPr>
                        <a:cNvPr id="13" name="Rectangle 16"/>
                        <a:cNvSpPr>
                          <a:spLocks noChangeArrowheads="1"/>
                        </a:cNvSpPr>
                      </a:nvSpPr>
                      <a:spPr bwMode="auto">
                        <a:xfrm>
                          <a:off x="7418417" y="4127518"/>
                          <a:ext cx="863600" cy="1944688"/>
                        </a:xfrm>
                        <a:prstGeom prst="rect">
                          <a:avLst/>
                        </a:prstGeom>
                        <a:ln>
                          <a:headEnd/>
                          <a:tailEnd/>
                        </a:ln>
                      </a:spPr>
                      <a:txSp>
                        <a:txBody>
                          <a:bodyPr wrap="none"/>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fontAlgn="auto">
                              <a:spcBef>
                                <a:spcPts val="0"/>
                              </a:spcBef>
                              <a:spcAft>
                                <a:spcPts val="0"/>
                              </a:spcAft>
                              <a:defRPr/>
                            </a:pPr>
                            <a:r>
                              <a:rPr lang="en-US" sz="1400"/>
                              <a:t>8</a:t>
                            </a:r>
                            <a:endParaRPr lang="ru-RU" sz="1400"/>
                          </a:p>
                          <a:p>
                            <a:pPr fontAlgn="auto">
                              <a:spcBef>
                                <a:spcPts val="0"/>
                              </a:spcBef>
                              <a:spcAft>
                                <a:spcPts val="0"/>
                              </a:spcAft>
                              <a:defRPr/>
                            </a:pPr>
                            <a:r>
                              <a:rPr lang="en-US" sz="1400"/>
                              <a:t>9</a:t>
                            </a:r>
                            <a:endParaRPr lang="ru-RU" sz="1400"/>
                          </a:p>
                          <a:p>
                            <a:pPr fontAlgn="auto">
                              <a:spcBef>
                                <a:spcPts val="0"/>
                              </a:spcBef>
                              <a:spcAft>
                                <a:spcPts val="0"/>
                              </a:spcAft>
                              <a:defRPr/>
                            </a:pPr>
                            <a:r>
                              <a:rPr lang="en-US" sz="1400"/>
                              <a:t>10</a:t>
                            </a:r>
                            <a:endParaRPr lang="ru-RU" sz="1400"/>
                          </a:p>
                          <a:p>
                            <a:pPr fontAlgn="auto">
                              <a:spcBef>
                                <a:spcPts val="0"/>
                              </a:spcBef>
                              <a:spcAft>
                                <a:spcPts val="0"/>
                              </a:spcAft>
                              <a:defRPr/>
                            </a:pPr>
                            <a:r>
                              <a:rPr lang="en-US" sz="1400"/>
                              <a:t>11PIC #2</a:t>
                            </a:r>
                            <a:endParaRPr lang="ru-RU" sz="1400"/>
                          </a:p>
                          <a:p>
                            <a:pPr fontAlgn="auto">
                              <a:spcBef>
                                <a:spcPts val="0"/>
                              </a:spcBef>
                              <a:spcAft>
                                <a:spcPts val="0"/>
                              </a:spcAft>
                              <a:defRPr/>
                            </a:pPr>
                            <a:r>
                              <a:rPr lang="en-US" sz="1400"/>
                              <a:t>12</a:t>
                            </a:r>
                            <a:endParaRPr lang="ru-RU" sz="1400"/>
                          </a:p>
                          <a:p>
                            <a:pPr fontAlgn="auto">
                              <a:spcBef>
                                <a:spcPts val="0"/>
                              </a:spcBef>
                              <a:spcAft>
                                <a:spcPts val="0"/>
                              </a:spcAft>
                              <a:defRPr/>
                            </a:pPr>
                            <a:r>
                              <a:rPr lang="en-US" sz="1400"/>
                              <a:t>13</a:t>
                            </a:r>
                            <a:endParaRPr lang="ru-RU" sz="1400"/>
                          </a:p>
                          <a:p>
                            <a:pPr fontAlgn="auto">
                              <a:spcBef>
                                <a:spcPts val="0"/>
                              </a:spcBef>
                              <a:spcAft>
                                <a:spcPts val="0"/>
                              </a:spcAft>
                              <a:defRPr/>
                            </a:pPr>
                            <a:r>
                              <a:rPr lang="en-US" sz="1400"/>
                              <a:t>14</a:t>
                            </a:r>
                            <a:endParaRPr lang="ru-RU" sz="1400"/>
                          </a:p>
                          <a:p>
                            <a:pPr fontAlgn="auto">
                              <a:spcBef>
                                <a:spcPts val="0"/>
                              </a:spcBef>
                              <a:spcAft>
                                <a:spcPts val="0"/>
                              </a:spcAft>
                              <a:defRPr/>
                            </a:pPr>
                            <a:r>
                              <a:rPr lang="en-US" sz="1400"/>
                              <a:t>15</a:t>
                            </a:r>
                            <a:endParaRPr lang="ru-RU" sz="1400"/>
                          </a:p>
                        </a:txBody>
                        <a:useSpRect/>
                      </a:txSp>
                      <a:style>
                        <a:lnRef idx="2">
                          <a:schemeClr val="accent5">
                            <a:shade val="50000"/>
                          </a:schemeClr>
                        </a:lnRef>
                        <a:fillRef idx="1">
                          <a:schemeClr val="accent5"/>
                        </a:fillRef>
                        <a:effectRef idx="0">
                          <a:schemeClr val="accent5"/>
                        </a:effectRef>
                        <a:fontRef idx="minor">
                          <a:schemeClr val="lt1"/>
                        </a:fontRef>
                      </a:style>
                    </a:sp>
                    <a:sp>
                      <a:nvSpPr>
                        <a:cNvPr id="14" name="Line 17"/>
                        <a:cNvSpPr>
                          <a:spLocks noChangeShapeType="1"/>
                        </a:cNvSpPr>
                      </a:nvSpPr>
                      <a:spPr bwMode="auto">
                        <a:xfrm>
                          <a:off x="6410354" y="4271981"/>
                          <a:ext cx="1008063" cy="0"/>
                        </a:xfrm>
                        <a:prstGeom prst="line">
                          <a:avLst/>
                        </a:prstGeom>
                        <a:ln>
                          <a:headEnd/>
                          <a:tailEnd type="triangle" w="lg" len="med"/>
                        </a:ln>
                      </a:spPr>
                      <a:txSp>
                        <a:txBody>
                          <a:bodyPr/>
                          <a:lstStyle>
                            <a:defPPr>
                              <a:defRPr lang="ru-RU"/>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fontAlgn="auto">
                              <a:spcBef>
                                <a:spcPts val="0"/>
                              </a:spcBef>
                              <a:spcAft>
                                <a:spcPts val="0"/>
                              </a:spcAft>
                              <a:defRPr/>
                            </a:pPr>
                            <a:endParaRPr lang="ru-RU"/>
                          </a:p>
                        </a:txBody>
                        <a:useSpRect/>
                      </a:txSp>
                      <a:style>
                        <a:lnRef idx="2">
                          <a:schemeClr val="dk1"/>
                        </a:lnRef>
                        <a:fillRef idx="0">
                          <a:schemeClr val="dk1"/>
                        </a:fillRef>
                        <a:effectRef idx="1">
                          <a:schemeClr val="dk1"/>
                        </a:effectRef>
                        <a:fontRef idx="minor">
                          <a:schemeClr val="tx1"/>
                        </a:fontRef>
                      </a:style>
                    </a:sp>
                    <a:sp>
                      <a:nvSpPr>
                        <a:cNvPr id="15" name="Line 18"/>
                        <a:cNvSpPr>
                          <a:spLocks noChangeShapeType="1"/>
                        </a:cNvSpPr>
                      </a:nvSpPr>
                      <a:spPr bwMode="auto">
                        <a:xfrm>
                          <a:off x="6410354" y="4703781"/>
                          <a:ext cx="1008063" cy="0"/>
                        </a:xfrm>
                        <a:prstGeom prst="line">
                          <a:avLst/>
                        </a:prstGeom>
                        <a:ln>
                          <a:headEnd/>
                          <a:tailEnd type="triangle" w="lg" len="med"/>
                        </a:ln>
                      </a:spPr>
                      <a:txSp>
                        <a:txBody>
                          <a:bodyPr/>
                          <a:lstStyle>
                            <a:defPPr>
                              <a:defRPr lang="ru-RU"/>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fontAlgn="auto">
                              <a:spcBef>
                                <a:spcPts val="0"/>
                              </a:spcBef>
                              <a:spcAft>
                                <a:spcPts val="0"/>
                              </a:spcAft>
                              <a:defRPr/>
                            </a:pPr>
                            <a:endParaRPr lang="ru-RU"/>
                          </a:p>
                        </a:txBody>
                        <a:useSpRect/>
                      </a:txSp>
                      <a:style>
                        <a:lnRef idx="2">
                          <a:schemeClr val="dk1"/>
                        </a:lnRef>
                        <a:fillRef idx="0">
                          <a:schemeClr val="dk1"/>
                        </a:fillRef>
                        <a:effectRef idx="1">
                          <a:schemeClr val="dk1"/>
                        </a:effectRef>
                        <a:fontRef idx="minor">
                          <a:schemeClr val="tx1"/>
                        </a:fontRef>
                      </a:style>
                    </a:sp>
                    <a:sp>
                      <a:nvSpPr>
                        <a:cNvPr id="16" name="Line 19"/>
                        <a:cNvSpPr>
                          <a:spLocks noChangeShapeType="1"/>
                        </a:cNvSpPr>
                      </a:nvSpPr>
                      <a:spPr bwMode="auto">
                        <a:xfrm>
                          <a:off x="6410354" y="4919681"/>
                          <a:ext cx="1008063" cy="0"/>
                        </a:xfrm>
                        <a:prstGeom prst="line">
                          <a:avLst/>
                        </a:prstGeom>
                        <a:ln>
                          <a:headEnd/>
                          <a:tailEnd type="triangle" w="lg" len="med"/>
                        </a:ln>
                      </a:spPr>
                      <a:txSp>
                        <a:txBody>
                          <a:bodyPr/>
                          <a:lstStyle>
                            <a:defPPr>
                              <a:defRPr lang="ru-RU"/>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fontAlgn="auto">
                              <a:spcBef>
                                <a:spcPts val="0"/>
                              </a:spcBef>
                              <a:spcAft>
                                <a:spcPts val="0"/>
                              </a:spcAft>
                              <a:defRPr/>
                            </a:pPr>
                            <a:endParaRPr lang="ru-RU"/>
                          </a:p>
                        </a:txBody>
                        <a:useSpRect/>
                      </a:txSp>
                      <a:style>
                        <a:lnRef idx="2">
                          <a:schemeClr val="dk1"/>
                        </a:lnRef>
                        <a:fillRef idx="0">
                          <a:schemeClr val="dk1"/>
                        </a:fillRef>
                        <a:effectRef idx="1">
                          <a:schemeClr val="dk1"/>
                        </a:effectRef>
                        <a:fontRef idx="minor">
                          <a:schemeClr val="tx1"/>
                        </a:fontRef>
                      </a:style>
                    </a:sp>
                    <a:sp>
                      <a:nvSpPr>
                        <a:cNvPr id="17" name="Line 20"/>
                        <a:cNvSpPr>
                          <a:spLocks noChangeShapeType="1"/>
                        </a:cNvSpPr>
                      </a:nvSpPr>
                      <a:spPr bwMode="auto">
                        <a:xfrm>
                          <a:off x="6410354" y="4487881"/>
                          <a:ext cx="1008063" cy="0"/>
                        </a:xfrm>
                        <a:prstGeom prst="line">
                          <a:avLst/>
                        </a:prstGeom>
                        <a:ln>
                          <a:headEnd/>
                          <a:tailEnd type="triangle" w="lg" len="med"/>
                        </a:ln>
                      </a:spPr>
                      <a:txSp>
                        <a:txBody>
                          <a:bodyPr/>
                          <a:lstStyle>
                            <a:defPPr>
                              <a:defRPr lang="ru-RU"/>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fontAlgn="auto">
                              <a:spcBef>
                                <a:spcPts val="0"/>
                              </a:spcBef>
                              <a:spcAft>
                                <a:spcPts val="0"/>
                              </a:spcAft>
                              <a:defRPr/>
                            </a:pPr>
                            <a:endParaRPr lang="ru-RU"/>
                          </a:p>
                        </a:txBody>
                        <a:useSpRect/>
                      </a:txSp>
                      <a:style>
                        <a:lnRef idx="2">
                          <a:schemeClr val="dk1"/>
                        </a:lnRef>
                        <a:fillRef idx="0">
                          <a:schemeClr val="dk1"/>
                        </a:fillRef>
                        <a:effectRef idx="1">
                          <a:schemeClr val="dk1"/>
                        </a:effectRef>
                        <a:fontRef idx="minor">
                          <a:schemeClr val="tx1"/>
                        </a:fontRef>
                      </a:style>
                    </a:sp>
                    <a:sp>
                      <a:nvSpPr>
                        <a:cNvPr id="18" name="Line 21"/>
                        <a:cNvSpPr>
                          <a:spLocks noChangeShapeType="1"/>
                        </a:cNvSpPr>
                      </a:nvSpPr>
                      <a:spPr bwMode="auto">
                        <a:xfrm>
                          <a:off x="6410354" y="5135581"/>
                          <a:ext cx="1008063" cy="0"/>
                        </a:xfrm>
                        <a:prstGeom prst="line">
                          <a:avLst/>
                        </a:prstGeom>
                        <a:ln>
                          <a:headEnd/>
                          <a:tailEnd type="triangle" w="lg" len="med"/>
                        </a:ln>
                      </a:spPr>
                      <a:txSp>
                        <a:txBody>
                          <a:bodyPr/>
                          <a:lstStyle>
                            <a:defPPr>
                              <a:defRPr lang="ru-RU"/>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fontAlgn="auto">
                              <a:spcBef>
                                <a:spcPts val="0"/>
                              </a:spcBef>
                              <a:spcAft>
                                <a:spcPts val="0"/>
                              </a:spcAft>
                              <a:defRPr/>
                            </a:pPr>
                            <a:endParaRPr lang="ru-RU"/>
                          </a:p>
                        </a:txBody>
                        <a:useSpRect/>
                      </a:txSp>
                      <a:style>
                        <a:lnRef idx="2">
                          <a:schemeClr val="dk1"/>
                        </a:lnRef>
                        <a:fillRef idx="0">
                          <a:schemeClr val="dk1"/>
                        </a:fillRef>
                        <a:effectRef idx="1">
                          <a:schemeClr val="dk1"/>
                        </a:effectRef>
                        <a:fontRef idx="minor">
                          <a:schemeClr val="tx1"/>
                        </a:fontRef>
                      </a:style>
                    </a:sp>
                    <a:sp>
                      <a:nvSpPr>
                        <a:cNvPr id="19" name="Line 22"/>
                        <a:cNvSpPr>
                          <a:spLocks noChangeShapeType="1"/>
                        </a:cNvSpPr>
                      </a:nvSpPr>
                      <a:spPr bwMode="auto">
                        <a:xfrm>
                          <a:off x="6410354" y="5567381"/>
                          <a:ext cx="1008063" cy="0"/>
                        </a:xfrm>
                        <a:prstGeom prst="line">
                          <a:avLst/>
                        </a:prstGeom>
                        <a:ln>
                          <a:headEnd/>
                          <a:tailEnd type="triangle" w="lg" len="med"/>
                        </a:ln>
                      </a:spPr>
                      <a:txSp>
                        <a:txBody>
                          <a:bodyPr/>
                          <a:lstStyle>
                            <a:defPPr>
                              <a:defRPr lang="ru-RU"/>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fontAlgn="auto">
                              <a:spcBef>
                                <a:spcPts val="0"/>
                              </a:spcBef>
                              <a:spcAft>
                                <a:spcPts val="0"/>
                              </a:spcAft>
                              <a:defRPr/>
                            </a:pPr>
                            <a:endParaRPr lang="ru-RU"/>
                          </a:p>
                        </a:txBody>
                        <a:useSpRect/>
                      </a:txSp>
                      <a:style>
                        <a:lnRef idx="2">
                          <a:schemeClr val="dk1"/>
                        </a:lnRef>
                        <a:fillRef idx="0">
                          <a:schemeClr val="dk1"/>
                        </a:fillRef>
                        <a:effectRef idx="1">
                          <a:schemeClr val="dk1"/>
                        </a:effectRef>
                        <a:fontRef idx="minor">
                          <a:schemeClr val="tx1"/>
                        </a:fontRef>
                      </a:style>
                    </a:sp>
                    <a:sp>
                      <a:nvSpPr>
                        <a:cNvPr id="20" name="Line 23"/>
                        <a:cNvSpPr>
                          <a:spLocks noChangeShapeType="1"/>
                        </a:cNvSpPr>
                      </a:nvSpPr>
                      <a:spPr bwMode="auto">
                        <a:xfrm>
                          <a:off x="6410354" y="5783281"/>
                          <a:ext cx="1008063" cy="0"/>
                        </a:xfrm>
                        <a:prstGeom prst="line">
                          <a:avLst/>
                        </a:prstGeom>
                        <a:ln>
                          <a:headEnd/>
                          <a:tailEnd type="triangle" w="lg" len="med"/>
                        </a:ln>
                      </a:spPr>
                      <a:txSp>
                        <a:txBody>
                          <a:bodyPr/>
                          <a:lstStyle>
                            <a:defPPr>
                              <a:defRPr lang="ru-RU"/>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fontAlgn="auto">
                              <a:spcBef>
                                <a:spcPts val="0"/>
                              </a:spcBef>
                              <a:spcAft>
                                <a:spcPts val="0"/>
                              </a:spcAft>
                              <a:defRPr/>
                            </a:pPr>
                            <a:endParaRPr lang="ru-RU"/>
                          </a:p>
                        </a:txBody>
                        <a:useSpRect/>
                      </a:txSp>
                      <a:style>
                        <a:lnRef idx="2">
                          <a:schemeClr val="dk1"/>
                        </a:lnRef>
                        <a:fillRef idx="0">
                          <a:schemeClr val="dk1"/>
                        </a:fillRef>
                        <a:effectRef idx="1">
                          <a:schemeClr val="dk1"/>
                        </a:effectRef>
                        <a:fontRef idx="minor">
                          <a:schemeClr val="tx1"/>
                        </a:fontRef>
                      </a:style>
                    </a:sp>
                    <a:sp>
                      <a:nvSpPr>
                        <a:cNvPr id="21" name="Line 24"/>
                        <a:cNvSpPr>
                          <a:spLocks noChangeShapeType="1"/>
                        </a:cNvSpPr>
                      </a:nvSpPr>
                      <a:spPr bwMode="auto">
                        <a:xfrm>
                          <a:off x="6410354" y="5351481"/>
                          <a:ext cx="1008063" cy="0"/>
                        </a:xfrm>
                        <a:prstGeom prst="line">
                          <a:avLst/>
                        </a:prstGeom>
                        <a:ln>
                          <a:headEnd/>
                          <a:tailEnd type="triangle" w="lg" len="med"/>
                        </a:ln>
                      </a:spPr>
                      <a:txSp>
                        <a:txBody>
                          <a:bodyPr/>
                          <a:lstStyle>
                            <a:defPPr>
                              <a:defRPr lang="ru-RU"/>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fontAlgn="auto">
                              <a:spcBef>
                                <a:spcPts val="0"/>
                              </a:spcBef>
                              <a:spcAft>
                                <a:spcPts val="0"/>
                              </a:spcAft>
                              <a:defRPr/>
                            </a:pPr>
                            <a:endParaRPr lang="ru-RU"/>
                          </a:p>
                        </a:txBody>
                        <a:useSpRect/>
                      </a:txSp>
                      <a:style>
                        <a:lnRef idx="2">
                          <a:schemeClr val="dk1"/>
                        </a:lnRef>
                        <a:fillRef idx="0">
                          <a:schemeClr val="dk1"/>
                        </a:fillRef>
                        <a:effectRef idx="1">
                          <a:schemeClr val="dk1"/>
                        </a:effectRef>
                        <a:fontRef idx="minor">
                          <a:schemeClr val="tx1"/>
                        </a:fontRef>
                      </a:style>
                    </a:sp>
                    <a:sp>
                      <a:nvSpPr>
                        <a:cNvPr id="22" name="Line 25"/>
                        <a:cNvSpPr>
                          <a:spLocks noChangeShapeType="1"/>
                        </a:cNvSpPr>
                      </a:nvSpPr>
                      <a:spPr bwMode="auto">
                        <a:xfrm>
                          <a:off x="7058054" y="2327293"/>
                          <a:ext cx="0" cy="1584325"/>
                        </a:xfrm>
                        <a:prstGeom prst="line">
                          <a:avLst/>
                        </a:prstGeom>
                        <a:ln>
                          <a:headEnd/>
                          <a:tailEnd/>
                        </a:ln>
                      </a:spPr>
                      <a:txSp>
                        <a:txBody>
                          <a:bodyPr/>
                          <a:lstStyle>
                            <a:defPPr>
                              <a:defRPr lang="ru-RU"/>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fontAlgn="auto">
                              <a:spcBef>
                                <a:spcPts val="0"/>
                              </a:spcBef>
                              <a:spcAft>
                                <a:spcPts val="0"/>
                              </a:spcAft>
                              <a:defRPr/>
                            </a:pPr>
                            <a:endParaRPr lang="ru-RU"/>
                          </a:p>
                        </a:txBody>
                        <a:useSpRect/>
                      </a:txSp>
                      <a:style>
                        <a:lnRef idx="2">
                          <a:schemeClr val="dk1"/>
                        </a:lnRef>
                        <a:fillRef idx="0">
                          <a:schemeClr val="dk1"/>
                        </a:fillRef>
                        <a:effectRef idx="1">
                          <a:schemeClr val="dk1"/>
                        </a:effectRef>
                        <a:fontRef idx="minor">
                          <a:schemeClr val="tx1"/>
                        </a:fontRef>
                      </a:style>
                    </a:sp>
                    <a:sp>
                      <a:nvSpPr>
                        <a:cNvPr id="23" name="Line 26"/>
                        <a:cNvSpPr>
                          <a:spLocks noChangeShapeType="1"/>
                        </a:cNvSpPr>
                      </a:nvSpPr>
                      <a:spPr bwMode="auto">
                        <a:xfrm>
                          <a:off x="7058054" y="3911618"/>
                          <a:ext cx="1657350" cy="0"/>
                        </a:xfrm>
                        <a:prstGeom prst="line">
                          <a:avLst/>
                        </a:prstGeom>
                        <a:ln>
                          <a:headEnd/>
                          <a:tailEnd/>
                        </a:ln>
                      </a:spPr>
                      <a:txSp>
                        <a:txBody>
                          <a:bodyPr/>
                          <a:lstStyle>
                            <a:defPPr>
                              <a:defRPr lang="ru-RU"/>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fontAlgn="auto">
                              <a:spcBef>
                                <a:spcPts val="0"/>
                              </a:spcBef>
                              <a:spcAft>
                                <a:spcPts val="0"/>
                              </a:spcAft>
                              <a:defRPr/>
                            </a:pPr>
                            <a:endParaRPr lang="ru-RU"/>
                          </a:p>
                        </a:txBody>
                        <a:useSpRect/>
                      </a:txSp>
                      <a:style>
                        <a:lnRef idx="2">
                          <a:schemeClr val="dk1"/>
                        </a:lnRef>
                        <a:fillRef idx="0">
                          <a:schemeClr val="dk1"/>
                        </a:fillRef>
                        <a:effectRef idx="1">
                          <a:schemeClr val="dk1"/>
                        </a:effectRef>
                        <a:fontRef idx="minor">
                          <a:schemeClr val="tx1"/>
                        </a:fontRef>
                      </a:style>
                    </a:sp>
                    <a:sp>
                      <a:nvSpPr>
                        <a:cNvPr id="24" name="Line 27"/>
                        <a:cNvSpPr>
                          <a:spLocks noChangeShapeType="1"/>
                        </a:cNvSpPr>
                      </a:nvSpPr>
                      <a:spPr bwMode="auto">
                        <a:xfrm>
                          <a:off x="8715404" y="3911618"/>
                          <a:ext cx="0" cy="863600"/>
                        </a:xfrm>
                        <a:prstGeom prst="line">
                          <a:avLst/>
                        </a:prstGeom>
                        <a:ln>
                          <a:headEnd/>
                          <a:tailEnd/>
                        </a:ln>
                      </a:spPr>
                      <a:txSp>
                        <a:txBody>
                          <a:bodyPr/>
                          <a:lstStyle>
                            <a:defPPr>
                              <a:defRPr lang="ru-RU"/>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fontAlgn="auto">
                              <a:spcBef>
                                <a:spcPts val="0"/>
                              </a:spcBef>
                              <a:spcAft>
                                <a:spcPts val="0"/>
                              </a:spcAft>
                              <a:defRPr/>
                            </a:pPr>
                            <a:endParaRPr lang="ru-RU"/>
                          </a:p>
                        </a:txBody>
                        <a:useSpRect/>
                      </a:txSp>
                      <a:style>
                        <a:lnRef idx="2">
                          <a:schemeClr val="dk1"/>
                        </a:lnRef>
                        <a:fillRef idx="0">
                          <a:schemeClr val="dk1"/>
                        </a:fillRef>
                        <a:effectRef idx="1">
                          <a:schemeClr val="dk1"/>
                        </a:effectRef>
                        <a:fontRef idx="minor">
                          <a:schemeClr val="tx1"/>
                        </a:fontRef>
                      </a:style>
                    </a:sp>
                    <a:sp>
                      <a:nvSpPr>
                        <a:cNvPr id="25" name="Line 28"/>
                        <a:cNvSpPr>
                          <a:spLocks noChangeShapeType="1"/>
                        </a:cNvSpPr>
                      </a:nvSpPr>
                      <a:spPr bwMode="auto">
                        <a:xfrm flipH="1">
                          <a:off x="8282017" y="4775218"/>
                          <a:ext cx="433387" cy="0"/>
                        </a:xfrm>
                        <a:prstGeom prst="line">
                          <a:avLst/>
                        </a:prstGeom>
                        <a:ln>
                          <a:headEnd/>
                          <a:tailEnd/>
                        </a:ln>
                      </a:spPr>
                      <a:txSp>
                        <a:txBody>
                          <a:bodyPr/>
                          <a:lstStyle>
                            <a:defPPr>
                              <a:defRPr lang="ru-RU"/>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fontAlgn="auto">
                              <a:spcBef>
                                <a:spcPts val="0"/>
                              </a:spcBef>
                              <a:spcAft>
                                <a:spcPts val="0"/>
                              </a:spcAft>
                              <a:defRPr/>
                            </a:pPr>
                            <a:endParaRPr lang="ru-RU"/>
                          </a:p>
                        </a:txBody>
                        <a:useSpRect/>
                      </a:txSp>
                      <a:style>
                        <a:lnRef idx="2">
                          <a:schemeClr val="dk1"/>
                        </a:lnRef>
                        <a:fillRef idx="0">
                          <a:schemeClr val="dk1"/>
                        </a:fillRef>
                        <a:effectRef idx="1">
                          <a:schemeClr val="dk1"/>
                        </a:effectRef>
                        <a:fontRef idx="minor">
                          <a:schemeClr val="tx1"/>
                        </a:fontRef>
                      </a:style>
                    </a:sp>
                    <a:sp>
                      <a:nvSpPr>
                        <a:cNvPr id="26" name="Line 29"/>
                        <a:cNvSpPr>
                          <a:spLocks noChangeShapeType="1"/>
                        </a:cNvSpPr>
                      </a:nvSpPr>
                      <a:spPr bwMode="auto">
                        <a:xfrm>
                          <a:off x="8282017" y="2543193"/>
                          <a:ext cx="504825" cy="0"/>
                        </a:xfrm>
                        <a:prstGeom prst="line">
                          <a:avLst/>
                        </a:prstGeom>
                        <a:ln>
                          <a:headEnd/>
                          <a:tailEnd type="triangle" w="lg" len="med"/>
                        </a:ln>
                      </a:spPr>
                      <a:txSp>
                        <a:txBody>
                          <a:bodyPr/>
                          <a:lstStyle>
                            <a:defPPr>
                              <a:defRPr lang="ru-RU"/>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fontAlgn="auto">
                              <a:spcBef>
                                <a:spcPts val="0"/>
                              </a:spcBef>
                              <a:spcAft>
                                <a:spcPts val="0"/>
                              </a:spcAft>
                              <a:defRPr/>
                            </a:pPr>
                            <a:endParaRPr lang="ru-RU"/>
                          </a:p>
                        </a:txBody>
                        <a:useSpRect/>
                      </a:txSp>
                      <a:style>
                        <a:lnRef idx="2">
                          <a:schemeClr val="dk1"/>
                        </a:lnRef>
                        <a:fillRef idx="0">
                          <a:schemeClr val="dk1"/>
                        </a:fillRef>
                        <a:effectRef idx="1">
                          <a:schemeClr val="dk1"/>
                        </a:effectRef>
                        <a:fontRef idx="minor">
                          <a:schemeClr val="tx1"/>
                        </a:fontRef>
                      </a:style>
                    </a:sp>
                    <a:sp>
                      <a:nvSpPr>
                        <a:cNvPr id="27" name="Rectangle 30"/>
                        <a:cNvSpPr>
                          <a:spLocks noChangeArrowheads="1"/>
                        </a:cNvSpPr>
                      </a:nvSpPr>
                      <a:spPr bwMode="auto">
                        <a:xfrm>
                          <a:off x="5330854" y="1751031"/>
                          <a:ext cx="1079500" cy="4176712"/>
                        </a:xfrm>
                        <a:prstGeom prst="rect">
                          <a:avLst/>
                        </a:prstGeom>
                        <a:ln>
                          <a:headEnd/>
                          <a:tailEnd/>
                        </a:ln>
                      </a:spPr>
                      <a:txSp>
                        <a:txBody>
                          <a:bodyPr vert="eaVert" wrap="none"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ru-RU"/>
                              <a:t>Коммутатор прерываний</a:t>
                            </a:r>
                          </a:p>
                        </a:txBody>
                        <a:useSpRect/>
                      </a:txSp>
                      <a:style>
                        <a:lnRef idx="2">
                          <a:schemeClr val="accent2">
                            <a:shade val="50000"/>
                          </a:schemeClr>
                        </a:lnRef>
                        <a:fillRef idx="1">
                          <a:schemeClr val="accent2"/>
                        </a:fillRef>
                        <a:effectRef idx="0">
                          <a:schemeClr val="accent2"/>
                        </a:effectRef>
                        <a:fontRef idx="minor">
                          <a:schemeClr val="lt1"/>
                        </a:fontRef>
                      </a:style>
                    </a:sp>
                    <a:sp>
                      <a:nvSpPr>
                        <a:cNvPr id="28" name="Line 31"/>
                        <a:cNvSpPr>
                          <a:spLocks noChangeShapeType="1"/>
                        </a:cNvSpPr>
                      </a:nvSpPr>
                      <a:spPr bwMode="auto">
                        <a:xfrm>
                          <a:off x="4322792" y="4271981"/>
                          <a:ext cx="1008062" cy="0"/>
                        </a:xfrm>
                        <a:prstGeom prst="line">
                          <a:avLst/>
                        </a:prstGeom>
                        <a:ln>
                          <a:headEnd/>
                          <a:tailEnd type="triangle" w="lg" len="med"/>
                        </a:ln>
                      </a:spPr>
                      <a:txSp>
                        <a:txBody>
                          <a:bodyPr/>
                          <a:lstStyle>
                            <a:defPPr>
                              <a:defRPr lang="ru-RU"/>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fontAlgn="auto">
                              <a:spcBef>
                                <a:spcPts val="0"/>
                              </a:spcBef>
                              <a:spcAft>
                                <a:spcPts val="0"/>
                              </a:spcAft>
                              <a:defRPr/>
                            </a:pPr>
                            <a:endParaRPr lang="ru-RU"/>
                          </a:p>
                        </a:txBody>
                        <a:useSpRect/>
                      </a:txSp>
                      <a:style>
                        <a:lnRef idx="2">
                          <a:schemeClr val="dk1"/>
                        </a:lnRef>
                        <a:fillRef idx="0">
                          <a:schemeClr val="dk1"/>
                        </a:fillRef>
                        <a:effectRef idx="1">
                          <a:schemeClr val="dk1"/>
                        </a:effectRef>
                        <a:fontRef idx="minor">
                          <a:schemeClr val="tx1"/>
                        </a:fontRef>
                      </a:style>
                    </a:sp>
                    <a:sp>
                      <a:nvSpPr>
                        <a:cNvPr id="29" name="Line 32"/>
                        <a:cNvSpPr>
                          <a:spLocks noChangeShapeType="1"/>
                        </a:cNvSpPr>
                      </a:nvSpPr>
                      <a:spPr bwMode="auto">
                        <a:xfrm>
                          <a:off x="4322792" y="4703781"/>
                          <a:ext cx="1008062" cy="0"/>
                        </a:xfrm>
                        <a:prstGeom prst="line">
                          <a:avLst/>
                        </a:prstGeom>
                        <a:ln>
                          <a:headEnd/>
                          <a:tailEnd type="triangle" w="lg" len="med"/>
                        </a:ln>
                      </a:spPr>
                      <a:txSp>
                        <a:txBody>
                          <a:bodyPr/>
                          <a:lstStyle>
                            <a:defPPr>
                              <a:defRPr lang="ru-RU"/>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fontAlgn="auto">
                              <a:spcBef>
                                <a:spcPts val="0"/>
                              </a:spcBef>
                              <a:spcAft>
                                <a:spcPts val="0"/>
                              </a:spcAft>
                              <a:defRPr/>
                            </a:pPr>
                            <a:endParaRPr lang="ru-RU"/>
                          </a:p>
                        </a:txBody>
                        <a:useSpRect/>
                      </a:txSp>
                      <a:style>
                        <a:lnRef idx="2">
                          <a:schemeClr val="dk1"/>
                        </a:lnRef>
                        <a:fillRef idx="0">
                          <a:schemeClr val="dk1"/>
                        </a:fillRef>
                        <a:effectRef idx="1">
                          <a:schemeClr val="dk1"/>
                        </a:effectRef>
                        <a:fontRef idx="minor">
                          <a:schemeClr val="tx1"/>
                        </a:fontRef>
                      </a:style>
                    </a:sp>
                    <a:sp>
                      <a:nvSpPr>
                        <a:cNvPr id="30" name="Line 33"/>
                        <a:cNvSpPr>
                          <a:spLocks noChangeShapeType="1"/>
                        </a:cNvSpPr>
                      </a:nvSpPr>
                      <a:spPr bwMode="auto">
                        <a:xfrm>
                          <a:off x="4322792" y="4919681"/>
                          <a:ext cx="1008062" cy="0"/>
                        </a:xfrm>
                        <a:prstGeom prst="line">
                          <a:avLst/>
                        </a:prstGeom>
                        <a:ln>
                          <a:headEnd/>
                          <a:tailEnd type="triangle" w="lg" len="med"/>
                        </a:ln>
                      </a:spPr>
                      <a:txSp>
                        <a:txBody>
                          <a:bodyPr/>
                          <a:lstStyle>
                            <a:defPPr>
                              <a:defRPr lang="ru-RU"/>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fontAlgn="auto">
                              <a:spcBef>
                                <a:spcPts val="0"/>
                              </a:spcBef>
                              <a:spcAft>
                                <a:spcPts val="0"/>
                              </a:spcAft>
                              <a:defRPr/>
                            </a:pPr>
                            <a:endParaRPr lang="ru-RU"/>
                          </a:p>
                        </a:txBody>
                        <a:useSpRect/>
                      </a:txSp>
                      <a:style>
                        <a:lnRef idx="2">
                          <a:schemeClr val="dk1"/>
                        </a:lnRef>
                        <a:fillRef idx="0">
                          <a:schemeClr val="dk1"/>
                        </a:fillRef>
                        <a:effectRef idx="1">
                          <a:schemeClr val="dk1"/>
                        </a:effectRef>
                        <a:fontRef idx="minor">
                          <a:schemeClr val="tx1"/>
                        </a:fontRef>
                      </a:style>
                    </a:sp>
                    <a:sp>
                      <a:nvSpPr>
                        <a:cNvPr id="31" name="Line 34"/>
                        <a:cNvSpPr>
                          <a:spLocks noChangeShapeType="1"/>
                        </a:cNvSpPr>
                      </a:nvSpPr>
                      <a:spPr bwMode="auto">
                        <a:xfrm>
                          <a:off x="4322792" y="4487881"/>
                          <a:ext cx="1008062" cy="0"/>
                        </a:xfrm>
                        <a:prstGeom prst="line">
                          <a:avLst/>
                        </a:prstGeom>
                        <a:ln>
                          <a:headEnd/>
                          <a:tailEnd type="triangle" w="lg" len="med"/>
                        </a:ln>
                      </a:spPr>
                      <a:txSp>
                        <a:txBody>
                          <a:bodyPr/>
                          <a:lstStyle>
                            <a:defPPr>
                              <a:defRPr lang="ru-RU"/>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fontAlgn="auto">
                              <a:spcBef>
                                <a:spcPts val="0"/>
                              </a:spcBef>
                              <a:spcAft>
                                <a:spcPts val="0"/>
                              </a:spcAft>
                              <a:defRPr/>
                            </a:pPr>
                            <a:endParaRPr lang="ru-RU"/>
                          </a:p>
                        </a:txBody>
                        <a:useSpRect/>
                      </a:txSp>
                      <a:style>
                        <a:lnRef idx="2">
                          <a:schemeClr val="dk1"/>
                        </a:lnRef>
                        <a:fillRef idx="0">
                          <a:schemeClr val="dk1"/>
                        </a:fillRef>
                        <a:effectRef idx="1">
                          <a:schemeClr val="dk1"/>
                        </a:effectRef>
                        <a:fontRef idx="minor">
                          <a:schemeClr val="tx1"/>
                        </a:fontRef>
                      </a:style>
                    </a:sp>
                    <a:sp>
                      <a:nvSpPr>
                        <a:cNvPr id="32" name="Line 35"/>
                        <a:cNvSpPr>
                          <a:spLocks noChangeShapeType="1"/>
                        </a:cNvSpPr>
                      </a:nvSpPr>
                      <a:spPr bwMode="auto">
                        <a:xfrm>
                          <a:off x="4322792" y="5135581"/>
                          <a:ext cx="1008062" cy="0"/>
                        </a:xfrm>
                        <a:prstGeom prst="line">
                          <a:avLst/>
                        </a:prstGeom>
                        <a:ln>
                          <a:headEnd/>
                          <a:tailEnd type="triangle" w="lg" len="med"/>
                        </a:ln>
                      </a:spPr>
                      <a:txSp>
                        <a:txBody>
                          <a:bodyPr/>
                          <a:lstStyle>
                            <a:defPPr>
                              <a:defRPr lang="ru-RU"/>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fontAlgn="auto">
                              <a:spcBef>
                                <a:spcPts val="0"/>
                              </a:spcBef>
                              <a:spcAft>
                                <a:spcPts val="0"/>
                              </a:spcAft>
                              <a:defRPr/>
                            </a:pPr>
                            <a:endParaRPr lang="ru-RU"/>
                          </a:p>
                        </a:txBody>
                        <a:useSpRect/>
                      </a:txSp>
                      <a:style>
                        <a:lnRef idx="2">
                          <a:schemeClr val="dk1"/>
                        </a:lnRef>
                        <a:fillRef idx="0">
                          <a:schemeClr val="dk1"/>
                        </a:fillRef>
                        <a:effectRef idx="1">
                          <a:schemeClr val="dk1"/>
                        </a:effectRef>
                        <a:fontRef idx="minor">
                          <a:schemeClr val="tx1"/>
                        </a:fontRef>
                      </a:style>
                    </a:sp>
                    <a:sp>
                      <a:nvSpPr>
                        <a:cNvPr id="33" name="Line 36"/>
                        <a:cNvSpPr>
                          <a:spLocks noChangeShapeType="1"/>
                        </a:cNvSpPr>
                      </a:nvSpPr>
                      <a:spPr bwMode="auto">
                        <a:xfrm>
                          <a:off x="4322792" y="5567381"/>
                          <a:ext cx="1008062" cy="0"/>
                        </a:xfrm>
                        <a:prstGeom prst="line">
                          <a:avLst/>
                        </a:prstGeom>
                        <a:ln>
                          <a:headEnd/>
                          <a:tailEnd type="triangle" w="lg" len="med"/>
                        </a:ln>
                      </a:spPr>
                      <a:txSp>
                        <a:txBody>
                          <a:bodyPr/>
                          <a:lstStyle>
                            <a:defPPr>
                              <a:defRPr lang="ru-RU"/>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fontAlgn="auto">
                              <a:spcBef>
                                <a:spcPts val="0"/>
                              </a:spcBef>
                              <a:spcAft>
                                <a:spcPts val="0"/>
                              </a:spcAft>
                              <a:defRPr/>
                            </a:pPr>
                            <a:endParaRPr lang="ru-RU"/>
                          </a:p>
                        </a:txBody>
                        <a:useSpRect/>
                      </a:txSp>
                      <a:style>
                        <a:lnRef idx="2">
                          <a:schemeClr val="dk1"/>
                        </a:lnRef>
                        <a:fillRef idx="0">
                          <a:schemeClr val="dk1"/>
                        </a:fillRef>
                        <a:effectRef idx="1">
                          <a:schemeClr val="dk1"/>
                        </a:effectRef>
                        <a:fontRef idx="minor">
                          <a:schemeClr val="tx1"/>
                        </a:fontRef>
                      </a:style>
                    </a:sp>
                    <a:sp>
                      <a:nvSpPr>
                        <a:cNvPr id="34" name="Line 37"/>
                        <a:cNvSpPr>
                          <a:spLocks noChangeShapeType="1"/>
                        </a:cNvSpPr>
                      </a:nvSpPr>
                      <a:spPr bwMode="auto">
                        <a:xfrm>
                          <a:off x="4322792" y="5783281"/>
                          <a:ext cx="1008062" cy="0"/>
                        </a:xfrm>
                        <a:prstGeom prst="line">
                          <a:avLst/>
                        </a:prstGeom>
                        <a:ln>
                          <a:headEnd/>
                          <a:tailEnd type="triangle" w="lg" len="med"/>
                        </a:ln>
                      </a:spPr>
                      <a:txSp>
                        <a:txBody>
                          <a:bodyPr/>
                          <a:lstStyle>
                            <a:defPPr>
                              <a:defRPr lang="ru-RU"/>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fontAlgn="auto">
                              <a:spcBef>
                                <a:spcPts val="0"/>
                              </a:spcBef>
                              <a:spcAft>
                                <a:spcPts val="0"/>
                              </a:spcAft>
                              <a:defRPr/>
                            </a:pPr>
                            <a:endParaRPr lang="ru-RU"/>
                          </a:p>
                        </a:txBody>
                        <a:useSpRect/>
                      </a:txSp>
                      <a:style>
                        <a:lnRef idx="2">
                          <a:schemeClr val="dk1"/>
                        </a:lnRef>
                        <a:fillRef idx="0">
                          <a:schemeClr val="dk1"/>
                        </a:fillRef>
                        <a:effectRef idx="1">
                          <a:schemeClr val="dk1"/>
                        </a:effectRef>
                        <a:fontRef idx="minor">
                          <a:schemeClr val="tx1"/>
                        </a:fontRef>
                      </a:style>
                    </a:sp>
                    <a:sp>
                      <a:nvSpPr>
                        <a:cNvPr id="35" name="Line 38"/>
                        <a:cNvSpPr>
                          <a:spLocks noChangeShapeType="1"/>
                        </a:cNvSpPr>
                      </a:nvSpPr>
                      <a:spPr bwMode="auto">
                        <a:xfrm>
                          <a:off x="4322792" y="5351481"/>
                          <a:ext cx="1008062" cy="0"/>
                        </a:xfrm>
                        <a:prstGeom prst="line">
                          <a:avLst/>
                        </a:prstGeom>
                        <a:ln>
                          <a:headEnd/>
                          <a:tailEnd type="triangle" w="lg" len="med"/>
                        </a:ln>
                      </a:spPr>
                      <a:txSp>
                        <a:txBody>
                          <a:bodyPr/>
                          <a:lstStyle>
                            <a:defPPr>
                              <a:defRPr lang="ru-RU"/>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fontAlgn="auto">
                              <a:spcBef>
                                <a:spcPts val="0"/>
                              </a:spcBef>
                              <a:spcAft>
                                <a:spcPts val="0"/>
                              </a:spcAft>
                              <a:defRPr/>
                            </a:pPr>
                            <a:endParaRPr lang="ru-RU"/>
                          </a:p>
                        </a:txBody>
                        <a:useSpRect/>
                      </a:txSp>
                      <a:style>
                        <a:lnRef idx="2">
                          <a:schemeClr val="dk1"/>
                        </a:lnRef>
                        <a:fillRef idx="0">
                          <a:schemeClr val="dk1"/>
                        </a:fillRef>
                        <a:effectRef idx="1">
                          <a:schemeClr val="dk1"/>
                        </a:effectRef>
                        <a:fontRef idx="minor">
                          <a:schemeClr val="tx1"/>
                        </a:fontRef>
                      </a:style>
                    </a:sp>
                    <a:sp>
                      <a:nvSpPr>
                        <a:cNvPr id="28708" name="Rectangle 39"/>
                        <a:cNvSpPr>
                          <a:spLocks noChangeArrowheads="1"/>
                        </a:cNvSpPr>
                      </a:nvSpPr>
                      <a:spPr bwMode="auto">
                        <a:xfrm>
                          <a:off x="2882930" y="4632343"/>
                          <a:ext cx="1296987" cy="576263"/>
                        </a:xfrm>
                        <a:prstGeom prst="rect">
                          <a:avLst/>
                        </a:prstGeom>
                        <a:noFill/>
                        <a:ln w="9525">
                          <a:no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a:t>IRQ2-IRQ15</a:t>
                            </a:r>
                            <a:endParaRPr lang="ru-RU"/>
                          </a:p>
                        </a:txBody>
                        <a:useSpRect/>
                      </a:txSp>
                    </a:sp>
                    <a:sp>
                      <a:nvSpPr>
                        <a:cNvPr id="37" name="Rectangle 40"/>
                        <a:cNvSpPr>
                          <a:spLocks noChangeArrowheads="1"/>
                        </a:cNvSpPr>
                      </a:nvSpPr>
                      <a:spPr bwMode="auto">
                        <a:xfrm>
                          <a:off x="433417" y="1824056"/>
                          <a:ext cx="720725" cy="1079500"/>
                        </a:xfrm>
                        <a:prstGeom prst="rect">
                          <a:avLst/>
                        </a:prstGeom>
                        <a:ln>
                          <a:headEnd/>
                          <a:tailEnd/>
                        </a:ln>
                      </a:spPr>
                      <a:txSp>
                        <a:txBody>
                          <a:bodyPr wrap="none"/>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US" sz="1600" dirty="0"/>
                              <a:t>INTA#</a:t>
                            </a:r>
                          </a:p>
                          <a:p>
                            <a:pPr algn="ctr" fontAlgn="auto">
                              <a:spcBef>
                                <a:spcPts val="0"/>
                              </a:spcBef>
                              <a:spcAft>
                                <a:spcPts val="0"/>
                              </a:spcAft>
                              <a:defRPr/>
                            </a:pPr>
                            <a:r>
                              <a:rPr lang="en-US" sz="1600" dirty="0"/>
                              <a:t>INTB#</a:t>
                            </a:r>
                          </a:p>
                          <a:p>
                            <a:pPr algn="ctr" fontAlgn="auto">
                              <a:spcBef>
                                <a:spcPts val="0"/>
                              </a:spcBef>
                              <a:spcAft>
                                <a:spcPts val="0"/>
                              </a:spcAft>
                              <a:defRPr/>
                            </a:pPr>
                            <a:r>
                              <a:rPr lang="en-US" sz="1600" dirty="0"/>
                              <a:t>INTC#</a:t>
                            </a:r>
                          </a:p>
                          <a:p>
                            <a:pPr algn="ctr" fontAlgn="auto">
                              <a:spcBef>
                                <a:spcPts val="0"/>
                              </a:spcBef>
                              <a:spcAft>
                                <a:spcPts val="0"/>
                              </a:spcAft>
                              <a:defRPr/>
                            </a:pPr>
                            <a:r>
                              <a:rPr lang="en-US" sz="1600" dirty="0"/>
                              <a:t>INTD#</a:t>
                            </a:r>
                            <a:endParaRPr lang="ru-RU" sz="1600" dirty="0"/>
                          </a:p>
                        </a:txBody>
                        <a:useSpRect/>
                      </a:txSp>
                      <a:style>
                        <a:lnRef idx="2">
                          <a:schemeClr val="accent3">
                            <a:shade val="50000"/>
                          </a:schemeClr>
                        </a:lnRef>
                        <a:fillRef idx="1">
                          <a:schemeClr val="accent3"/>
                        </a:fillRef>
                        <a:effectRef idx="0">
                          <a:schemeClr val="accent3"/>
                        </a:effectRef>
                        <a:fontRef idx="minor">
                          <a:schemeClr val="lt1"/>
                        </a:fontRef>
                      </a:style>
                    </a:sp>
                    <a:sp>
                      <a:nvSpPr>
                        <a:cNvPr id="38" name="Rectangle 41"/>
                        <a:cNvSpPr>
                          <a:spLocks noChangeArrowheads="1"/>
                        </a:cNvSpPr>
                      </a:nvSpPr>
                      <a:spPr bwMode="auto">
                        <a:xfrm>
                          <a:off x="1585942" y="1824056"/>
                          <a:ext cx="720725" cy="1079500"/>
                        </a:xfrm>
                        <a:prstGeom prst="rect">
                          <a:avLst/>
                        </a:prstGeom>
                        <a:ln>
                          <a:headEnd/>
                          <a:tailEnd/>
                        </a:ln>
                      </a:spPr>
                      <a:txSp>
                        <a:txBody>
                          <a:bodyPr wrap="none"/>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US" sz="1600" dirty="0"/>
                              <a:t>INTA#</a:t>
                            </a:r>
                          </a:p>
                          <a:p>
                            <a:pPr algn="ctr" fontAlgn="auto">
                              <a:spcBef>
                                <a:spcPts val="0"/>
                              </a:spcBef>
                              <a:spcAft>
                                <a:spcPts val="0"/>
                              </a:spcAft>
                              <a:defRPr/>
                            </a:pPr>
                            <a:r>
                              <a:rPr lang="en-US" sz="1600" dirty="0"/>
                              <a:t>INTB#</a:t>
                            </a:r>
                          </a:p>
                          <a:p>
                            <a:pPr algn="ctr" fontAlgn="auto">
                              <a:spcBef>
                                <a:spcPts val="0"/>
                              </a:spcBef>
                              <a:spcAft>
                                <a:spcPts val="0"/>
                              </a:spcAft>
                              <a:defRPr/>
                            </a:pPr>
                            <a:r>
                              <a:rPr lang="en-US" sz="1600" dirty="0"/>
                              <a:t>INTC#</a:t>
                            </a:r>
                          </a:p>
                          <a:p>
                            <a:pPr algn="ctr" fontAlgn="auto">
                              <a:spcBef>
                                <a:spcPts val="0"/>
                              </a:spcBef>
                              <a:spcAft>
                                <a:spcPts val="0"/>
                              </a:spcAft>
                              <a:defRPr/>
                            </a:pPr>
                            <a:r>
                              <a:rPr lang="en-US" sz="1600" dirty="0"/>
                              <a:t>INTD#</a:t>
                            </a:r>
                            <a:endParaRPr lang="ru-RU" sz="1600" dirty="0"/>
                          </a:p>
                        </a:txBody>
                        <a:useSpRect/>
                      </a:txSp>
                      <a:style>
                        <a:lnRef idx="2">
                          <a:schemeClr val="accent3">
                            <a:shade val="50000"/>
                          </a:schemeClr>
                        </a:lnRef>
                        <a:fillRef idx="1">
                          <a:schemeClr val="accent3"/>
                        </a:fillRef>
                        <a:effectRef idx="0">
                          <a:schemeClr val="accent3"/>
                        </a:effectRef>
                        <a:fontRef idx="minor">
                          <a:schemeClr val="lt1"/>
                        </a:fontRef>
                      </a:style>
                    </a:sp>
                    <a:sp>
                      <a:nvSpPr>
                        <a:cNvPr id="39" name="Line 42"/>
                        <a:cNvSpPr>
                          <a:spLocks noChangeShapeType="1"/>
                        </a:cNvSpPr>
                      </a:nvSpPr>
                      <a:spPr bwMode="auto">
                        <a:xfrm>
                          <a:off x="1154142" y="1966931"/>
                          <a:ext cx="431800" cy="288925"/>
                        </a:xfrm>
                        <a:prstGeom prst="line">
                          <a:avLst/>
                        </a:prstGeom>
                        <a:ln>
                          <a:headEnd/>
                          <a:tailEnd/>
                        </a:ln>
                      </a:spPr>
                      <a:txSp>
                        <a:txBody>
                          <a:bodyPr/>
                          <a:lstStyle>
                            <a:defPPr>
                              <a:defRPr lang="ru-RU"/>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fontAlgn="auto">
                              <a:spcBef>
                                <a:spcPts val="0"/>
                              </a:spcBef>
                              <a:spcAft>
                                <a:spcPts val="0"/>
                              </a:spcAft>
                              <a:defRPr/>
                            </a:pPr>
                            <a:endParaRPr lang="ru-RU"/>
                          </a:p>
                        </a:txBody>
                        <a:useSpRect/>
                      </a:txSp>
                      <a:style>
                        <a:lnRef idx="2">
                          <a:schemeClr val="dk1"/>
                        </a:lnRef>
                        <a:fillRef idx="0">
                          <a:schemeClr val="dk1"/>
                        </a:fillRef>
                        <a:effectRef idx="1">
                          <a:schemeClr val="dk1"/>
                        </a:effectRef>
                        <a:fontRef idx="minor">
                          <a:schemeClr val="tx1"/>
                        </a:fontRef>
                      </a:style>
                    </a:sp>
                    <a:sp>
                      <a:nvSpPr>
                        <a:cNvPr id="40" name="Line 43"/>
                        <a:cNvSpPr>
                          <a:spLocks noChangeShapeType="1"/>
                        </a:cNvSpPr>
                      </a:nvSpPr>
                      <a:spPr bwMode="auto">
                        <a:xfrm>
                          <a:off x="1154142" y="2255856"/>
                          <a:ext cx="431800" cy="287337"/>
                        </a:xfrm>
                        <a:prstGeom prst="line">
                          <a:avLst/>
                        </a:prstGeom>
                        <a:ln>
                          <a:headEnd/>
                          <a:tailEnd/>
                        </a:ln>
                      </a:spPr>
                      <a:txSp>
                        <a:txBody>
                          <a:bodyPr/>
                          <a:lstStyle>
                            <a:defPPr>
                              <a:defRPr lang="ru-RU"/>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fontAlgn="auto">
                              <a:spcBef>
                                <a:spcPts val="0"/>
                              </a:spcBef>
                              <a:spcAft>
                                <a:spcPts val="0"/>
                              </a:spcAft>
                              <a:defRPr/>
                            </a:pPr>
                            <a:endParaRPr lang="ru-RU"/>
                          </a:p>
                        </a:txBody>
                        <a:useSpRect/>
                      </a:txSp>
                      <a:style>
                        <a:lnRef idx="2">
                          <a:schemeClr val="dk1"/>
                        </a:lnRef>
                        <a:fillRef idx="0">
                          <a:schemeClr val="dk1"/>
                        </a:fillRef>
                        <a:effectRef idx="1">
                          <a:schemeClr val="dk1"/>
                        </a:effectRef>
                        <a:fontRef idx="minor">
                          <a:schemeClr val="tx1"/>
                        </a:fontRef>
                      </a:style>
                    </a:sp>
                    <a:sp>
                      <a:nvSpPr>
                        <a:cNvPr id="41" name="Line 44"/>
                        <a:cNvSpPr>
                          <a:spLocks noChangeShapeType="1"/>
                        </a:cNvSpPr>
                      </a:nvSpPr>
                      <a:spPr bwMode="auto">
                        <a:xfrm>
                          <a:off x="1154142" y="2471756"/>
                          <a:ext cx="431800" cy="287337"/>
                        </a:xfrm>
                        <a:prstGeom prst="line">
                          <a:avLst/>
                        </a:prstGeom>
                        <a:ln>
                          <a:headEnd/>
                          <a:tailEnd/>
                        </a:ln>
                      </a:spPr>
                      <a:txSp>
                        <a:txBody>
                          <a:bodyPr/>
                          <a:lstStyle>
                            <a:defPPr>
                              <a:defRPr lang="ru-RU"/>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fontAlgn="auto">
                              <a:spcBef>
                                <a:spcPts val="0"/>
                              </a:spcBef>
                              <a:spcAft>
                                <a:spcPts val="0"/>
                              </a:spcAft>
                              <a:defRPr/>
                            </a:pPr>
                            <a:endParaRPr lang="ru-RU"/>
                          </a:p>
                        </a:txBody>
                        <a:useSpRect/>
                      </a:txSp>
                      <a:style>
                        <a:lnRef idx="2">
                          <a:schemeClr val="dk1"/>
                        </a:lnRef>
                        <a:fillRef idx="0">
                          <a:schemeClr val="dk1"/>
                        </a:fillRef>
                        <a:effectRef idx="1">
                          <a:schemeClr val="dk1"/>
                        </a:effectRef>
                        <a:fontRef idx="minor">
                          <a:schemeClr val="tx1"/>
                        </a:fontRef>
                      </a:style>
                    </a:sp>
                    <a:sp>
                      <a:nvSpPr>
                        <a:cNvPr id="42" name="Line 45"/>
                        <a:cNvSpPr>
                          <a:spLocks noChangeShapeType="1"/>
                        </a:cNvSpPr>
                      </a:nvSpPr>
                      <a:spPr bwMode="auto">
                        <a:xfrm flipV="1">
                          <a:off x="1154142" y="1966931"/>
                          <a:ext cx="431800" cy="792162"/>
                        </a:xfrm>
                        <a:prstGeom prst="line">
                          <a:avLst/>
                        </a:prstGeom>
                        <a:ln>
                          <a:headEnd/>
                          <a:tailEnd/>
                        </a:ln>
                      </a:spPr>
                      <a:txSp>
                        <a:txBody>
                          <a:bodyPr/>
                          <a:lstStyle>
                            <a:defPPr>
                              <a:defRPr lang="ru-RU"/>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fontAlgn="auto">
                              <a:spcBef>
                                <a:spcPts val="0"/>
                              </a:spcBef>
                              <a:spcAft>
                                <a:spcPts val="0"/>
                              </a:spcAft>
                              <a:defRPr/>
                            </a:pPr>
                            <a:endParaRPr lang="ru-RU"/>
                          </a:p>
                        </a:txBody>
                        <a:useSpRect/>
                      </a:txSp>
                      <a:style>
                        <a:lnRef idx="2">
                          <a:schemeClr val="dk1"/>
                        </a:lnRef>
                        <a:fillRef idx="0">
                          <a:schemeClr val="dk1"/>
                        </a:fillRef>
                        <a:effectRef idx="1">
                          <a:schemeClr val="dk1"/>
                        </a:effectRef>
                        <a:fontRef idx="minor">
                          <a:schemeClr val="tx1"/>
                        </a:fontRef>
                      </a:style>
                    </a:sp>
                    <a:sp>
                      <a:nvSpPr>
                        <a:cNvPr id="43" name="Rectangle 47"/>
                        <a:cNvSpPr>
                          <a:spLocks noChangeArrowheads="1"/>
                        </a:cNvSpPr>
                      </a:nvSpPr>
                      <a:spPr bwMode="auto">
                        <a:xfrm>
                          <a:off x="2736879" y="1824056"/>
                          <a:ext cx="720725" cy="1079500"/>
                        </a:xfrm>
                        <a:prstGeom prst="rect">
                          <a:avLst/>
                        </a:prstGeom>
                        <a:ln>
                          <a:headEnd/>
                          <a:tailEnd/>
                        </a:ln>
                      </a:spPr>
                      <a:txSp>
                        <a:txBody>
                          <a:bodyPr wrap="none"/>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US" sz="1600" dirty="0"/>
                              <a:t>INTA#</a:t>
                            </a:r>
                          </a:p>
                          <a:p>
                            <a:pPr algn="ctr" fontAlgn="auto">
                              <a:spcBef>
                                <a:spcPts val="0"/>
                              </a:spcBef>
                              <a:spcAft>
                                <a:spcPts val="0"/>
                              </a:spcAft>
                              <a:defRPr/>
                            </a:pPr>
                            <a:r>
                              <a:rPr lang="en-US" sz="1600" dirty="0"/>
                              <a:t>INTB#</a:t>
                            </a:r>
                          </a:p>
                          <a:p>
                            <a:pPr algn="ctr" fontAlgn="auto">
                              <a:spcBef>
                                <a:spcPts val="0"/>
                              </a:spcBef>
                              <a:spcAft>
                                <a:spcPts val="0"/>
                              </a:spcAft>
                              <a:defRPr/>
                            </a:pPr>
                            <a:r>
                              <a:rPr lang="en-US" sz="1600" dirty="0"/>
                              <a:t>INTC#</a:t>
                            </a:r>
                          </a:p>
                          <a:p>
                            <a:pPr algn="ctr" fontAlgn="auto">
                              <a:spcBef>
                                <a:spcPts val="0"/>
                              </a:spcBef>
                              <a:spcAft>
                                <a:spcPts val="0"/>
                              </a:spcAft>
                              <a:defRPr/>
                            </a:pPr>
                            <a:r>
                              <a:rPr lang="en-US" sz="1600" dirty="0"/>
                              <a:t>INTD#</a:t>
                            </a:r>
                            <a:endParaRPr lang="ru-RU" sz="1600" dirty="0"/>
                          </a:p>
                        </a:txBody>
                        <a:useSpRect/>
                      </a:txSp>
                      <a:style>
                        <a:lnRef idx="2">
                          <a:schemeClr val="accent3">
                            <a:shade val="50000"/>
                          </a:schemeClr>
                        </a:lnRef>
                        <a:fillRef idx="1">
                          <a:schemeClr val="accent3"/>
                        </a:fillRef>
                        <a:effectRef idx="0">
                          <a:schemeClr val="accent3"/>
                        </a:effectRef>
                        <a:fontRef idx="minor">
                          <a:schemeClr val="lt1"/>
                        </a:fontRef>
                      </a:style>
                    </a:sp>
                    <a:sp>
                      <a:nvSpPr>
                        <a:cNvPr id="44" name="Line 48"/>
                        <a:cNvSpPr>
                          <a:spLocks noChangeShapeType="1"/>
                        </a:cNvSpPr>
                      </a:nvSpPr>
                      <a:spPr bwMode="auto">
                        <a:xfrm>
                          <a:off x="2305079" y="1966931"/>
                          <a:ext cx="431800" cy="288925"/>
                        </a:xfrm>
                        <a:prstGeom prst="line">
                          <a:avLst/>
                        </a:prstGeom>
                        <a:ln>
                          <a:headEnd/>
                          <a:tailEnd/>
                        </a:ln>
                      </a:spPr>
                      <a:txSp>
                        <a:txBody>
                          <a:bodyPr/>
                          <a:lstStyle>
                            <a:defPPr>
                              <a:defRPr lang="ru-RU"/>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fontAlgn="auto">
                              <a:spcBef>
                                <a:spcPts val="0"/>
                              </a:spcBef>
                              <a:spcAft>
                                <a:spcPts val="0"/>
                              </a:spcAft>
                              <a:defRPr/>
                            </a:pPr>
                            <a:endParaRPr lang="ru-RU"/>
                          </a:p>
                        </a:txBody>
                        <a:useSpRect/>
                      </a:txSp>
                      <a:style>
                        <a:lnRef idx="2">
                          <a:schemeClr val="dk1"/>
                        </a:lnRef>
                        <a:fillRef idx="0">
                          <a:schemeClr val="dk1"/>
                        </a:fillRef>
                        <a:effectRef idx="1">
                          <a:schemeClr val="dk1"/>
                        </a:effectRef>
                        <a:fontRef idx="minor">
                          <a:schemeClr val="tx1"/>
                        </a:fontRef>
                      </a:style>
                    </a:sp>
                    <a:sp>
                      <a:nvSpPr>
                        <a:cNvPr id="45" name="Line 49"/>
                        <a:cNvSpPr>
                          <a:spLocks noChangeShapeType="1"/>
                        </a:cNvSpPr>
                      </a:nvSpPr>
                      <a:spPr bwMode="auto">
                        <a:xfrm>
                          <a:off x="2305079" y="2255856"/>
                          <a:ext cx="431800" cy="287337"/>
                        </a:xfrm>
                        <a:prstGeom prst="line">
                          <a:avLst/>
                        </a:prstGeom>
                        <a:ln>
                          <a:headEnd/>
                          <a:tailEnd/>
                        </a:ln>
                      </a:spPr>
                      <a:txSp>
                        <a:txBody>
                          <a:bodyPr/>
                          <a:lstStyle>
                            <a:defPPr>
                              <a:defRPr lang="ru-RU"/>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fontAlgn="auto">
                              <a:spcBef>
                                <a:spcPts val="0"/>
                              </a:spcBef>
                              <a:spcAft>
                                <a:spcPts val="0"/>
                              </a:spcAft>
                              <a:defRPr/>
                            </a:pPr>
                            <a:endParaRPr lang="ru-RU"/>
                          </a:p>
                        </a:txBody>
                        <a:useSpRect/>
                      </a:txSp>
                      <a:style>
                        <a:lnRef idx="2">
                          <a:schemeClr val="dk1"/>
                        </a:lnRef>
                        <a:fillRef idx="0">
                          <a:schemeClr val="dk1"/>
                        </a:fillRef>
                        <a:effectRef idx="1">
                          <a:schemeClr val="dk1"/>
                        </a:effectRef>
                        <a:fontRef idx="minor">
                          <a:schemeClr val="tx1"/>
                        </a:fontRef>
                      </a:style>
                    </a:sp>
                    <a:sp>
                      <a:nvSpPr>
                        <a:cNvPr id="46" name="Line 50"/>
                        <a:cNvSpPr>
                          <a:spLocks noChangeShapeType="1"/>
                        </a:cNvSpPr>
                      </a:nvSpPr>
                      <a:spPr bwMode="auto">
                        <a:xfrm>
                          <a:off x="2305079" y="2471756"/>
                          <a:ext cx="431800" cy="287337"/>
                        </a:xfrm>
                        <a:prstGeom prst="line">
                          <a:avLst/>
                        </a:prstGeom>
                        <a:ln>
                          <a:headEnd/>
                          <a:tailEnd/>
                        </a:ln>
                      </a:spPr>
                      <a:txSp>
                        <a:txBody>
                          <a:bodyPr/>
                          <a:lstStyle>
                            <a:defPPr>
                              <a:defRPr lang="ru-RU"/>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fontAlgn="auto">
                              <a:spcBef>
                                <a:spcPts val="0"/>
                              </a:spcBef>
                              <a:spcAft>
                                <a:spcPts val="0"/>
                              </a:spcAft>
                              <a:defRPr/>
                            </a:pPr>
                            <a:endParaRPr lang="ru-RU"/>
                          </a:p>
                        </a:txBody>
                        <a:useSpRect/>
                      </a:txSp>
                      <a:style>
                        <a:lnRef idx="2">
                          <a:schemeClr val="dk1"/>
                        </a:lnRef>
                        <a:fillRef idx="0">
                          <a:schemeClr val="dk1"/>
                        </a:fillRef>
                        <a:effectRef idx="1">
                          <a:schemeClr val="dk1"/>
                        </a:effectRef>
                        <a:fontRef idx="minor">
                          <a:schemeClr val="tx1"/>
                        </a:fontRef>
                      </a:style>
                    </a:sp>
                    <a:sp>
                      <a:nvSpPr>
                        <a:cNvPr id="47" name="Line 51"/>
                        <a:cNvSpPr>
                          <a:spLocks noChangeShapeType="1"/>
                        </a:cNvSpPr>
                      </a:nvSpPr>
                      <a:spPr bwMode="auto">
                        <a:xfrm flipV="1">
                          <a:off x="2305079" y="1966931"/>
                          <a:ext cx="431800" cy="792162"/>
                        </a:xfrm>
                        <a:prstGeom prst="line">
                          <a:avLst/>
                        </a:prstGeom>
                        <a:ln>
                          <a:headEnd/>
                          <a:tailEnd/>
                        </a:ln>
                      </a:spPr>
                      <a:txSp>
                        <a:txBody>
                          <a:bodyPr/>
                          <a:lstStyle>
                            <a:defPPr>
                              <a:defRPr lang="ru-RU"/>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fontAlgn="auto">
                              <a:spcBef>
                                <a:spcPts val="0"/>
                              </a:spcBef>
                              <a:spcAft>
                                <a:spcPts val="0"/>
                              </a:spcAft>
                              <a:defRPr/>
                            </a:pPr>
                            <a:endParaRPr lang="ru-RU"/>
                          </a:p>
                        </a:txBody>
                        <a:useSpRect/>
                      </a:txSp>
                      <a:style>
                        <a:lnRef idx="2">
                          <a:schemeClr val="dk1"/>
                        </a:lnRef>
                        <a:fillRef idx="0">
                          <a:schemeClr val="dk1"/>
                        </a:fillRef>
                        <a:effectRef idx="1">
                          <a:schemeClr val="dk1"/>
                        </a:effectRef>
                        <a:fontRef idx="minor">
                          <a:schemeClr val="tx1"/>
                        </a:fontRef>
                      </a:style>
                    </a:sp>
                    <a:sp>
                      <a:nvSpPr>
                        <a:cNvPr id="48" name="Rectangle 52"/>
                        <a:cNvSpPr>
                          <a:spLocks noChangeArrowheads="1"/>
                        </a:cNvSpPr>
                      </a:nvSpPr>
                      <a:spPr bwMode="auto">
                        <a:xfrm>
                          <a:off x="3889404" y="1751031"/>
                          <a:ext cx="720725" cy="1079500"/>
                        </a:xfrm>
                        <a:prstGeom prst="rect">
                          <a:avLst/>
                        </a:prstGeom>
                        <a:ln>
                          <a:headEnd/>
                          <a:tailEnd/>
                        </a:ln>
                      </a:spPr>
                      <a:txSp>
                        <a:txBody>
                          <a:bodyPr wrap="none"/>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US" sz="1600"/>
                              <a:t>INTA#</a:t>
                            </a:r>
                          </a:p>
                          <a:p>
                            <a:pPr algn="ctr" fontAlgn="auto">
                              <a:spcBef>
                                <a:spcPts val="0"/>
                              </a:spcBef>
                              <a:spcAft>
                                <a:spcPts val="0"/>
                              </a:spcAft>
                              <a:defRPr/>
                            </a:pPr>
                            <a:r>
                              <a:rPr lang="en-US" sz="1600"/>
                              <a:t>INTB#</a:t>
                            </a:r>
                          </a:p>
                          <a:p>
                            <a:pPr algn="ctr" fontAlgn="auto">
                              <a:spcBef>
                                <a:spcPts val="0"/>
                              </a:spcBef>
                              <a:spcAft>
                                <a:spcPts val="0"/>
                              </a:spcAft>
                              <a:defRPr/>
                            </a:pPr>
                            <a:r>
                              <a:rPr lang="en-US" sz="1600"/>
                              <a:t>INTC#</a:t>
                            </a:r>
                          </a:p>
                          <a:p>
                            <a:pPr algn="ctr" fontAlgn="auto">
                              <a:spcBef>
                                <a:spcPts val="0"/>
                              </a:spcBef>
                              <a:spcAft>
                                <a:spcPts val="0"/>
                              </a:spcAft>
                              <a:defRPr/>
                            </a:pPr>
                            <a:r>
                              <a:rPr lang="en-US" sz="1600"/>
                              <a:t>INTD#</a:t>
                            </a:r>
                            <a:endParaRPr lang="ru-RU" sz="1600"/>
                          </a:p>
                        </a:txBody>
                        <a:useSpRect/>
                      </a:txSp>
                      <a:style>
                        <a:lnRef idx="2">
                          <a:schemeClr val="accent3">
                            <a:shade val="50000"/>
                          </a:schemeClr>
                        </a:lnRef>
                        <a:fillRef idx="1">
                          <a:schemeClr val="accent3"/>
                        </a:fillRef>
                        <a:effectRef idx="0">
                          <a:schemeClr val="accent3"/>
                        </a:effectRef>
                        <a:fontRef idx="minor">
                          <a:schemeClr val="lt1"/>
                        </a:fontRef>
                      </a:style>
                    </a:sp>
                    <a:sp>
                      <a:nvSpPr>
                        <a:cNvPr id="49" name="Line 53"/>
                        <a:cNvSpPr>
                          <a:spLocks noChangeShapeType="1"/>
                        </a:cNvSpPr>
                      </a:nvSpPr>
                      <a:spPr bwMode="auto">
                        <a:xfrm>
                          <a:off x="3457604" y="1893906"/>
                          <a:ext cx="431800" cy="288925"/>
                        </a:xfrm>
                        <a:prstGeom prst="line">
                          <a:avLst/>
                        </a:prstGeom>
                        <a:ln>
                          <a:headEnd/>
                          <a:tailEnd/>
                        </a:ln>
                      </a:spPr>
                      <a:txSp>
                        <a:txBody>
                          <a:bodyPr/>
                          <a:lstStyle>
                            <a:defPPr>
                              <a:defRPr lang="ru-RU"/>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fontAlgn="auto">
                              <a:spcBef>
                                <a:spcPts val="0"/>
                              </a:spcBef>
                              <a:spcAft>
                                <a:spcPts val="0"/>
                              </a:spcAft>
                              <a:defRPr/>
                            </a:pPr>
                            <a:endParaRPr lang="ru-RU"/>
                          </a:p>
                        </a:txBody>
                        <a:useSpRect/>
                      </a:txSp>
                      <a:style>
                        <a:lnRef idx="2">
                          <a:schemeClr val="dk1"/>
                        </a:lnRef>
                        <a:fillRef idx="0">
                          <a:schemeClr val="dk1"/>
                        </a:fillRef>
                        <a:effectRef idx="1">
                          <a:schemeClr val="dk1"/>
                        </a:effectRef>
                        <a:fontRef idx="minor">
                          <a:schemeClr val="tx1"/>
                        </a:fontRef>
                      </a:style>
                    </a:sp>
                    <a:sp>
                      <a:nvSpPr>
                        <a:cNvPr id="50" name="Line 54"/>
                        <a:cNvSpPr>
                          <a:spLocks noChangeShapeType="1"/>
                        </a:cNvSpPr>
                      </a:nvSpPr>
                      <a:spPr bwMode="auto">
                        <a:xfrm>
                          <a:off x="3457604" y="2182831"/>
                          <a:ext cx="431800" cy="287337"/>
                        </a:xfrm>
                        <a:prstGeom prst="line">
                          <a:avLst/>
                        </a:prstGeom>
                        <a:ln>
                          <a:headEnd/>
                          <a:tailEnd/>
                        </a:ln>
                      </a:spPr>
                      <a:txSp>
                        <a:txBody>
                          <a:bodyPr/>
                          <a:lstStyle>
                            <a:defPPr>
                              <a:defRPr lang="ru-RU"/>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fontAlgn="auto">
                              <a:spcBef>
                                <a:spcPts val="0"/>
                              </a:spcBef>
                              <a:spcAft>
                                <a:spcPts val="0"/>
                              </a:spcAft>
                              <a:defRPr/>
                            </a:pPr>
                            <a:endParaRPr lang="ru-RU"/>
                          </a:p>
                        </a:txBody>
                        <a:useSpRect/>
                      </a:txSp>
                      <a:style>
                        <a:lnRef idx="2">
                          <a:schemeClr val="dk1"/>
                        </a:lnRef>
                        <a:fillRef idx="0">
                          <a:schemeClr val="dk1"/>
                        </a:fillRef>
                        <a:effectRef idx="1">
                          <a:schemeClr val="dk1"/>
                        </a:effectRef>
                        <a:fontRef idx="minor">
                          <a:schemeClr val="tx1"/>
                        </a:fontRef>
                      </a:style>
                    </a:sp>
                    <a:sp>
                      <a:nvSpPr>
                        <a:cNvPr id="51" name="Line 55"/>
                        <a:cNvSpPr>
                          <a:spLocks noChangeShapeType="1"/>
                        </a:cNvSpPr>
                      </a:nvSpPr>
                      <a:spPr bwMode="auto">
                        <a:xfrm>
                          <a:off x="3457604" y="2398731"/>
                          <a:ext cx="431800" cy="287337"/>
                        </a:xfrm>
                        <a:prstGeom prst="line">
                          <a:avLst/>
                        </a:prstGeom>
                        <a:ln>
                          <a:headEnd/>
                          <a:tailEnd/>
                        </a:ln>
                      </a:spPr>
                      <a:txSp>
                        <a:txBody>
                          <a:bodyPr/>
                          <a:lstStyle>
                            <a:defPPr>
                              <a:defRPr lang="ru-RU"/>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fontAlgn="auto">
                              <a:spcBef>
                                <a:spcPts val="0"/>
                              </a:spcBef>
                              <a:spcAft>
                                <a:spcPts val="0"/>
                              </a:spcAft>
                              <a:defRPr/>
                            </a:pPr>
                            <a:endParaRPr lang="ru-RU"/>
                          </a:p>
                        </a:txBody>
                        <a:useSpRect/>
                      </a:txSp>
                      <a:style>
                        <a:lnRef idx="2">
                          <a:schemeClr val="dk1"/>
                        </a:lnRef>
                        <a:fillRef idx="0">
                          <a:schemeClr val="dk1"/>
                        </a:fillRef>
                        <a:effectRef idx="1">
                          <a:schemeClr val="dk1"/>
                        </a:effectRef>
                        <a:fontRef idx="minor">
                          <a:schemeClr val="tx1"/>
                        </a:fontRef>
                      </a:style>
                    </a:sp>
                    <a:sp>
                      <a:nvSpPr>
                        <a:cNvPr id="52" name="Line 56"/>
                        <a:cNvSpPr>
                          <a:spLocks noChangeShapeType="1"/>
                        </a:cNvSpPr>
                      </a:nvSpPr>
                      <a:spPr bwMode="auto">
                        <a:xfrm flipV="1">
                          <a:off x="3457604" y="1893906"/>
                          <a:ext cx="431800" cy="792162"/>
                        </a:xfrm>
                        <a:prstGeom prst="line">
                          <a:avLst/>
                        </a:prstGeom>
                        <a:ln>
                          <a:headEnd/>
                          <a:tailEnd/>
                        </a:ln>
                      </a:spPr>
                      <a:txSp>
                        <a:txBody>
                          <a:bodyPr/>
                          <a:lstStyle>
                            <a:defPPr>
                              <a:defRPr lang="ru-RU"/>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fontAlgn="auto">
                              <a:spcBef>
                                <a:spcPts val="0"/>
                              </a:spcBef>
                              <a:spcAft>
                                <a:spcPts val="0"/>
                              </a:spcAft>
                              <a:defRPr/>
                            </a:pPr>
                            <a:endParaRPr lang="ru-RU"/>
                          </a:p>
                        </a:txBody>
                        <a:useSpRect/>
                      </a:txSp>
                      <a:style>
                        <a:lnRef idx="2">
                          <a:schemeClr val="dk1"/>
                        </a:lnRef>
                        <a:fillRef idx="0">
                          <a:schemeClr val="dk1"/>
                        </a:fillRef>
                        <a:effectRef idx="1">
                          <a:schemeClr val="dk1"/>
                        </a:effectRef>
                        <a:fontRef idx="minor">
                          <a:schemeClr val="tx1"/>
                        </a:fontRef>
                      </a:style>
                    </a:sp>
                    <a:sp>
                      <a:nvSpPr>
                        <a:cNvPr id="53" name="Line 57"/>
                        <a:cNvSpPr>
                          <a:spLocks noChangeShapeType="1"/>
                        </a:cNvSpPr>
                      </a:nvSpPr>
                      <a:spPr bwMode="auto">
                        <a:xfrm>
                          <a:off x="4610129" y="1895493"/>
                          <a:ext cx="720725" cy="0"/>
                        </a:xfrm>
                        <a:prstGeom prst="line">
                          <a:avLst/>
                        </a:prstGeom>
                        <a:ln>
                          <a:headEnd/>
                          <a:tailEnd type="triangle" w="med" len="med"/>
                        </a:ln>
                      </a:spPr>
                      <a:txSp>
                        <a:txBody>
                          <a:bodyPr/>
                          <a:lstStyle>
                            <a:defPPr>
                              <a:defRPr lang="ru-RU"/>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fontAlgn="auto">
                              <a:spcBef>
                                <a:spcPts val="0"/>
                              </a:spcBef>
                              <a:spcAft>
                                <a:spcPts val="0"/>
                              </a:spcAft>
                              <a:defRPr/>
                            </a:pPr>
                            <a:endParaRPr lang="ru-RU"/>
                          </a:p>
                        </a:txBody>
                        <a:useSpRect/>
                      </a:txSp>
                      <a:style>
                        <a:lnRef idx="2">
                          <a:schemeClr val="dk1"/>
                        </a:lnRef>
                        <a:fillRef idx="0">
                          <a:schemeClr val="dk1"/>
                        </a:fillRef>
                        <a:effectRef idx="1">
                          <a:schemeClr val="dk1"/>
                        </a:effectRef>
                        <a:fontRef idx="minor">
                          <a:schemeClr val="tx1"/>
                        </a:fontRef>
                      </a:style>
                    </a:sp>
                    <a:sp>
                      <a:nvSpPr>
                        <a:cNvPr id="54" name="Line 58"/>
                        <a:cNvSpPr>
                          <a:spLocks noChangeShapeType="1"/>
                        </a:cNvSpPr>
                      </a:nvSpPr>
                      <a:spPr bwMode="auto">
                        <a:xfrm>
                          <a:off x="4610129" y="2182831"/>
                          <a:ext cx="720725" cy="0"/>
                        </a:xfrm>
                        <a:prstGeom prst="line">
                          <a:avLst/>
                        </a:prstGeom>
                        <a:ln>
                          <a:headEnd/>
                          <a:tailEnd type="triangle" w="med" len="med"/>
                        </a:ln>
                      </a:spPr>
                      <a:txSp>
                        <a:txBody>
                          <a:bodyPr/>
                          <a:lstStyle>
                            <a:defPPr>
                              <a:defRPr lang="ru-RU"/>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fontAlgn="auto">
                              <a:spcBef>
                                <a:spcPts val="0"/>
                              </a:spcBef>
                              <a:spcAft>
                                <a:spcPts val="0"/>
                              </a:spcAft>
                              <a:defRPr/>
                            </a:pPr>
                            <a:endParaRPr lang="ru-RU"/>
                          </a:p>
                        </a:txBody>
                        <a:useSpRect/>
                      </a:txSp>
                      <a:style>
                        <a:lnRef idx="2">
                          <a:schemeClr val="dk1"/>
                        </a:lnRef>
                        <a:fillRef idx="0">
                          <a:schemeClr val="dk1"/>
                        </a:fillRef>
                        <a:effectRef idx="1">
                          <a:schemeClr val="dk1"/>
                        </a:effectRef>
                        <a:fontRef idx="minor">
                          <a:schemeClr val="tx1"/>
                        </a:fontRef>
                      </a:style>
                    </a:sp>
                    <a:sp>
                      <a:nvSpPr>
                        <a:cNvPr id="55" name="Line 59"/>
                        <a:cNvSpPr>
                          <a:spLocks noChangeShapeType="1"/>
                        </a:cNvSpPr>
                      </a:nvSpPr>
                      <a:spPr bwMode="auto">
                        <a:xfrm>
                          <a:off x="4610129" y="2398731"/>
                          <a:ext cx="720725" cy="0"/>
                        </a:xfrm>
                        <a:prstGeom prst="line">
                          <a:avLst/>
                        </a:prstGeom>
                        <a:ln>
                          <a:headEnd/>
                          <a:tailEnd type="triangle" w="med" len="med"/>
                        </a:ln>
                      </a:spPr>
                      <a:txSp>
                        <a:txBody>
                          <a:bodyPr/>
                          <a:lstStyle>
                            <a:defPPr>
                              <a:defRPr lang="ru-RU"/>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fontAlgn="auto">
                              <a:spcBef>
                                <a:spcPts val="0"/>
                              </a:spcBef>
                              <a:spcAft>
                                <a:spcPts val="0"/>
                              </a:spcAft>
                              <a:defRPr/>
                            </a:pPr>
                            <a:endParaRPr lang="ru-RU"/>
                          </a:p>
                        </a:txBody>
                        <a:useSpRect/>
                      </a:txSp>
                      <a:style>
                        <a:lnRef idx="2">
                          <a:schemeClr val="dk1"/>
                        </a:lnRef>
                        <a:fillRef idx="0">
                          <a:schemeClr val="dk1"/>
                        </a:fillRef>
                        <a:effectRef idx="1">
                          <a:schemeClr val="dk1"/>
                        </a:effectRef>
                        <a:fontRef idx="minor">
                          <a:schemeClr val="tx1"/>
                        </a:fontRef>
                      </a:style>
                    </a:sp>
                    <a:sp>
                      <a:nvSpPr>
                        <a:cNvPr id="56" name="Line 60"/>
                        <a:cNvSpPr>
                          <a:spLocks noChangeShapeType="1"/>
                        </a:cNvSpPr>
                      </a:nvSpPr>
                      <a:spPr bwMode="auto">
                        <a:xfrm>
                          <a:off x="4610129" y="2687656"/>
                          <a:ext cx="720725" cy="0"/>
                        </a:xfrm>
                        <a:prstGeom prst="line">
                          <a:avLst/>
                        </a:prstGeom>
                        <a:ln>
                          <a:headEnd/>
                          <a:tailEnd type="triangle" w="med" len="med"/>
                        </a:ln>
                      </a:spPr>
                      <a:txSp>
                        <a:txBody>
                          <a:bodyPr/>
                          <a:lstStyle>
                            <a:defPPr>
                              <a:defRPr lang="ru-RU"/>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fontAlgn="auto">
                              <a:spcBef>
                                <a:spcPts val="0"/>
                              </a:spcBef>
                              <a:spcAft>
                                <a:spcPts val="0"/>
                              </a:spcAft>
                              <a:defRPr/>
                            </a:pPr>
                            <a:endParaRPr lang="ru-RU"/>
                          </a:p>
                        </a:txBody>
                        <a:useSpRect/>
                      </a:txSp>
                      <a:style>
                        <a:lnRef idx="2">
                          <a:schemeClr val="dk1"/>
                        </a:lnRef>
                        <a:fillRef idx="0">
                          <a:schemeClr val="dk1"/>
                        </a:fillRef>
                        <a:effectRef idx="1">
                          <a:schemeClr val="dk1"/>
                        </a:effectRef>
                        <a:fontRef idx="minor">
                          <a:schemeClr val="tx1"/>
                        </a:fontRef>
                      </a:style>
                    </a:sp>
                  </a:grpSp>
                </lc:lockedCanvas>
              </a:graphicData>
            </a:graphic>
          </wp:inline>
        </w:drawing>
      </w:r>
    </w:p>
    <w:p w:rsidR="00140247" w:rsidRPr="00FC0153" w:rsidRDefault="00140247" w:rsidP="00140247">
      <w:r w:rsidRPr="00FC0153">
        <w:t>Каждый слот имеет контакты для подключения 4 линий прерываний (</w:t>
      </w:r>
      <w:r w:rsidRPr="00FC0153">
        <w:rPr>
          <w:lang w:val="en-US"/>
        </w:rPr>
        <w:t>interrupt</w:t>
      </w:r>
      <w:r w:rsidRPr="00FC0153">
        <w:t xml:space="preserve"> </w:t>
      </w:r>
      <w:r w:rsidRPr="00FC0153">
        <w:rPr>
          <w:lang w:val="en-US"/>
        </w:rPr>
        <w:t>pin</w:t>
      </w:r>
      <w:r w:rsidRPr="00FC0153">
        <w:t xml:space="preserve">) – </w:t>
      </w:r>
      <w:r w:rsidRPr="00FC0153">
        <w:rPr>
          <w:lang w:val="en-US"/>
        </w:rPr>
        <w:t>INTA</w:t>
      </w:r>
      <w:r w:rsidRPr="00FC0153">
        <w:t xml:space="preserve">, </w:t>
      </w:r>
      <w:r w:rsidRPr="00FC0153">
        <w:rPr>
          <w:lang w:val="en-US"/>
        </w:rPr>
        <w:t>INTB</w:t>
      </w:r>
      <w:r w:rsidRPr="00FC0153">
        <w:t xml:space="preserve">, </w:t>
      </w:r>
      <w:r w:rsidRPr="00FC0153">
        <w:rPr>
          <w:lang w:val="en-US"/>
        </w:rPr>
        <w:t>INTC</w:t>
      </w:r>
      <w:r w:rsidRPr="00FC0153">
        <w:t xml:space="preserve"> и </w:t>
      </w:r>
      <w:r w:rsidRPr="00FC0153">
        <w:rPr>
          <w:lang w:val="en-US"/>
        </w:rPr>
        <w:t>INTD</w:t>
      </w:r>
      <w:r w:rsidRPr="00FC0153">
        <w:t xml:space="preserve">. Коммутатор запросов </w:t>
      </w:r>
      <w:r w:rsidRPr="00FC0153">
        <w:rPr>
          <w:lang w:val="en-US"/>
        </w:rPr>
        <w:t>IRQ</w:t>
      </w:r>
      <w:r w:rsidRPr="00FC0153">
        <w:t xml:space="preserve"> имеет 4 линии для всех устройств </w:t>
      </w:r>
      <w:r w:rsidRPr="00FC0153">
        <w:rPr>
          <w:lang w:val="en-US"/>
        </w:rPr>
        <w:t>PCI</w:t>
      </w:r>
      <w:r w:rsidRPr="00FC0153">
        <w:t xml:space="preserve"> – </w:t>
      </w:r>
      <w:r w:rsidRPr="00FC0153">
        <w:rPr>
          <w:lang w:val="en-US"/>
        </w:rPr>
        <w:t>IRQW</w:t>
      </w:r>
      <w:r w:rsidRPr="00FC0153">
        <w:t xml:space="preserve">, </w:t>
      </w:r>
      <w:r w:rsidRPr="00FC0153">
        <w:rPr>
          <w:lang w:val="en-US"/>
        </w:rPr>
        <w:t>IRQX</w:t>
      </w:r>
      <w:r w:rsidRPr="00FC0153">
        <w:t xml:space="preserve">, </w:t>
      </w:r>
      <w:r w:rsidRPr="00FC0153">
        <w:rPr>
          <w:lang w:val="en-US"/>
        </w:rPr>
        <w:t>IRQY</w:t>
      </w:r>
      <w:r w:rsidRPr="00FC0153">
        <w:t xml:space="preserve"> и </w:t>
      </w:r>
      <w:r w:rsidRPr="00FC0153">
        <w:rPr>
          <w:lang w:val="en-US"/>
        </w:rPr>
        <w:t>IRQZ</w:t>
      </w:r>
      <w:r w:rsidRPr="00FC0153">
        <w:t xml:space="preserve">. Контакты всех слотов соединены друг с другом с циклическим сдвигом. Поскольку устройство </w:t>
      </w:r>
      <w:r w:rsidRPr="00FC0153">
        <w:rPr>
          <w:lang w:val="en-US"/>
        </w:rPr>
        <w:t>PCI</w:t>
      </w:r>
      <w:r w:rsidRPr="00FC0153">
        <w:t xml:space="preserve"> обычно использует только один контакт (</w:t>
      </w:r>
      <w:r w:rsidRPr="00FC0153">
        <w:rPr>
          <w:lang w:val="en-US"/>
        </w:rPr>
        <w:t>INTA</w:t>
      </w:r>
      <w:r w:rsidRPr="00FC0153">
        <w:t>), повышаются шансы на получение не разделяемой (</w:t>
      </w:r>
      <w:r w:rsidRPr="00FC0153">
        <w:rPr>
          <w:lang w:val="en-US"/>
        </w:rPr>
        <w:t>non</w:t>
      </w:r>
      <w:r w:rsidRPr="00FC0153">
        <w:t>-</w:t>
      </w:r>
      <w:r w:rsidRPr="00FC0153">
        <w:rPr>
          <w:lang w:val="en-US"/>
        </w:rPr>
        <w:t>shared</w:t>
      </w:r>
      <w:r w:rsidRPr="00FC0153">
        <w:t xml:space="preserve">) линии прерывания. Линии </w:t>
      </w:r>
      <w:r w:rsidRPr="00FC0153">
        <w:rPr>
          <w:lang w:val="en-US"/>
        </w:rPr>
        <w:t>IRQW</w:t>
      </w:r>
      <w:r w:rsidRPr="00FC0153">
        <w:t>-</w:t>
      </w:r>
      <w:r w:rsidRPr="00FC0153">
        <w:rPr>
          <w:lang w:val="en-US"/>
        </w:rPr>
        <w:t>IRQZ</w:t>
      </w:r>
      <w:r w:rsidRPr="00FC0153">
        <w:t xml:space="preserve"> коммутируются на входы контроллера </w:t>
      </w:r>
      <w:r w:rsidRPr="00FC0153">
        <w:rPr>
          <w:lang w:val="en-US"/>
        </w:rPr>
        <w:t>PIC</w:t>
      </w:r>
      <w:r w:rsidRPr="00FC0153">
        <w:t>/</w:t>
      </w:r>
      <w:r w:rsidRPr="00FC0153">
        <w:rPr>
          <w:lang w:val="en-US"/>
        </w:rPr>
        <w:t>APIC</w:t>
      </w:r>
      <w:r w:rsidRPr="00FC0153">
        <w:t xml:space="preserve"> (</w:t>
      </w:r>
      <w:r w:rsidRPr="00FC0153">
        <w:rPr>
          <w:lang w:val="en-US"/>
        </w:rPr>
        <w:t>IRQ</w:t>
      </w:r>
      <w:r w:rsidRPr="00FC0153">
        <w:t>0-</w:t>
      </w:r>
      <w:r w:rsidRPr="00FC0153">
        <w:rPr>
          <w:lang w:val="en-US"/>
        </w:rPr>
        <w:t>IRQ</w:t>
      </w:r>
      <w:r>
        <w:t>15) произвольным способом.</w:t>
      </w:r>
    </w:p>
    <w:p w:rsidR="00140247" w:rsidRPr="003E0B03" w:rsidRDefault="00140247" w:rsidP="00140247">
      <w:pPr>
        <w:rPr>
          <w:i/>
        </w:rPr>
      </w:pPr>
      <w:r w:rsidRPr="003E0B03">
        <w:rPr>
          <w:i/>
        </w:rPr>
        <w:t>Прерывание по линии INT#</w:t>
      </w:r>
    </w:p>
    <w:p w:rsidR="00140247" w:rsidRPr="003E0B03" w:rsidRDefault="00140247" w:rsidP="002B2458">
      <w:pPr>
        <w:numPr>
          <w:ilvl w:val="0"/>
          <w:numId w:val="2"/>
        </w:numPr>
      </w:pPr>
      <w:r w:rsidRPr="003E0B03">
        <w:t xml:space="preserve">Устройство вводит сигнал прерывания, понижая уровень линии </w:t>
      </w:r>
      <w:r w:rsidRPr="003E0B03">
        <w:rPr>
          <w:lang w:val="en-US"/>
        </w:rPr>
        <w:t>INTx</w:t>
      </w:r>
      <w:r w:rsidRPr="003E0B03">
        <w:t>#.</w:t>
      </w:r>
    </w:p>
    <w:p w:rsidR="00140247" w:rsidRPr="003E0B03" w:rsidRDefault="00140247" w:rsidP="002B2458">
      <w:pPr>
        <w:numPr>
          <w:ilvl w:val="0"/>
          <w:numId w:val="2"/>
        </w:numPr>
      </w:pPr>
      <w:r w:rsidRPr="003E0B03">
        <w:t xml:space="preserve">ЦП получает сигнал прерывания с вектором, </w:t>
      </w:r>
      <w:proofErr w:type="gramStart"/>
      <w:r w:rsidRPr="003E0B03">
        <w:t>соответствующем</w:t>
      </w:r>
      <w:proofErr w:type="gramEnd"/>
      <w:r w:rsidRPr="003E0B03">
        <w:t xml:space="preserve"> определенной линии </w:t>
      </w:r>
      <w:r w:rsidRPr="003E0B03">
        <w:rPr>
          <w:lang w:val="en-US"/>
        </w:rPr>
        <w:t>IRQ</w:t>
      </w:r>
      <w:r w:rsidRPr="003E0B03">
        <w:t>.</w:t>
      </w:r>
    </w:p>
    <w:p w:rsidR="00140247" w:rsidRPr="003E0B03" w:rsidRDefault="00140247" w:rsidP="002B2458">
      <w:pPr>
        <w:numPr>
          <w:ilvl w:val="0"/>
          <w:numId w:val="2"/>
        </w:numPr>
      </w:pPr>
      <w:r w:rsidRPr="003E0B03">
        <w:t xml:space="preserve">Обработчик прерывания (драйвер) обращается к устройству и проверяет, установлен ли в его регистрах сигнал запроса прерывания. </w:t>
      </w:r>
    </w:p>
    <w:p w:rsidR="00140247" w:rsidRPr="003E0B03" w:rsidRDefault="00140247" w:rsidP="002B2458">
      <w:pPr>
        <w:numPr>
          <w:ilvl w:val="0"/>
          <w:numId w:val="2"/>
        </w:numPr>
      </w:pPr>
      <w:r w:rsidRPr="003E0B03">
        <w:t xml:space="preserve">Если это было именно его устройство, драйвер сбрасывает сигнал прерывания программным способом и начинает обработку. </w:t>
      </w:r>
    </w:p>
    <w:p w:rsidR="00140247" w:rsidRPr="003E0B03" w:rsidRDefault="00140247" w:rsidP="002B2458">
      <w:pPr>
        <w:numPr>
          <w:ilvl w:val="0"/>
          <w:numId w:val="2"/>
        </w:numPr>
      </w:pPr>
      <w:r w:rsidRPr="003E0B03">
        <w:t xml:space="preserve">После отработки прерывания линия запроса все еще может быть в низком уровне из-за прихода прерывания от другого устройства, разделяющего ту же линию – тогда процедура повторяется. </w:t>
      </w:r>
    </w:p>
    <w:p w:rsidR="00140247" w:rsidRPr="003E0B03" w:rsidRDefault="00140247" w:rsidP="00140247">
      <w:pPr>
        <w:rPr>
          <w:i/>
        </w:rPr>
      </w:pPr>
      <w:r w:rsidRPr="003E0B03">
        <w:rPr>
          <w:i/>
        </w:rPr>
        <w:t>Сигнализация по линии PME#</w:t>
      </w:r>
    </w:p>
    <w:p w:rsidR="00140247" w:rsidRPr="003E0B03" w:rsidRDefault="00140247" w:rsidP="00140247">
      <w:proofErr w:type="gramStart"/>
      <w:r>
        <w:rPr>
          <w:lang w:val="en-US"/>
        </w:rPr>
        <w:t>PME</w:t>
      </w:r>
      <w:r w:rsidRPr="003E0B03">
        <w:t xml:space="preserve"># - это отдельная 5-я линия прерываний, аналогичная линиям </w:t>
      </w:r>
      <w:r w:rsidRPr="003E0B03">
        <w:rPr>
          <w:lang w:val="en-US"/>
        </w:rPr>
        <w:t>IRQW</w:t>
      </w:r>
      <w:r w:rsidRPr="003E0B03">
        <w:t>-</w:t>
      </w:r>
      <w:r w:rsidRPr="003E0B03">
        <w:rPr>
          <w:lang w:val="en-US"/>
        </w:rPr>
        <w:t>IRQZ</w:t>
      </w:r>
      <w:r>
        <w:t>.</w:t>
      </w:r>
      <w:proofErr w:type="gramEnd"/>
      <w:r>
        <w:t xml:space="preserve"> </w:t>
      </w:r>
      <w:r w:rsidRPr="003E0B03">
        <w:t>По ней подается сообщение об изменении состояния устройства по питани</w:t>
      </w:r>
      <w:proofErr w:type="gramStart"/>
      <w:r w:rsidRPr="003E0B03">
        <w:t>ю</w:t>
      </w:r>
      <w:r>
        <w:t>(</w:t>
      </w:r>
      <w:proofErr w:type="gramEnd"/>
      <w:r w:rsidRPr="003E0B03">
        <w:t xml:space="preserve">о переходе в режим </w:t>
      </w:r>
      <w:r w:rsidRPr="003E0B03">
        <w:rPr>
          <w:lang w:val="en-US"/>
        </w:rPr>
        <w:t>Standby</w:t>
      </w:r>
      <w:r>
        <w:t xml:space="preserve"> например)</w:t>
      </w:r>
      <w:r w:rsidRPr="003E0B03">
        <w:t xml:space="preserve">. Устройства, поддерживающие управление </w:t>
      </w:r>
      <w:r w:rsidRPr="003E0B03">
        <w:rPr>
          <w:lang w:val="en-US"/>
        </w:rPr>
        <w:t>PM</w:t>
      </w:r>
      <w:r w:rsidRPr="003E0B03">
        <w:t>, содержат дополнительные регистры в конфиг. пространстве:</w:t>
      </w:r>
    </w:p>
    <w:p w:rsidR="00140247" w:rsidRPr="003E0B03" w:rsidRDefault="00140247" w:rsidP="00140247">
      <w:pPr>
        <w:ind w:firstLine="709"/>
      </w:pPr>
      <w:r w:rsidRPr="003E0B03">
        <w:rPr>
          <w:lang w:val="en-US"/>
        </w:rPr>
        <w:t>PMC</w:t>
      </w:r>
      <w:r w:rsidRPr="003E0B03">
        <w:t xml:space="preserve"> (</w:t>
      </w:r>
      <w:r w:rsidRPr="003E0B03">
        <w:rPr>
          <w:lang w:val="en-US"/>
        </w:rPr>
        <w:t>PM</w:t>
      </w:r>
      <w:r w:rsidRPr="003E0B03">
        <w:t xml:space="preserve"> </w:t>
      </w:r>
      <w:r w:rsidRPr="003E0B03">
        <w:rPr>
          <w:lang w:val="en-US"/>
        </w:rPr>
        <w:t>capabilities</w:t>
      </w:r>
      <w:r w:rsidRPr="003E0B03">
        <w:t>): версия спецификации, по</w:t>
      </w:r>
      <w:r>
        <w:t xml:space="preserve">ддержка тех или иных состояний, </w:t>
      </w:r>
      <w:r w:rsidRPr="003E0B03">
        <w:t xml:space="preserve">возможность генерации </w:t>
      </w:r>
      <w:r w:rsidRPr="003E0B03">
        <w:rPr>
          <w:lang w:val="en-US"/>
        </w:rPr>
        <w:t>PME</w:t>
      </w:r>
      <w:r w:rsidRPr="003E0B03">
        <w:t>#</w:t>
      </w:r>
      <w:proofErr w:type="gramStart"/>
      <w:r w:rsidRPr="003E0B03">
        <w:t>,  потребление</w:t>
      </w:r>
      <w:proofErr w:type="gramEnd"/>
      <w:r w:rsidRPr="003E0B03">
        <w:t xml:space="preserve"> по линии +3.3</w:t>
      </w:r>
      <w:r w:rsidRPr="003E0B03">
        <w:rPr>
          <w:lang w:val="en-US"/>
        </w:rPr>
        <w:t>Vaux</w:t>
      </w:r>
      <w:r w:rsidRPr="003E0B03">
        <w:t xml:space="preserve"> и др.</w:t>
      </w:r>
    </w:p>
    <w:p w:rsidR="00140247" w:rsidRPr="003E0B03" w:rsidRDefault="00140247" w:rsidP="00140247">
      <w:pPr>
        <w:ind w:firstLine="708"/>
      </w:pPr>
      <w:r w:rsidRPr="003E0B03">
        <w:rPr>
          <w:lang w:val="en-US"/>
        </w:rPr>
        <w:t>PMCSR</w:t>
      </w:r>
      <w:r w:rsidRPr="003E0B03">
        <w:t xml:space="preserve"> (</w:t>
      </w:r>
      <w:r w:rsidRPr="003E0B03">
        <w:rPr>
          <w:lang w:val="en-US"/>
        </w:rPr>
        <w:t>PM</w:t>
      </w:r>
      <w:r w:rsidRPr="003E0B03">
        <w:t xml:space="preserve"> </w:t>
      </w:r>
      <w:r w:rsidRPr="003E0B03">
        <w:rPr>
          <w:lang w:val="en-US"/>
        </w:rPr>
        <w:t>Control</w:t>
      </w:r>
      <w:r w:rsidRPr="003E0B03">
        <w:t>/</w:t>
      </w:r>
      <w:r w:rsidRPr="003E0B03">
        <w:rPr>
          <w:lang w:val="en-US"/>
        </w:rPr>
        <w:t>Status</w:t>
      </w:r>
      <w:r w:rsidRPr="003E0B03">
        <w:t xml:space="preserve"> </w:t>
      </w:r>
      <w:r w:rsidRPr="003E0B03">
        <w:rPr>
          <w:lang w:val="en-US"/>
        </w:rPr>
        <w:t>register</w:t>
      </w:r>
      <w:r w:rsidRPr="003E0B03">
        <w:t xml:space="preserve">): признак введения </w:t>
      </w:r>
      <w:r w:rsidRPr="003E0B03">
        <w:rPr>
          <w:lang w:val="en-US"/>
        </w:rPr>
        <w:t>PME</w:t>
      </w:r>
      <w:r w:rsidRPr="003E0B03">
        <w:t xml:space="preserve">#, сброс и разрешение </w:t>
      </w:r>
      <w:r>
        <w:t>-</w:t>
      </w:r>
      <w:r w:rsidRPr="003E0B03">
        <w:rPr>
          <w:lang w:val="en-US"/>
        </w:rPr>
        <w:t>PME</w:t>
      </w:r>
      <w:r w:rsidRPr="003E0B03">
        <w:t xml:space="preserve">#, состояние </w:t>
      </w:r>
      <w:r w:rsidRPr="003E0B03">
        <w:rPr>
          <w:lang w:val="en-US"/>
        </w:rPr>
        <w:t>PM</w:t>
      </w:r>
      <w:r w:rsidRPr="003E0B03">
        <w:t xml:space="preserve"> и др.</w:t>
      </w:r>
    </w:p>
    <w:p w:rsidR="00140247" w:rsidRPr="003E0B03" w:rsidRDefault="00140247" w:rsidP="00140247">
      <w:pPr>
        <w:ind w:firstLine="708"/>
      </w:pPr>
      <w:r w:rsidRPr="003E0B03">
        <w:rPr>
          <w:lang w:val="en-US"/>
        </w:rPr>
        <w:t>Data</w:t>
      </w:r>
      <w:r w:rsidRPr="003E42EE">
        <w:t xml:space="preserve">: </w:t>
      </w:r>
      <w:r w:rsidRPr="003E0B03">
        <w:t>опциональный регистр</w:t>
      </w:r>
      <w:r w:rsidRPr="003E42EE">
        <w:t>.</w:t>
      </w:r>
      <w:r w:rsidRPr="003E0B03">
        <w:t xml:space="preserve"> </w:t>
      </w:r>
    </w:p>
    <w:p w:rsidR="00140247" w:rsidRPr="003E0B03" w:rsidRDefault="00140247" w:rsidP="00140247">
      <w:pPr>
        <w:ind w:firstLine="708"/>
      </w:pPr>
      <w:r w:rsidRPr="003E0B03">
        <w:rPr>
          <w:lang w:val="en-US"/>
        </w:rPr>
        <w:t>PMCSR</w:t>
      </w:r>
      <w:r w:rsidRPr="003E0B03">
        <w:t>_</w:t>
      </w:r>
      <w:r w:rsidRPr="003E0B03">
        <w:rPr>
          <w:lang w:val="en-US"/>
        </w:rPr>
        <w:t>BSE</w:t>
      </w:r>
      <w:r w:rsidRPr="003E0B03">
        <w:t xml:space="preserve">: для мостов, способных управлять </w:t>
      </w:r>
      <w:r w:rsidRPr="003E0B03">
        <w:rPr>
          <w:lang w:val="en-US"/>
        </w:rPr>
        <w:t>PM</w:t>
      </w:r>
      <w:r w:rsidRPr="003E0B03">
        <w:t xml:space="preserve"> своей шины.</w:t>
      </w:r>
    </w:p>
    <w:p w:rsidR="00140247" w:rsidRPr="00FA7B4B" w:rsidRDefault="00140247" w:rsidP="00140247">
      <w:r w:rsidRPr="003E42EE">
        <w:rPr>
          <w:i/>
        </w:rPr>
        <w:t>Прерывание сообщением MSI</w:t>
      </w:r>
    </w:p>
    <w:p w:rsidR="00140247" w:rsidRPr="003E42EE" w:rsidRDefault="00140247" w:rsidP="00140247">
      <w:r w:rsidRPr="003E42EE">
        <w:rPr>
          <w:lang w:val="en-US"/>
        </w:rPr>
        <w:t>MSI</w:t>
      </w:r>
      <w:r w:rsidRPr="003E42EE">
        <w:t xml:space="preserve"> – </w:t>
      </w:r>
      <w:r w:rsidRPr="003E42EE">
        <w:rPr>
          <w:lang w:val="en-US"/>
        </w:rPr>
        <w:t>Message</w:t>
      </w:r>
      <w:r w:rsidRPr="003E42EE">
        <w:t xml:space="preserve"> </w:t>
      </w:r>
      <w:r w:rsidRPr="003E42EE">
        <w:rPr>
          <w:lang w:val="en-US"/>
        </w:rPr>
        <w:t>Signaled</w:t>
      </w:r>
      <w:r w:rsidRPr="003E42EE">
        <w:t xml:space="preserve"> </w:t>
      </w:r>
      <w:r w:rsidRPr="003E42EE">
        <w:rPr>
          <w:lang w:val="en-US"/>
        </w:rPr>
        <w:t>Interrupts</w:t>
      </w:r>
      <w:r w:rsidRPr="003E42EE">
        <w:t xml:space="preserve">, метод подачи прерывания путем выполнения транзакции обращения к контроллеру </w:t>
      </w:r>
      <w:r w:rsidRPr="003E42EE">
        <w:rPr>
          <w:lang w:val="en-US"/>
        </w:rPr>
        <w:t>APIC</w:t>
      </w:r>
      <w:r w:rsidRPr="003E42EE">
        <w:t xml:space="preserve">. Устройство посылает сообщение, шаблон и адрес назначения программируется </w:t>
      </w:r>
      <w:r w:rsidRPr="003E42EE">
        <w:rPr>
          <w:lang w:val="en-US"/>
        </w:rPr>
        <w:t>PCI</w:t>
      </w:r>
      <w:r w:rsidRPr="003E42EE">
        <w:t xml:space="preserve"> </w:t>
      </w:r>
      <w:r w:rsidRPr="003E42EE">
        <w:rPr>
          <w:lang w:val="en-US"/>
        </w:rPr>
        <w:t>BIOS</w:t>
      </w:r>
      <w:r w:rsidRPr="003E42EE">
        <w:t xml:space="preserve">. Если </w:t>
      </w:r>
      <w:r w:rsidRPr="003E42EE">
        <w:rPr>
          <w:lang w:val="en-US"/>
        </w:rPr>
        <w:t>MSI</w:t>
      </w:r>
      <w:r w:rsidRPr="003E42EE">
        <w:t xml:space="preserve"> разрешается, то устройство лишается возможности подачи сигналов </w:t>
      </w:r>
      <w:r w:rsidRPr="003E42EE">
        <w:rPr>
          <w:lang w:val="en-US"/>
        </w:rPr>
        <w:t>INTx</w:t>
      </w:r>
      <w:r w:rsidRPr="003E42EE">
        <w:t>#.</w:t>
      </w:r>
    </w:p>
    <w:p w:rsidR="00140247" w:rsidRPr="003E42EE" w:rsidRDefault="00140247" w:rsidP="00140247">
      <w:r w:rsidRPr="003E42EE">
        <w:lastRenderedPageBreak/>
        <w:t xml:space="preserve">Сообщение имеет тип </w:t>
      </w:r>
      <w:r w:rsidRPr="003E42EE">
        <w:rPr>
          <w:lang w:val="en-US"/>
        </w:rPr>
        <w:t>dword</w:t>
      </w:r>
      <w:r w:rsidRPr="003E42EE">
        <w:t>, старшие 16 бит нулевые, значение младших определяется шаблоном; устройство может подавать несколько различных сообщений, используя 1-5 младших бита сообщения.</w:t>
      </w:r>
    </w:p>
    <w:p w:rsidR="00140247" w:rsidRPr="003E42EE" w:rsidRDefault="00140247" w:rsidP="00140247">
      <w:r w:rsidRPr="003E42EE">
        <w:t xml:space="preserve">Целевым устройством для </w:t>
      </w:r>
      <w:r w:rsidRPr="003E42EE">
        <w:rPr>
          <w:lang w:val="en-US"/>
        </w:rPr>
        <w:t>MSI</w:t>
      </w:r>
      <w:r w:rsidRPr="003E42EE">
        <w:t xml:space="preserve"> является </w:t>
      </w:r>
      <w:r w:rsidRPr="003E42EE">
        <w:rPr>
          <w:lang w:val="en-US"/>
        </w:rPr>
        <w:t>I</w:t>
      </w:r>
      <w:r w:rsidRPr="003E42EE">
        <w:t>/</w:t>
      </w:r>
      <w:r w:rsidRPr="003E42EE">
        <w:rPr>
          <w:lang w:val="en-US"/>
        </w:rPr>
        <w:t>OAPIC</w:t>
      </w:r>
      <w:r w:rsidRPr="003E42EE">
        <w:t xml:space="preserve"> – расширенный контроллер прерываний, осуществляющий подачу сигналов прерываний одному или нескольким процессорам по специальной шине.</w:t>
      </w:r>
    </w:p>
    <w:p w:rsidR="00140247" w:rsidRDefault="00140247" w:rsidP="00140247">
      <w:pPr>
        <w:spacing w:after="200" w:line="276" w:lineRule="auto"/>
      </w:pPr>
      <w:r>
        <w:br w:type="page"/>
      </w:r>
    </w:p>
    <w:p w:rsidR="00140247" w:rsidRPr="00FA7B4B" w:rsidRDefault="00140247" w:rsidP="00140247">
      <w:pPr>
        <w:rPr>
          <w:b/>
        </w:rPr>
      </w:pPr>
      <w:r w:rsidRPr="00FA7B4B">
        <w:rPr>
          <w:b/>
        </w:rPr>
        <w:lastRenderedPageBreak/>
        <w:t xml:space="preserve">7. </w:t>
      </w:r>
      <w:r w:rsidRPr="003E42EE">
        <w:rPr>
          <w:b/>
        </w:rPr>
        <w:t>Электрический интерфейс PCI. Механический интерфейс (разъемы и слоты). Карты PCI</w:t>
      </w:r>
    </w:p>
    <w:p w:rsidR="00140247" w:rsidRPr="003E42EE" w:rsidRDefault="00140247" w:rsidP="00140247">
      <w:pPr>
        <w:rPr>
          <w:u w:val="single"/>
        </w:rPr>
      </w:pPr>
      <w:r w:rsidRPr="003E42EE">
        <w:rPr>
          <w:u w:val="single"/>
        </w:rPr>
        <w:t>7.1 Электрический интерфейс</w:t>
      </w:r>
    </w:p>
    <w:p w:rsidR="00140247" w:rsidRPr="00D916F4" w:rsidRDefault="00140247" w:rsidP="00140247">
      <w:r w:rsidRPr="00D916F4">
        <w:t xml:space="preserve">Физически шина </w:t>
      </w:r>
      <w:r w:rsidRPr="00D916F4">
        <w:rPr>
          <w:lang w:val="en-US"/>
        </w:rPr>
        <w:t>PCI</w:t>
      </w:r>
      <w:r w:rsidRPr="00D916F4">
        <w:t xml:space="preserve"> разводится на печатных платах: материнской плате и платах расширения, соединяемых через щелевой (реже – штырьковый) разъем. Длина проводников жестко лимитирована ввиду использования эффекта отражения сигналов от концов нетерминированных линий. Сигнал должен отразиться и вернуться за 1/3 тактового периода (10 нс для 33 МГц, 5 нс для 66 МГц).</w:t>
      </w:r>
    </w:p>
    <w:p w:rsidR="00140247" w:rsidRDefault="00140247" w:rsidP="00140247">
      <w:r w:rsidRPr="00D916F4">
        <w:t xml:space="preserve">Предусмотрено </w:t>
      </w:r>
      <w:r w:rsidRPr="00D916F4">
        <w:rPr>
          <w:i/>
        </w:rPr>
        <w:t>два варианта</w:t>
      </w:r>
      <w:r w:rsidRPr="00D916F4">
        <w:t xml:space="preserve"> реализации электрического интерфейса – с уровнями 5</w:t>
      </w:r>
      <w:proofErr w:type="gramStart"/>
      <w:r w:rsidRPr="00D916F4">
        <w:t xml:space="preserve"> В</w:t>
      </w:r>
      <w:proofErr w:type="gramEnd"/>
      <w:r w:rsidRPr="00D916F4">
        <w:t xml:space="preserve"> или 3.3 В, в зависимости от модели главного моста </w:t>
      </w:r>
      <w:r w:rsidRPr="00D916F4">
        <w:rPr>
          <w:lang w:val="en-US"/>
        </w:rPr>
        <w:t>PCI</w:t>
      </w:r>
      <w:r w:rsidRPr="00D916F4">
        <w:t>. Устройства могут быть совместимыми с платами 5</w:t>
      </w:r>
      <w:proofErr w:type="gramStart"/>
      <w:r w:rsidRPr="00D916F4">
        <w:t xml:space="preserve"> В</w:t>
      </w:r>
      <w:proofErr w:type="gramEnd"/>
      <w:r w:rsidRPr="00D916F4">
        <w:t>, 3.3 В либо с обеими типами одновременно</w:t>
      </w:r>
    </w:p>
    <w:p w:rsidR="00140247" w:rsidRPr="00D916F4" w:rsidRDefault="00140247" w:rsidP="00140247">
      <w:r w:rsidRPr="00D916F4">
        <w:t xml:space="preserve">Тактовая частота 66 МГц поддерживается при отсутствии устройств, у которых заземлен контакт </w:t>
      </w:r>
      <w:r w:rsidRPr="00D916F4">
        <w:rPr>
          <w:lang w:val="en-US"/>
        </w:rPr>
        <w:t>M</w:t>
      </w:r>
      <w:r w:rsidRPr="00D916F4">
        <w:t>66</w:t>
      </w:r>
      <w:r w:rsidRPr="00D916F4">
        <w:rPr>
          <w:lang w:val="en-US"/>
        </w:rPr>
        <w:t>EN</w:t>
      </w:r>
      <w:r w:rsidRPr="00D916F4">
        <w:t>. При этом превышение частоты не контролируется шиной и может приводить к сбоям в устройствах и мостах.</w:t>
      </w:r>
    </w:p>
    <w:p w:rsidR="00140247" w:rsidRPr="00D916F4" w:rsidRDefault="00140247" w:rsidP="00140247">
      <w:r w:rsidRPr="00D916F4">
        <w:t xml:space="preserve">Снижение частоты и остановка </w:t>
      </w:r>
      <w:r w:rsidRPr="00D916F4">
        <w:rPr>
          <w:lang w:val="en-US"/>
        </w:rPr>
        <w:t>CLK</w:t>
      </w:r>
      <w:r w:rsidRPr="00D916F4">
        <w:t xml:space="preserve"> (обычно в целях снижения энергопотребления) предусмотрены и должны поддерживаться устройствами.</w:t>
      </w:r>
    </w:p>
    <w:p w:rsidR="00140247" w:rsidRPr="003E42EE" w:rsidRDefault="00140247" w:rsidP="00140247">
      <w:r w:rsidRPr="00D916F4">
        <w:t>Для частоты 66 МГц может применяться размытие спектра (</w:t>
      </w:r>
      <w:r w:rsidRPr="00D916F4">
        <w:rPr>
          <w:lang w:val="en-US"/>
        </w:rPr>
        <w:t>Spectrum</w:t>
      </w:r>
      <w:r w:rsidRPr="00D916F4">
        <w:t xml:space="preserve"> </w:t>
      </w:r>
      <w:r w:rsidRPr="00D916F4">
        <w:rPr>
          <w:lang w:val="en-US"/>
        </w:rPr>
        <w:t>Spread</w:t>
      </w:r>
      <w:r w:rsidRPr="00D916F4">
        <w:t>) с частотой модуляции 30-33 МГц, что позволяет уменьшить уровень ЭМИ без ухудшения стабильности работы устройств на шине.</w:t>
      </w:r>
    </w:p>
    <w:p w:rsidR="00140247" w:rsidRPr="003E42EE" w:rsidRDefault="00140247" w:rsidP="00140247"/>
    <w:p w:rsidR="00140247" w:rsidRPr="003E42EE" w:rsidRDefault="00140247" w:rsidP="00140247">
      <w:pPr>
        <w:rPr>
          <w:u w:val="single"/>
        </w:rPr>
      </w:pPr>
      <w:r w:rsidRPr="003E42EE">
        <w:rPr>
          <w:u w:val="single"/>
        </w:rPr>
        <w:t>7.2 Механический интерфейс (разъемы и слоты)</w:t>
      </w:r>
    </w:p>
    <w:p w:rsidR="00140247" w:rsidRPr="00D916F4" w:rsidRDefault="00140247" w:rsidP="00140247">
      <w:r w:rsidRPr="00D916F4">
        <w:t>Стандартный слот имеет щелевую конструкцию с двумя рядами контактов с шагом 0,05 дюйма (0,127 мм). Для 64-битной шины слот имеет 94 контакта в каждом ряду, для 32-битной – 62 контакта.</w:t>
      </w:r>
    </w:p>
    <w:p w:rsidR="00140247" w:rsidRPr="00D916F4" w:rsidRDefault="00140247" w:rsidP="00140247">
      <w:r w:rsidRPr="00D916F4">
        <w:t>Для механического ограничения установки 5</w:t>
      </w:r>
      <w:proofErr w:type="gramStart"/>
      <w:r w:rsidRPr="00D916F4">
        <w:t xml:space="preserve"> В</w:t>
      </w:r>
      <w:proofErr w:type="gramEnd"/>
      <w:r w:rsidRPr="00D916F4">
        <w:t xml:space="preserve"> карт расширения в 3.3 В слоты и наоборот предназначены ключи:</w:t>
      </w:r>
    </w:p>
    <w:p w:rsidR="00140247" w:rsidRPr="00D916F4" w:rsidRDefault="00140247" w:rsidP="002B2458">
      <w:pPr>
        <w:numPr>
          <w:ilvl w:val="1"/>
          <w:numId w:val="3"/>
        </w:numPr>
      </w:pPr>
      <w:r w:rsidRPr="00D916F4">
        <w:t>Слот 5</w:t>
      </w:r>
      <w:r w:rsidRPr="00D916F4">
        <w:rPr>
          <w:lang w:val="en-US"/>
        </w:rPr>
        <w:t>V</w:t>
      </w:r>
      <w:r w:rsidRPr="00D916F4">
        <w:t>: ключ в позиции 50, 51</w:t>
      </w:r>
    </w:p>
    <w:p w:rsidR="00140247" w:rsidRPr="00D916F4" w:rsidRDefault="00140247" w:rsidP="002B2458">
      <w:pPr>
        <w:numPr>
          <w:ilvl w:val="1"/>
          <w:numId w:val="3"/>
        </w:numPr>
      </w:pPr>
      <w:r w:rsidRPr="00D916F4">
        <w:t>Слот 3.3</w:t>
      </w:r>
      <w:r w:rsidRPr="00D916F4">
        <w:rPr>
          <w:lang w:val="en-US"/>
        </w:rPr>
        <w:t>V</w:t>
      </w:r>
      <w:r w:rsidRPr="00D916F4">
        <w:t>: ключ в позиции 12, 13</w:t>
      </w:r>
    </w:p>
    <w:p w:rsidR="00140247" w:rsidRPr="00D916F4" w:rsidRDefault="00140247" w:rsidP="002B2458">
      <w:pPr>
        <w:numPr>
          <w:ilvl w:val="1"/>
          <w:numId w:val="3"/>
        </w:numPr>
      </w:pPr>
      <w:r w:rsidRPr="00D916F4">
        <w:t>Универсальный слот: ключей нет</w:t>
      </w:r>
    </w:p>
    <w:p w:rsidR="00140247" w:rsidRPr="00D916F4" w:rsidRDefault="00140247" w:rsidP="002B2458">
      <w:pPr>
        <w:numPr>
          <w:ilvl w:val="1"/>
          <w:numId w:val="3"/>
        </w:numPr>
      </w:pPr>
      <w:r w:rsidRPr="00D916F4">
        <w:t>Карта 5</w:t>
      </w:r>
      <w:r w:rsidRPr="00D916F4">
        <w:rPr>
          <w:lang w:val="en-US"/>
        </w:rPr>
        <w:t>V</w:t>
      </w:r>
      <w:r w:rsidRPr="00D916F4">
        <w:t>: ключ в позиции 50, 51</w:t>
      </w:r>
    </w:p>
    <w:p w:rsidR="00140247" w:rsidRPr="00D916F4" w:rsidRDefault="00140247" w:rsidP="002B2458">
      <w:pPr>
        <w:numPr>
          <w:ilvl w:val="1"/>
          <w:numId w:val="3"/>
        </w:numPr>
      </w:pPr>
      <w:r w:rsidRPr="00D916F4">
        <w:t>Карта 3.3</w:t>
      </w:r>
      <w:r w:rsidRPr="00D916F4">
        <w:rPr>
          <w:lang w:val="en-US"/>
        </w:rPr>
        <w:t>V</w:t>
      </w:r>
      <w:r w:rsidRPr="00D916F4">
        <w:t>: ключ в позиции 12, 13</w:t>
      </w:r>
    </w:p>
    <w:p w:rsidR="00140247" w:rsidRPr="00D916F4" w:rsidRDefault="00140247" w:rsidP="002B2458">
      <w:pPr>
        <w:numPr>
          <w:ilvl w:val="1"/>
          <w:numId w:val="3"/>
        </w:numPr>
      </w:pPr>
      <w:r w:rsidRPr="00D916F4">
        <w:t>Универсальная карта: оба ключа</w:t>
      </w:r>
    </w:p>
    <w:p w:rsidR="00140247" w:rsidRPr="003E42EE" w:rsidRDefault="00140247" w:rsidP="00140247">
      <w:r w:rsidRPr="00D916F4">
        <w:t>Большинство слотов на плате по ключам соответствуют режиму 5</w:t>
      </w:r>
      <w:r w:rsidRPr="00D916F4">
        <w:rPr>
          <w:lang w:val="en-US"/>
        </w:rPr>
        <w:t>V</w:t>
      </w:r>
      <w:r w:rsidRPr="00D916F4">
        <w:t xml:space="preserve"> (хотя на самом деле поддерживают только 3.3 </w:t>
      </w:r>
      <w:r w:rsidRPr="00D916F4">
        <w:rPr>
          <w:lang w:val="en-US"/>
        </w:rPr>
        <w:t>V</w:t>
      </w:r>
      <w:r w:rsidRPr="00D916F4">
        <w:t xml:space="preserve">), разъемы у карт расширения обычно универсальные или на 3.3 </w:t>
      </w:r>
      <w:r w:rsidRPr="00D916F4">
        <w:rPr>
          <w:lang w:val="en-US"/>
        </w:rPr>
        <w:t>V</w:t>
      </w:r>
      <w:r w:rsidRPr="00D916F4">
        <w:t>.</w:t>
      </w:r>
    </w:p>
    <w:p w:rsidR="00140247" w:rsidRPr="003E42EE" w:rsidRDefault="00140247" w:rsidP="00140247"/>
    <w:p w:rsidR="00140247" w:rsidRPr="003E42EE" w:rsidRDefault="00140247" w:rsidP="00140247">
      <w:pPr>
        <w:rPr>
          <w:u w:val="single"/>
        </w:rPr>
      </w:pPr>
      <w:r w:rsidRPr="00DF48F0">
        <w:rPr>
          <w:u w:val="single"/>
        </w:rPr>
        <w:t>7.3</w:t>
      </w:r>
      <w:r w:rsidRPr="003E42EE">
        <w:rPr>
          <w:u w:val="single"/>
        </w:rPr>
        <w:t xml:space="preserve"> Карты PCI</w:t>
      </w:r>
    </w:p>
    <w:p w:rsidR="00140247" w:rsidRPr="00DF48F0" w:rsidRDefault="00140247" w:rsidP="00140247">
      <w:r w:rsidRPr="00DF48F0">
        <w:t>Три стандартных типоразмера:</w:t>
      </w:r>
    </w:p>
    <w:p w:rsidR="00140247" w:rsidRPr="00DF48F0" w:rsidRDefault="00140247" w:rsidP="002B2458">
      <w:pPr>
        <w:numPr>
          <w:ilvl w:val="1"/>
          <w:numId w:val="4"/>
        </w:numPr>
      </w:pPr>
      <w:r w:rsidRPr="00DF48F0">
        <w:t>Полноразмерные: 107х312 мм</w:t>
      </w:r>
    </w:p>
    <w:p w:rsidR="00140247" w:rsidRPr="00DF48F0" w:rsidRDefault="00140247" w:rsidP="002B2458">
      <w:pPr>
        <w:numPr>
          <w:ilvl w:val="1"/>
          <w:numId w:val="4"/>
        </w:numPr>
      </w:pPr>
      <w:r w:rsidRPr="00DF48F0">
        <w:t>Укороченные: 107х175 мм</w:t>
      </w:r>
    </w:p>
    <w:p w:rsidR="00140247" w:rsidRPr="00DF48F0" w:rsidRDefault="00140247" w:rsidP="002B2458">
      <w:pPr>
        <w:numPr>
          <w:ilvl w:val="1"/>
          <w:numId w:val="4"/>
        </w:numPr>
      </w:pPr>
      <w:r w:rsidRPr="00DF48F0">
        <w:t xml:space="preserve">Низкопрофильные: 64.4х? </w:t>
      </w:r>
      <w:proofErr w:type="gramStart"/>
      <w:r w:rsidRPr="00DF48F0">
        <w:t>мм</w:t>
      </w:r>
      <w:proofErr w:type="gramEnd"/>
    </w:p>
    <w:p w:rsidR="00140247" w:rsidRPr="00DF48F0" w:rsidRDefault="00140247" w:rsidP="00140247">
      <w:r w:rsidRPr="00DF48F0">
        <w:t>Даже укороченные (</w:t>
      </w:r>
      <w:r w:rsidRPr="00DF48F0">
        <w:rPr>
          <w:lang w:val="en-US"/>
        </w:rPr>
        <w:t>Short</w:t>
      </w:r>
      <w:r w:rsidRPr="00DF48F0">
        <w:t xml:space="preserve"> </w:t>
      </w:r>
      <w:r w:rsidRPr="00DF48F0">
        <w:rPr>
          <w:lang w:val="en-US"/>
        </w:rPr>
        <w:t>card</w:t>
      </w:r>
      <w:r w:rsidRPr="00DF48F0">
        <w:t>) считаются слишком большими для современных систем, чаще используются карты еще меньшей длины. Низкопрофильные (</w:t>
      </w:r>
      <w:r w:rsidRPr="00DF48F0">
        <w:rPr>
          <w:lang w:val="en-US"/>
        </w:rPr>
        <w:t>Low</w:t>
      </w:r>
      <w:r w:rsidRPr="00DF48F0">
        <w:t xml:space="preserve"> </w:t>
      </w:r>
      <w:r w:rsidRPr="00DF48F0">
        <w:rPr>
          <w:lang w:val="en-US"/>
        </w:rPr>
        <w:t>profile</w:t>
      </w:r>
      <w:r w:rsidRPr="00DF48F0">
        <w:t>) карты могут устанавливаться и в стандартные корпуса; их питание – 3.3</w:t>
      </w:r>
      <w:r w:rsidRPr="00DF48F0">
        <w:rPr>
          <w:lang w:val="en-US"/>
        </w:rPr>
        <w:t>V</w:t>
      </w:r>
      <w:r w:rsidRPr="00DF48F0">
        <w:t xml:space="preserve">. </w:t>
      </w:r>
    </w:p>
    <w:p w:rsidR="00140247" w:rsidRPr="00DF48F0" w:rsidRDefault="00140247" w:rsidP="00140247">
      <w:r w:rsidRPr="00DF48F0">
        <w:t xml:space="preserve">Карты </w:t>
      </w:r>
      <w:r w:rsidRPr="00DF48F0">
        <w:rPr>
          <w:lang w:val="en-US"/>
        </w:rPr>
        <w:t>PCI</w:t>
      </w:r>
      <w:r w:rsidRPr="00DF48F0">
        <w:t xml:space="preserve"> в мобильных компьютерах имеют иные габариты и конструкцию.</w:t>
      </w:r>
    </w:p>
    <w:p w:rsidR="00140247" w:rsidRPr="00DF48F0" w:rsidRDefault="00140247" w:rsidP="00140247">
      <w:r w:rsidRPr="00DF48F0">
        <w:t>Конструктивы для установки внутри корпуса:</w:t>
      </w:r>
    </w:p>
    <w:p w:rsidR="00140247" w:rsidRPr="00DF48F0" w:rsidRDefault="00140247" w:rsidP="002B2458">
      <w:pPr>
        <w:numPr>
          <w:ilvl w:val="1"/>
          <w:numId w:val="5"/>
        </w:numPr>
      </w:pPr>
      <w:r w:rsidRPr="00DF48F0">
        <w:rPr>
          <w:lang w:val="en-US"/>
        </w:rPr>
        <w:t>Small</w:t>
      </w:r>
      <w:r w:rsidRPr="00DF48F0">
        <w:t xml:space="preserve"> </w:t>
      </w:r>
      <w:r w:rsidRPr="00DF48F0">
        <w:rPr>
          <w:lang w:val="en-US"/>
        </w:rPr>
        <w:t>PCI</w:t>
      </w:r>
      <w:r w:rsidRPr="00DF48F0">
        <w:t xml:space="preserve"> (</w:t>
      </w:r>
      <w:r w:rsidRPr="00DF48F0">
        <w:rPr>
          <w:lang w:val="en-US"/>
        </w:rPr>
        <w:t>SFF</w:t>
      </w:r>
      <w:r w:rsidRPr="00DF48F0">
        <w:t xml:space="preserve"> </w:t>
      </w:r>
      <w:r w:rsidRPr="00DF48F0">
        <w:rPr>
          <w:lang w:val="en-US"/>
        </w:rPr>
        <w:t>PCI</w:t>
      </w:r>
      <w:r w:rsidRPr="00DF48F0">
        <w:t>): 85,6</w:t>
      </w:r>
      <w:r w:rsidRPr="00DF48F0">
        <w:rPr>
          <w:lang w:val="en-US"/>
        </w:rPr>
        <w:t>x</w:t>
      </w:r>
      <w:r w:rsidRPr="00DF48F0">
        <w:t>54 мм, толщина 3.3, 5 или 10.5 мм, контакт двухрядный штырьковый 108 контактов, периферийные цепи подключаются ленточным кабелем, внешние разъемы не предусмотрены.</w:t>
      </w:r>
    </w:p>
    <w:p w:rsidR="00140247" w:rsidRPr="00DF48F0" w:rsidRDefault="00140247" w:rsidP="002B2458">
      <w:pPr>
        <w:numPr>
          <w:ilvl w:val="1"/>
          <w:numId w:val="5"/>
        </w:numPr>
      </w:pPr>
      <w:r w:rsidRPr="00DF48F0">
        <w:rPr>
          <w:lang w:val="en-US"/>
        </w:rPr>
        <w:t>Mini</w:t>
      </w:r>
      <w:r w:rsidRPr="00DF48F0">
        <w:t xml:space="preserve"> </w:t>
      </w:r>
      <w:r w:rsidRPr="00DF48F0">
        <w:rPr>
          <w:lang w:val="en-US"/>
        </w:rPr>
        <w:t>PCI</w:t>
      </w:r>
      <w:r w:rsidRPr="00DF48F0">
        <w:t xml:space="preserve"> </w:t>
      </w:r>
      <w:r w:rsidRPr="00DF48F0">
        <w:rPr>
          <w:lang w:val="en-US"/>
        </w:rPr>
        <w:t>Type</w:t>
      </w:r>
      <w:r w:rsidRPr="00DF48F0">
        <w:t xml:space="preserve"> </w:t>
      </w:r>
      <w:r w:rsidRPr="00DF48F0">
        <w:rPr>
          <w:lang w:val="en-US"/>
        </w:rPr>
        <w:t>I</w:t>
      </w:r>
      <w:r w:rsidRPr="00DF48F0">
        <w:t>: 70</w:t>
      </w:r>
      <w:r w:rsidRPr="00DF48F0">
        <w:rPr>
          <w:lang w:val="en-US"/>
        </w:rPr>
        <w:t>x</w:t>
      </w:r>
      <w:r w:rsidRPr="00DF48F0">
        <w:t xml:space="preserve">46 мм, толщина может варьироваться (нет корпуса), контакт двухрядный штырьковый 100 контактов. Помимо сигналов шины </w:t>
      </w:r>
      <w:r w:rsidRPr="00DF48F0">
        <w:rPr>
          <w:lang w:val="en-US"/>
        </w:rPr>
        <w:lastRenderedPageBreak/>
        <w:t>PCI</w:t>
      </w:r>
      <w:r w:rsidRPr="00DF48F0">
        <w:t xml:space="preserve">, заведены сигналы от модемной розетки, </w:t>
      </w:r>
      <w:r w:rsidRPr="00DF48F0">
        <w:rPr>
          <w:lang w:val="en-US"/>
        </w:rPr>
        <w:t>AC</w:t>
      </w:r>
      <w:r w:rsidRPr="00DF48F0">
        <w:t>-</w:t>
      </w:r>
      <w:r w:rsidRPr="00DF48F0">
        <w:rPr>
          <w:lang w:val="en-US"/>
        </w:rPr>
        <w:t>Link</w:t>
      </w:r>
      <w:r w:rsidRPr="00DF48F0">
        <w:t xml:space="preserve">, цифровые звуковые линии, линия активности карты (для </w:t>
      </w:r>
      <w:r w:rsidRPr="00DF48F0">
        <w:rPr>
          <w:lang w:val="en-US"/>
        </w:rPr>
        <w:t>PM</w:t>
      </w:r>
      <w:r w:rsidRPr="00DF48F0">
        <w:t xml:space="preserve">). </w:t>
      </w:r>
    </w:p>
    <w:p w:rsidR="00140247" w:rsidRPr="00DF48F0" w:rsidRDefault="00140247" w:rsidP="002B2458">
      <w:pPr>
        <w:numPr>
          <w:ilvl w:val="1"/>
          <w:numId w:val="5"/>
        </w:numPr>
      </w:pPr>
      <w:r w:rsidRPr="00DF48F0">
        <w:rPr>
          <w:lang w:val="en-US"/>
        </w:rPr>
        <w:t>Mini</w:t>
      </w:r>
      <w:r w:rsidRPr="00DF48F0">
        <w:t xml:space="preserve"> </w:t>
      </w:r>
      <w:r w:rsidRPr="00DF48F0">
        <w:rPr>
          <w:lang w:val="en-US"/>
        </w:rPr>
        <w:t>PCI</w:t>
      </w:r>
      <w:r w:rsidRPr="00DF48F0">
        <w:t xml:space="preserve"> </w:t>
      </w:r>
      <w:r w:rsidRPr="00DF48F0">
        <w:rPr>
          <w:lang w:val="en-US"/>
        </w:rPr>
        <w:t>Type</w:t>
      </w:r>
      <w:r w:rsidRPr="00DF48F0">
        <w:t xml:space="preserve"> </w:t>
      </w:r>
      <w:r w:rsidRPr="00DF48F0">
        <w:rPr>
          <w:lang w:val="en-US"/>
        </w:rPr>
        <w:t>II</w:t>
      </w:r>
      <w:r w:rsidRPr="00DF48F0">
        <w:t>: 78</w:t>
      </w:r>
      <w:r w:rsidRPr="00DF48F0">
        <w:rPr>
          <w:lang w:val="en-US"/>
        </w:rPr>
        <w:t>x</w:t>
      </w:r>
      <w:r w:rsidRPr="00DF48F0">
        <w:t>46 мм, с внешними разъемами (сеть, модем) высотой до 13.5 мм.</w:t>
      </w:r>
    </w:p>
    <w:p w:rsidR="00140247" w:rsidRPr="00DF48F0" w:rsidRDefault="00140247" w:rsidP="002B2458">
      <w:pPr>
        <w:numPr>
          <w:ilvl w:val="1"/>
          <w:numId w:val="5"/>
        </w:numPr>
      </w:pPr>
      <w:r w:rsidRPr="00DF48F0">
        <w:rPr>
          <w:lang w:val="en-US"/>
        </w:rPr>
        <w:t>Mini</w:t>
      </w:r>
      <w:r w:rsidRPr="00DF48F0">
        <w:t xml:space="preserve"> </w:t>
      </w:r>
      <w:r w:rsidRPr="00DF48F0">
        <w:rPr>
          <w:lang w:val="en-US"/>
        </w:rPr>
        <w:t>PCI</w:t>
      </w:r>
      <w:r w:rsidRPr="00DF48F0">
        <w:t xml:space="preserve"> </w:t>
      </w:r>
      <w:r w:rsidRPr="00DF48F0">
        <w:rPr>
          <w:lang w:val="en-US"/>
        </w:rPr>
        <w:t>Type</w:t>
      </w:r>
      <w:r w:rsidRPr="00DF48F0">
        <w:t xml:space="preserve"> </w:t>
      </w:r>
      <w:r w:rsidRPr="00DF48F0">
        <w:rPr>
          <w:lang w:val="en-US"/>
        </w:rPr>
        <w:t>III</w:t>
      </w:r>
      <w:r w:rsidRPr="00DF48F0">
        <w:t>: 51</w:t>
      </w:r>
      <w:r w:rsidRPr="00DF48F0">
        <w:rPr>
          <w:lang w:val="en-US"/>
        </w:rPr>
        <w:t>x</w:t>
      </w:r>
      <w:r w:rsidRPr="00DF48F0">
        <w:t>60 (44,6</w:t>
      </w:r>
      <w:r w:rsidRPr="00DF48F0">
        <w:rPr>
          <w:lang w:val="en-US"/>
        </w:rPr>
        <w:t>x</w:t>
      </w:r>
      <w:r w:rsidRPr="00DF48F0">
        <w:t xml:space="preserve">60 – </w:t>
      </w:r>
      <w:r w:rsidRPr="00DF48F0">
        <w:rPr>
          <w:lang w:val="en-US"/>
        </w:rPr>
        <w:t>Type</w:t>
      </w:r>
      <w:r w:rsidRPr="00DF48F0">
        <w:t xml:space="preserve"> </w:t>
      </w:r>
      <w:r w:rsidRPr="00DF48F0">
        <w:rPr>
          <w:lang w:val="en-US"/>
        </w:rPr>
        <w:t>B</w:t>
      </w:r>
      <w:r w:rsidRPr="00DF48F0">
        <w:t>) мм, иной разъем (печатный двухрядный), карты фиксируются на защелках, имеется два внутренних разъема для сетевой и модемной розеток.</w:t>
      </w:r>
    </w:p>
    <w:p w:rsidR="00140247" w:rsidRPr="00DF48F0" w:rsidRDefault="00140247" w:rsidP="00140247">
      <w:r w:rsidRPr="00DF48F0">
        <w:t xml:space="preserve">Конструктив для внешней установки – </w:t>
      </w:r>
      <w:r w:rsidRPr="00DF48F0">
        <w:rPr>
          <w:lang w:val="en-US"/>
        </w:rPr>
        <w:t>PC</w:t>
      </w:r>
      <w:r w:rsidRPr="00DF48F0">
        <w:t xml:space="preserve"> </w:t>
      </w:r>
      <w:r w:rsidRPr="00DF48F0">
        <w:rPr>
          <w:lang w:val="en-US"/>
        </w:rPr>
        <w:t>Card</w:t>
      </w:r>
      <w:r w:rsidRPr="00DF48F0">
        <w:t xml:space="preserve">, или </w:t>
      </w:r>
      <w:r w:rsidRPr="00DF48F0">
        <w:rPr>
          <w:lang w:val="en-US"/>
        </w:rPr>
        <w:t>PCMCIA</w:t>
      </w:r>
      <w:r w:rsidRPr="00DF48F0">
        <w:t xml:space="preserve">. </w:t>
      </w:r>
    </w:p>
    <w:p w:rsidR="00140247" w:rsidRPr="00DF48F0" w:rsidRDefault="00140247" w:rsidP="00140247">
      <w:r w:rsidRPr="00DF48F0">
        <w:t>Все карты имеют единый разъем с 68 контактами, но могут работать через один из 4 интерфейсов:</w:t>
      </w:r>
    </w:p>
    <w:p w:rsidR="00140247" w:rsidRPr="00DF48F0" w:rsidRDefault="00140247" w:rsidP="002B2458">
      <w:pPr>
        <w:numPr>
          <w:ilvl w:val="1"/>
          <w:numId w:val="6"/>
        </w:numPr>
      </w:pPr>
      <w:r w:rsidRPr="00DF48F0">
        <w:t xml:space="preserve">Интерфейс памяти: обращение к карте как к модулю асинхронной динамической памяти с шириной шины данных 8 или 16 бит (шины разделены). По сигналу </w:t>
      </w:r>
      <w:r w:rsidRPr="00DF48F0">
        <w:rPr>
          <w:lang w:val="en-US"/>
        </w:rPr>
        <w:t>CE</w:t>
      </w:r>
      <w:r w:rsidRPr="00DF48F0">
        <w:t xml:space="preserve"># карта выбирается, сигнал </w:t>
      </w:r>
      <w:r w:rsidRPr="00DF48F0">
        <w:rPr>
          <w:lang w:val="en-US"/>
        </w:rPr>
        <w:t>OE</w:t>
      </w:r>
      <w:r w:rsidRPr="00DF48F0">
        <w:t>#/</w:t>
      </w:r>
      <w:r w:rsidRPr="00DF48F0">
        <w:rPr>
          <w:lang w:val="en-US"/>
        </w:rPr>
        <w:t>WE</w:t>
      </w:r>
      <w:r w:rsidRPr="00DF48F0">
        <w:t xml:space="preserve"># - разрешение чтения/записи соответственно. Минимальное время цикла – 100 нс. Для доступа к конфиг. регистрам используется сигнал </w:t>
      </w:r>
      <w:r w:rsidRPr="00DF48F0">
        <w:rPr>
          <w:lang w:val="en-US"/>
        </w:rPr>
        <w:t>REG</w:t>
      </w:r>
      <w:r w:rsidRPr="00DF48F0">
        <w:t xml:space="preserve">#. </w:t>
      </w:r>
    </w:p>
    <w:p w:rsidR="00140247" w:rsidRPr="00DF48F0" w:rsidRDefault="00140247" w:rsidP="002B2458">
      <w:pPr>
        <w:numPr>
          <w:ilvl w:val="1"/>
          <w:numId w:val="6"/>
        </w:numPr>
      </w:pPr>
      <w:r w:rsidRPr="00DF48F0">
        <w:t xml:space="preserve">Интерфейс памяти и портов </w:t>
      </w:r>
      <w:proofErr w:type="gramStart"/>
      <w:r w:rsidRPr="00DF48F0">
        <w:t>в-в</w:t>
      </w:r>
      <w:proofErr w:type="gramEnd"/>
      <w:r w:rsidRPr="00DF48F0">
        <w:t xml:space="preserve">: аналогично, добавлены сигналы </w:t>
      </w:r>
      <w:r w:rsidRPr="00DF48F0">
        <w:rPr>
          <w:lang w:val="en-US"/>
        </w:rPr>
        <w:t>IORD</w:t>
      </w:r>
      <w:r w:rsidRPr="00DF48F0">
        <w:t>#/</w:t>
      </w:r>
      <w:r w:rsidRPr="00DF48F0">
        <w:rPr>
          <w:lang w:val="en-US"/>
        </w:rPr>
        <w:t>IOWR</w:t>
      </w:r>
      <w:r w:rsidRPr="00DF48F0">
        <w:t>#. Время цикла чтения портов увеличено до 255 нс.</w:t>
      </w:r>
    </w:p>
    <w:p w:rsidR="00140247" w:rsidRPr="00DF48F0" w:rsidRDefault="00140247" w:rsidP="002B2458">
      <w:pPr>
        <w:numPr>
          <w:ilvl w:val="1"/>
          <w:numId w:val="6"/>
        </w:numPr>
      </w:pPr>
      <w:r w:rsidRPr="00DF48F0">
        <w:rPr>
          <w:lang w:val="en-US"/>
        </w:rPr>
        <w:t>ATA</w:t>
      </w:r>
      <w:r w:rsidRPr="00DF48F0">
        <w:t xml:space="preserve">: через разъем разведены сигналы </w:t>
      </w:r>
      <w:r w:rsidRPr="00DF48F0">
        <w:rPr>
          <w:lang w:val="en-US"/>
        </w:rPr>
        <w:t>ATA</w:t>
      </w:r>
      <w:r w:rsidRPr="00DF48F0">
        <w:t xml:space="preserve">. </w:t>
      </w:r>
    </w:p>
    <w:p w:rsidR="00140247" w:rsidRPr="00DF48F0" w:rsidRDefault="00140247" w:rsidP="002B2458">
      <w:pPr>
        <w:numPr>
          <w:ilvl w:val="1"/>
          <w:numId w:val="6"/>
        </w:numPr>
      </w:pPr>
      <w:r w:rsidRPr="00DF48F0">
        <w:rPr>
          <w:lang w:val="en-US"/>
        </w:rPr>
        <w:t>Cardbus</w:t>
      </w:r>
      <w:r w:rsidRPr="00DF48F0">
        <w:t xml:space="preserve"> – сигналы шины 32-битной </w:t>
      </w:r>
      <w:r w:rsidRPr="00DF48F0">
        <w:rPr>
          <w:lang w:val="en-US"/>
        </w:rPr>
        <w:t>PCI</w:t>
      </w:r>
      <w:r w:rsidRPr="00DF48F0">
        <w:t xml:space="preserve"> с частотой 33 МГц, добавлен сигнал </w:t>
      </w:r>
      <w:r w:rsidRPr="00DF48F0">
        <w:rPr>
          <w:lang w:val="en-US"/>
        </w:rPr>
        <w:t>CAUDIO</w:t>
      </w:r>
      <w:r w:rsidRPr="00DF48F0">
        <w:t xml:space="preserve"> (выход на спикер), </w:t>
      </w:r>
      <w:r w:rsidRPr="00DF48F0">
        <w:rPr>
          <w:lang w:val="en-US"/>
        </w:rPr>
        <w:t>CD</w:t>
      </w:r>
      <w:r w:rsidRPr="00DF48F0">
        <w:t>1#/</w:t>
      </w:r>
      <w:r w:rsidRPr="00DF48F0">
        <w:rPr>
          <w:lang w:val="en-US"/>
        </w:rPr>
        <w:t>CD</w:t>
      </w:r>
      <w:r w:rsidRPr="00DF48F0">
        <w:t xml:space="preserve">2# (признак наличия карты), </w:t>
      </w:r>
      <w:r w:rsidRPr="00DF48F0">
        <w:rPr>
          <w:lang w:val="en-US"/>
        </w:rPr>
        <w:t>VS</w:t>
      </w:r>
      <w:r w:rsidRPr="00DF48F0">
        <w:t>1#/</w:t>
      </w:r>
      <w:r w:rsidRPr="00DF48F0">
        <w:rPr>
          <w:lang w:val="en-US"/>
        </w:rPr>
        <w:t>VS</w:t>
      </w:r>
      <w:r w:rsidRPr="00DF48F0">
        <w:t>2# (признак 5</w:t>
      </w:r>
      <w:r w:rsidRPr="00DF48F0">
        <w:rPr>
          <w:lang w:val="en-US"/>
        </w:rPr>
        <w:t>V</w:t>
      </w:r>
      <w:r w:rsidRPr="00DF48F0">
        <w:t>/3.3</w:t>
      </w:r>
      <w:r w:rsidRPr="00DF48F0">
        <w:rPr>
          <w:lang w:val="en-US"/>
        </w:rPr>
        <w:t>V</w:t>
      </w:r>
      <w:r w:rsidRPr="00DF48F0">
        <w:t xml:space="preserve">). </w:t>
      </w:r>
    </w:p>
    <w:p w:rsidR="00140247" w:rsidRPr="00DF48F0" w:rsidRDefault="00140247" w:rsidP="00140247">
      <w:r w:rsidRPr="00DF48F0">
        <w:t xml:space="preserve">Карта </w:t>
      </w:r>
      <w:r w:rsidRPr="00DF48F0">
        <w:rPr>
          <w:lang w:val="en-US"/>
        </w:rPr>
        <w:t>PC</w:t>
      </w:r>
      <w:r w:rsidRPr="00DF48F0">
        <w:t xml:space="preserve"> </w:t>
      </w:r>
      <w:r w:rsidRPr="00DF48F0">
        <w:rPr>
          <w:lang w:val="en-US"/>
        </w:rPr>
        <w:t>Card</w:t>
      </w:r>
      <w:r w:rsidRPr="00DF48F0">
        <w:t xml:space="preserve"> имеет площадь 54х85,5 мм, реже встречаются варианты </w:t>
      </w:r>
      <w:r w:rsidRPr="00DF48F0">
        <w:rPr>
          <w:lang w:val="en-US"/>
        </w:rPr>
        <w:t>Small</w:t>
      </w:r>
      <w:r w:rsidRPr="00DF48F0">
        <w:t xml:space="preserve"> </w:t>
      </w:r>
      <w:r w:rsidRPr="00DF48F0">
        <w:rPr>
          <w:lang w:val="en-US"/>
        </w:rPr>
        <w:t>PC</w:t>
      </w:r>
      <w:r w:rsidRPr="00DF48F0">
        <w:t xml:space="preserve"> </w:t>
      </w:r>
      <w:r w:rsidRPr="00DF48F0">
        <w:rPr>
          <w:lang w:val="en-US"/>
        </w:rPr>
        <w:t>Card</w:t>
      </w:r>
      <w:r w:rsidRPr="00DF48F0">
        <w:t xml:space="preserve"> – 45</w:t>
      </w:r>
      <w:r w:rsidRPr="00DF48F0">
        <w:rPr>
          <w:lang w:val="en-US"/>
        </w:rPr>
        <w:t>x</w:t>
      </w:r>
      <w:r w:rsidRPr="00DF48F0">
        <w:t>42,8 мм.</w:t>
      </w:r>
    </w:p>
    <w:p w:rsidR="00140247" w:rsidRPr="00DF48F0" w:rsidRDefault="00140247" w:rsidP="00140247">
      <w:r w:rsidRPr="00DF48F0">
        <w:t>Толщина варьируется:</w:t>
      </w:r>
    </w:p>
    <w:p w:rsidR="00140247" w:rsidRPr="00DF48F0" w:rsidRDefault="00140247" w:rsidP="002B2458">
      <w:pPr>
        <w:numPr>
          <w:ilvl w:val="1"/>
          <w:numId w:val="7"/>
        </w:numPr>
      </w:pPr>
      <w:r w:rsidRPr="00DF48F0">
        <w:rPr>
          <w:lang w:val="en-US"/>
        </w:rPr>
        <w:t>Type</w:t>
      </w:r>
      <w:r w:rsidRPr="00DF48F0">
        <w:t xml:space="preserve"> </w:t>
      </w:r>
      <w:r w:rsidRPr="00DF48F0">
        <w:rPr>
          <w:lang w:val="en-US"/>
        </w:rPr>
        <w:t>I</w:t>
      </w:r>
      <w:r w:rsidRPr="00DF48F0">
        <w:t>: 3.3 мм (карты памяти, встречаются редко)</w:t>
      </w:r>
    </w:p>
    <w:p w:rsidR="00140247" w:rsidRPr="00DF48F0" w:rsidRDefault="00140247" w:rsidP="002B2458">
      <w:pPr>
        <w:numPr>
          <w:ilvl w:val="1"/>
          <w:numId w:val="7"/>
        </w:numPr>
      </w:pPr>
      <w:r w:rsidRPr="00DF48F0">
        <w:rPr>
          <w:lang w:val="en-US"/>
        </w:rPr>
        <w:t>Type</w:t>
      </w:r>
      <w:r w:rsidRPr="00DF48F0">
        <w:t xml:space="preserve"> </w:t>
      </w:r>
      <w:r w:rsidRPr="00DF48F0">
        <w:rPr>
          <w:lang w:val="en-US"/>
        </w:rPr>
        <w:t>II</w:t>
      </w:r>
      <w:r w:rsidRPr="00DF48F0">
        <w:t>: 5 мм (наиболее распространен)</w:t>
      </w:r>
    </w:p>
    <w:p w:rsidR="00140247" w:rsidRPr="00DF48F0" w:rsidRDefault="00140247" w:rsidP="002B2458">
      <w:pPr>
        <w:numPr>
          <w:ilvl w:val="1"/>
          <w:numId w:val="7"/>
        </w:numPr>
      </w:pPr>
      <w:r w:rsidRPr="00DF48F0">
        <w:rPr>
          <w:lang w:val="en-US"/>
        </w:rPr>
        <w:t>Type</w:t>
      </w:r>
      <w:r w:rsidRPr="00DF48F0">
        <w:t xml:space="preserve"> </w:t>
      </w:r>
      <w:r w:rsidRPr="00DF48F0">
        <w:rPr>
          <w:lang w:val="en-US"/>
        </w:rPr>
        <w:t>III</w:t>
      </w:r>
      <w:r w:rsidRPr="00DF48F0">
        <w:t>: 10,5 мм (обычно – винчестеры)</w:t>
      </w:r>
    </w:p>
    <w:p w:rsidR="00140247" w:rsidRPr="00DF48F0" w:rsidRDefault="00140247" w:rsidP="002B2458">
      <w:pPr>
        <w:numPr>
          <w:ilvl w:val="1"/>
          <w:numId w:val="7"/>
        </w:numPr>
      </w:pPr>
      <w:r w:rsidRPr="00DF48F0">
        <w:rPr>
          <w:lang w:val="en-US"/>
        </w:rPr>
        <w:t>Type</w:t>
      </w:r>
      <w:r w:rsidRPr="00DF48F0">
        <w:t xml:space="preserve"> </w:t>
      </w:r>
      <w:r w:rsidRPr="00DF48F0">
        <w:rPr>
          <w:lang w:val="en-US"/>
        </w:rPr>
        <w:t>IV</w:t>
      </w:r>
      <w:r w:rsidRPr="00DF48F0">
        <w:t>: 16 мм (не используется)</w:t>
      </w:r>
    </w:p>
    <w:p w:rsidR="00140247" w:rsidRPr="00DF48F0" w:rsidRDefault="00140247" w:rsidP="00140247">
      <w:r w:rsidRPr="00DF48F0">
        <w:t xml:space="preserve">Карты </w:t>
      </w:r>
      <w:r w:rsidRPr="00DF48F0">
        <w:rPr>
          <w:lang w:val="en-US"/>
        </w:rPr>
        <w:t>Cardbus</w:t>
      </w:r>
      <w:r w:rsidRPr="00DF48F0">
        <w:t xml:space="preserve"> подключаются к системной шине через мост </w:t>
      </w:r>
      <w:r w:rsidRPr="00DF48F0">
        <w:rPr>
          <w:lang w:val="en-US"/>
        </w:rPr>
        <w:t>PCI</w:t>
      </w:r>
      <w:r w:rsidRPr="00DF48F0">
        <w:t>-</w:t>
      </w:r>
      <w:r w:rsidRPr="00DF48F0">
        <w:rPr>
          <w:lang w:val="en-US"/>
        </w:rPr>
        <w:t>PCCard</w:t>
      </w:r>
      <w:r w:rsidRPr="00DF48F0">
        <w:t xml:space="preserve">. Дополнительные регистры </w:t>
      </w:r>
      <w:r w:rsidRPr="00DF48F0">
        <w:rPr>
          <w:lang w:val="en-US"/>
        </w:rPr>
        <w:t>CIS</w:t>
      </w:r>
      <w:r w:rsidRPr="00DF48F0">
        <w:t xml:space="preserve"> (</w:t>
      </w:r>
      <w:r w:rsidRPr="00DF48F0">
        <w:rPr>
          <w:lang w:val="en-US"/>
        </w:rPr>
        <w:t>Card</w:t>
      </w:r>
      <w:r w:rsidRPr="00DF48F0">
        <w:t xml:space="preserve"> </w:t>
      </w:r>
      <w:r w:rsidRPr="00DF48F0">
        <w:rPr>
          <w:lang w:val="en-US"/>
        </w:rPr>
        <w:t>information</w:t>
      </w:r>
      <w:r w:rsidRPr="00DF48F0">
        <w:t xml:space="preserve"> </w:t>
      </w:r>
      <w:r w:rsidRPr="00DF48F0">
        <w:rPr>
          <w:lang w:val="en-US"/>
        </w:rPr>
        <w:t>structure</w:t>
      </w:r>
      <w:r w:rsidRPr="00DF48F0">
        <w:t>) содержат информацию о возможностях карты.</w:t>
      </w:r>
    </w:p>
    <w:p w:rsidR="00140247" w:rsidRPr="00DF48F0" w:rsidRDefault="00140247" w:rsidP="00140247">
      <w:r w:rsidRPr="00DF48F0">
        <w:t xml:space="preserve">Существуют стандарты управления слотами и устройствами </w:t>
      </w:r>
      <w:r w:rsidRPr="00DF48F0">
        <w:rPr>
          <w:lang w:val="en-US"/>
        </w:rPr>
        <w:t>PC</w:t>
      </w:r>
      <w:r w:rsidRPr="00DF48F0">
        <w:t xml:space="preserve"> </w:t>
      </w:r>
      <w:r w:rsidRPr="00DF48F0">
        <w:rPr>
          <w:lang w:val="en-US"/>
        </w:rPr>
        <w:t>Card</w:t>
      </w:r>
      <w:r w:rsidRPr="00DF48F0">
        <w:t xml:space="preserve"> – подачей/отключением питания, обнаружением, конфигурацией и т.д.</w:t>
      </w:r>
    </w:p>
    <w:p w:rsidR="00140247" w:rsidRDefault="00140247" w:rsidP="00140247">
      <w:pPr>
        <w:spacing w:after="200" w:line="276" w:lineRule="auto"/>
      </w:pPr>
      <w:r>
        <w:br w:type="page"/>
      </w:r>
    </w:p>
    <w:p w:rsidR="00140247" w:rsidRPr="00DF48F0" w:rsidRDefault="00140247" w:rsidP="00140247">
      <w:pPr>
        <w:tabs>
          <w:tab w:val="num" w:pos="0"/>
        </w:tabs>
        <w:rPr>
          <w:b/>
        </w:rPr>
      </w:pPr>
      <w:r w:rsidRPr="00DF48F0">
        <w:rPr>
          <w:b/>
        </w:rPr>
        <w:lastRenderedPageBreak/>
        <w:t>8. Назначение шины PCI-X, предпосылки ее создания. Модификации: протокола обмена, конфигурационных регистров, электрического и физического уровней. Шина PCI-X 2.0 - основные отличия от PCI.</w:t>
      </w:r>
    </w:p>
    <w:p w:rsidR="00140247" w:rsidRPr="00DF48F0" w:rsidRDefault="00140247" w:rsidP="00140247">
      <w:pPr>
        <w:rPr>
          <w:u w:val="single"/>
        </w:rPr>
      </w:pPr>
      <w:r w:rsidRPr="00DF48F0">
        <w:rPr>
          <w:u w:val="single"/>
        </w:rPr>
        <w:t>8.1 Назначение шины PCI-X и предпосылки создания.</w:t>
      </w:r>
    </w:p>
    <w:p w:rsidR="00140247" w:rsidRPr="00F151CB" w:rsidRDefault="00140247" w:rsidP="00140247">
      <w:r w:rsidRPr="00F151CB">
        <w:t xml:space="preserve">Шина </w:t>
      </w:r>
      <w:r w:rsidRPr="00F151CB">
        <w:rPr>
          <w:lang w:val="en-US"/>
        </w:rPr>
        <w:t>PCI</w:t>
      </w:r>
      <w:r w:rsidRPr="00F151CB">
        <w:t>-</w:t>
      </w:r>
      <w:r w:rsidRPr="00F151CB">
        <w:rPr>
          <w:lang w:val="en-US"/>
        </w:rPr>
        <w:t>X</w:t>
      </w:r>
      <w:r w:rsidRPr="00F151CB">
        <w:t xml:space="preserve"> разработана в 1998 году компаниями </w:t>
      </w:r>
      <w:r w:rsidRPr="00F151CB">
        <w:rPr>
          <w:lang w:val="en-US"/>
        </w:rPr>
        <w:t>IBM</w:t>
      </w:r>
      <w:r w:rsidRPr="00F151CB">
        <w:t xml:space="preserve">, </w:t>
      </w:r>
      <w:r w:rsidRPr="00F151CB">
        <w:rPr>
          <w:lang w:val="en-US"/>
        </w:rPr>
        <w:t>HP</w:t>
      </w:r>
      <w:r w:rsidRPr="00F151CB">
        <w:t xml:space="preserve"> и </w:t>
      </w:r>
      <w:r w:rsidRPr="00F151CB">
        <w:rPr>
          <w:lang w:val="en-US"/>
        </w:rPr>
        <w:t>Compaq</w:t>
      </w:r>
      <w:r w:rsidRPr="00F151CB">
        <w:t xml:space="preserve"> как расширение шины </w:t>
      </w:r>
      <w:r w:rsidRPr="00F151CB">
        <w:rPr>
          <w:lang w:val="en-US"/>
        </w:rPr>
        <w:t>PCI</w:t>
      </w:r>
      <w:r w:rsidRPr="00F151CB">
        <w:t>.</w:t>
      </w:r>
    </w:p>
    <w:p w:rsidR="00140247" w:rsidRPr="00FA7B4B" w:rsidRDefault="00140247" w:rsidP="00140247">
      <w:r w:rsidRPr="00F151CB">
        <w:t xml:space="preserve"> </w:t>
      </w:r>
      <w:r w:rsidRPr="00F151CB">
        <w:rPr>
          <w:lang w:val="en-US"/>
        </w:rPr>
        <w:t>PCI</w:t>
      </w:r>
      <w:r w:rsidRPr="00F151CB">
        <w:t>-</w:t>
      </w:r>
      <w:r w:rsidRPr="00F151CB">
        <w:rPr>
          <w:lang w:val="en-US"/>
        </w:rPr>
        <w:t>X</w:t>
      </w:r>
      <w:r w:rsidRPr="00F151CB">
        <w:t xml:space="preserve"> 1.0</w:t>
      </w:r>
      <w:r w:rsidRPr="00FA7B4B">
        <w:t xml:space="preserve"> - 1998</w:t>
      </w:r>
    </w:p>
    <w:p w:rsidR="00140247" w:rsidRPr="00F151CB" w:rsidRDefault="00140247" w:rsidP="00140247">
      <w:proofErr w:type="gramStart"/>
      <w:r w:rsidRPr="00F151CB">
        <w:rPr>
          <w:lang w:val="en-US"/>
        </w:rPr>
        <w:t>PCI</w:t>
      </w:r>
      <w:r w:rsidRPr="00F151CB">
        <w:t>-</w:t>
      </w:r>
      <w:r w:rsidRPr="00F151CB">
        <w:rPr>
          <w:lang w:val="en-US"/>
        </w:rPr>
        <w:t>X</w:t>
      </w:r>
      <w:r w:rsidRPr="00F151CB">
        <w:t xml:space="preserve"> 2.0 – 2003 г.</w:t>
      </w:r>
      <w:proofErr w:type="gramEnd"/>
      <w:r w:rsidRPr="00F151CB">
        <w:t xml:space="preserve"> </w:t>
      </w:r>
    </w:p>
    <w:p w:rsidR="00140247" w:rsidRPr="00F151CB" w:rsidRDefault="00140247" w:rsidP="00140247">
      <w:r w:rsidRPr="00F151CB">
        <w:t xml:space="preserve">Основная цель создания шины – улучшить ключевые характеристики шины </w:t>
      </w:r>
      <w:r w:rsidRPr="00F151CB">
        <w:rPr>
          <w:lang w:val="en-US"/>
        </w:rPr>
        <w:t>PCI</w:t>
      </w:r>
      <w:r w:rsidRPr="00F151CB">
        <w:t>, прежде всего пропускную способность и надежность, за счет усложнения протокола обмена данными и увеличения тактовой частоты.</w:t>
      </w:r>
    </w:p>
    <w:p w:rsidR="00140247" w:rsidRPr="00F151CB" w:rsidRDefault="00140247" w:rsidP="00140247">
      <w:r w:rsidRPr="00F151CB">
        <w:t xml:space="preserve">Шина </w:t>
      </w:r>
      <w:r w:rsidRPr="00F151CB">
        <w:rPr>
          <w:lang w:val="en-US"/>
        </w:rPr>
        <w:t>PCI</w:t>
      </w:r>
      <w:r w:rsidRPr="00F151CB">
        <w:t>-</w:t>
      </w:r>
      <w:r w:rsidRPr="00F151CB">
        <w:rPr>
          <w:lang w:val="en-US"/>
        </w:rPr>
        <w:t>X</w:t>
      </w:r>
      <w:r w:rsidRPr="00F151CB">
        <w:t xml:space="preserve"> применяется только в рабочих станциях и серверах.</w:t>
      </w:r>
    </w:p>
    <w:p w:rsidR="00140247" w:rsidRPr="00F151CB" w:rsidRDefault="00140247" w:rsidP="00140247">
      <w:r w:rsidRPr="00F151CB">
        <w:t xml:space="preserve">Совместимость с устройствами </w:t>
      </w:r>
      <w:r w:rsidRPr="00F151CB">
        <w:rPr>
          <w:lang w:val="en-US"/>
        </w:rPr>
        <w:t>PCI</w:t>
      </w:r>
      <w:r w:rsidRPr="00F151CB">
        <w:t xml:space="preserve"> – механическая, электрическая, логическая – сохранена в полном объеме, но при наличии устройства </w:t>
      </w:r>
      <w:r w:rsidRPr="00F151CB">
        <w:rPr>
          <w:lang w:val="en-US"/>
        </w:rPr>
        <w:t>PCI</w:t>
      </w:r>
      <w:r w:rsidRPr="00F151CB">
        <w:t xml:space="preserve"> вся шина работает в режиме совместимости. </w:t>
      </w:r>
    </w:p>
    <w:p w:rsidR="00140247" w:rsidRPr="00F151CB" w:rsidRDefault="00140247" w:rsidP="00140247">
      <w:r w:rsidRPr="00F151CB">
        <w:t xml:space="preserve">На сегодня практически полностью </w:t>
      </w:r>
      <w:proofErr w:type="gramStart"/>
      <w:r w:rsidRPr="00F151CB">
        <w:t>вытеснена</w:t>
      </w:r>
      <w:proofErr w:type="gramEnd"/>
      <w:r w:rsidRPr="00F151CB">
        <w:t xml:space="preserve"> шиной </w:t>
      </w:r>
      <w:r w:rsidRPr="00F151CB">
        <w:rPr>
          <w:lang w:val="en-US"/>
        </w:rPr>
        <w:t>PCI</w:t>
      </w:r>
      <w:r w:rsidRPr="00F151CB">
        <w:t xml:space="preserve"> </w:t>
      </w:r>
      <w:r w:rsidRPr="00F151CB">
        <w:rPr>
          <w:lang w:val="en-US"/>
        </w:rPr>
        <w:t>Express</w:t>
      </w:r>
      <w:r w:rsidRPr="00F151CB">
        <w:t xml:space="preserve">. </w:t>
      </w:r>
    </w:p>
    <w:p w:rsidR="00140247" w:rsidRPr="00F151CB" w:rsidRDefault="00140247" w:rsidP="00140247"/>
    <w:p w:rsidR="00140247" w:rsidRPr="00F151CB" w:rsidRDefault="00140247" w:rsidP="00140247"/>
    <w:p w:rsidR="00140247" w:rsidRPr="00DF48F0" w:rsidRDefault="00140247" w:rsidP="00140247">
      <w:pPr>
        <w:rPr>
          <w:u w:val="single"/>
        </w:rPr>
      </w:pPr>
      <w:r w:rsidRPr="00DF48F0">
        <w:rPr>
          <w:u w:val="single"/>
        </w:rPr>
        <w:t>8.2 Модификации протокола обмена, конфигурационных регистров, электрического и физического уровней</w:t>
      </w:r>
    </w:p>
    <w:p w:rsidR="00140247" w:rsidRPr="00A60ED3" w:rsidRDefault="00140247" w:rsidP="00140247">
      <w:r>
        <w:t>Модификация н</w:t>
      </w:r>
      <w:r w:rsidRPr="00A60ED3">
        <w:t>аправлена на снижение задержек и устранение накладных расходов.</w:t>
      </w:r>
    </w:p>
    <w:p w:rsidR="00140247" w:rsidRPr="00A60ED3" w:rsidRDefault="00140247" w:rsidP="00140247">
      <w:proofErr w:type="gramStart"/>
      <w:r w:rsidRPr="00A60ED3">
        <w:t xml:space="preserve">Для определения возможностей карты добавлен новый контакт  </w:t>
      </w:r>
      <w:r w:rsidRPr="00A60ED3">
        <w:rPr>
          <w:lang w:val="en-US"/>
        </w:rPr>
        <w:t>PCIXCAP</w:t>
      </w:r>
      <w:r w:rsidRPr="00A60ED3">
        <w:t xml:space="preserve">  – поддержка протокола </w:t>
      </w:r>
      <w:r w:rsidRPr="00A60ED3">
        <w:rPr>
          <w:lang w:val="en-US"/>
        </w:rPr>
        <w:t>PCI</w:t>
      </w:r>
      <w:r w:rsidRPr="00A60ED3">
        <w:t>-</w:t>
      </w:r>
      <w:r w:rsidRPr="00A60ED3">
        <w:rPr>
          <w:lang w:val="en-US"/>
        </w:rPr>
        <w:t>X</w:t>
      </w:r>
      <w:r w:rsidRPr="00A60ED3">
        <w:t xml:space="preserve"> (на </w:t>
      </w:r>
      <w:r w:rsidRPr="00A60ED3">
        <w:rPr>
          <w:lang w:val="en-US"/>
        </w:rPr>
        <w:t>PCI</w:t>
      </w:r>
      <w:r w:rsidRPr="00A60ED3">
        <w:t xml:space="preserve"> заземлен, на </w:t>
      </w:r>
      <w:r w:rsidRPr="00A60ED3">
        <w:rPr>
          <w:lang w:val="en-US"/>
        </w:rPr>
        <w:t>PCI</w:t>
      </w:r>
      <w:r w:rsidRPr="00A60ED3">
        <w:t>-</w:t>
      </w:r>
      <w:r w:rsidRPr="00A60ED3">
        <w:rPr>
          <w:lang w:val="en-US"/>
        </w:rPr>
        <w:t>X</w:t>
      </w:r>
      <w:r w:rsidRPr="00A60ED3">
        <w:t xml:space="preserve">133 соединен с землей через конденсатор (0,01мкФ), на </w:t>
      </w:r>
      <w:r w:rsidRPr="00A60ED3">
        <w:rPr>
          <w:lang w:val="en-US"/>
        </w:rPr>
        <w:t>PCI</w:t>
      </w:r>
      <w:r w:rsidRPr="00A60ED3">
        <w:t>-</w:t>
      </w:r>
      <w:r w:rsidRPr="00A60ED3">
        <w:rPr>
          <w:lang w:val="en-US"/>
        </w:rPr>
        <w:t>X</w:t>
      </w:r>
      <w:r w:rsidRPr="00A60ED3">
        <w:t xml:space="preserve">66 – параллельной  цепочкой </w:t>
      </w:r>
      <w:r w:rsidRPr="00A60ED3">
        <w:rPr>
          <w:lang w:val="en-US"/>
        </w:rPr>
        <w:t>RC</w:t>
      </w:r>
      <w:r w:rsidRPr="00A60ED3">
        <w:t xml:space="preserve"> (10 кОм, 0,01мкФ).</w:t>
      </w:r>
      <w:proofErr w:type="gramEnd"/>
      <w:r w:rsidRPr="00A60ED3">
        <w:t xml:space="preserve"> Назначения остальных сигналов остались без изменений, кроме </w:t>
      </w:r>
      <w:r w:rsidRPr="00A60ED3">
        <w:rPr>
          <w:lang w:val="en-US"/>
        </w:rPr>
        <w:t>C</w:t>
      </w:r>
      <w:r w:rsidRPr="00A60ED3">
        <w:t>/</w:t>
      </w:r>
      <w:r w:rsidRPr="00A60ED3">
        <w:rPr>
          <w:lang w:val="en-US"/>
        </w:rPr>
        <w:t>BE</w:t>
      </w:r>
      <w:r w:rsidRPr="00A60ED3">
        <w:t xml:space="preserve"># - они не действуют в пакетных транзакциях (кроме </w:t>
      </w:r>
      <w:r w:rsidRPr="00A60ED3">
        <w:rPr>
          <w:lang w:val="en-US"/>
        </w:rPr>
        <w:t>MW</w:t>
      </w:r>
      <w:r w:rsidRPr="00A60ED3">
        <w:t xml:space="preserve"> - </w:t>
      </w:r>
      <w:r w:rsidRPr="00A60ED3">
        <w:rPr>
          <w:i/>
          <w:iCs/>
          <w:lang w:val="en-US"/>
        </w:rPr>
        <w:t>Memory</w:t>
      </w:r>
      <w:r w:rsidRPr="00A60ED3">
        <w:rPr>
          <w:i/>
          <w:iCs/>
        </w:rPr>
        <w:t xml:space="preserve"> </w:t>
      </w:r>
      <w:r w:rsidRPr="00A60ED3">
        <w:rPr>
          <w:i/>
          <w:iCs/>
          <w:lang w:val="en-US"/>
        </w:rPr>
        <w:t>Write</w:t>
      </w:r>
      <w:r w:rsidRPr="00A60ED3">
        <w:t xml:space="preserve">). </w:t>
      </w:r>
    </w:p>
    <w:p w:rsidR="00140247" w:rsidRPr="00A60ED3" w:rsidRDefault="00140247" w:rsidP="00140247">
      <w:r w:rsidRPr="00A60ED3">
        <w:t>Ввели дополнения, позволяющие устройствам «предвидеть» грядущие события и выбирать адекватное поведение.</w:t>
      </w:r>
    </w:p>
    <w:p w:rsidR="00140247" w:rsidRDefault="00140247" w:rsidP="00140247">
      <w:r w:rsidRPr="00A60ED3">
        <w:t>В обычной PCI все транзакции начинаются одинаково (с фазы адреса) как пакетные с заранее не известной длиной. При этом реально транзакции ввода/вывода всегда имеют лишь одну фазу данных; длинные пакеты эффективны (и используются) только для обращений к пам</w:t>
      </w:r>
      <w:r>
        <w:t>яти.</w:t>
      </w:r>
    </w:p>
    <w:p w:rsidR="00140247" w:rsidRPr="00A60ED3" w:rsidRDefault="00140247" w:rsidP="00140247">
      <w:r w:rsidRPr="00A60ED3">
        <w:t>В PCI-X транзакции по длине разделены на два типа:</w:t>
      </w:r>
    </w:p>
    <w:p w:rsidR="00140247" w:rsidRPr="00A60ED3" w:rsidRDefault="00140247" w:rsidP="00140247">
      <w:pPr>
        <w:ind w:left="708"/>
      </w:pPr>
      <w:r w:rsidRPr="00A60ED3">
        <w:rPr>
          <w:i/>
          <w:iCs/>
        </w:rPr>
        <w:t xml:space="preserve">пакетные </w:t>
      </w:r>
      <w:r w:rsidRPr="00A60ED3">
        <w:t>(</w:t>
      </w:r>
      <w:r w:rsidRPr="00A60ED3">
        <w:rPr>
          <w:i/>
          <w:iCs/>
        </w:rPr>
        <w:t>Burst</w:t>
      </w:r>
      <w:r w:rsidRPr="00A60ED3">
        <w:t xml:space="preserve">) — все команды, обращенные к памяти, кроме </w:t>
      </w:r>
      <w:r w:rsidRPr="00A60ED3">
        <w:rPr>
          <w:i/>
          <w:iCs/>
        </w:rPr>
        <w:t xml:space="preserve">Memory Read  </w:t>
      </w:r>
      <w:r w:rsidRPr="00A60ED3">
        <w:rPr>
          <w:i/>
          <w:iCs/>
          <w:lang w:val="en-US"/>
        </w:rPr>
        <w:t>DWORD</w:t>
      </w:r>
      <w:r w:rsidRPr="00A60ED3">
        <w:t>;</w:t>
      </w:r>
    </w:p>
    <w:p w:rsidR="00140247" w:rsidRPr="00A60ED3" w:rsidRDefault="00140247" w:rsidP="00140247">
      <w:pPr>
        <w:ind w:firstLine="708"/>
      </w:pPr>
      <w:r w:rsidRPr="00A60ED3">
        <w:rPr>
          <w:i/>
          <w:iCs/>
        </w:rPr>
        <w:t xml:space="preserve">одиночные </w:t>
      </w:r>
      <w:r w:rsidRPr="00A60ED3">
        <w:t>размером в двойное слово (</w:t>
      </w:r>
      <w:r w:rsidRPr="00A60ED3">
        <w:rPr>
          <w:i/>
          <w:iCs/>
        </w:rPr>
        <w:t>DWORD</w:t>
      </w:r>
      <w:r w:rsidRPr="00A60ED3">
        <w:t xml:space="preserve">) — остальные команды. </w:t>
      </w:r>
    </w:p>
    <w:p w:rsidR="00140247" w:rsidRPr="00A60ED3" w:rsidRDefault="00140247" w:rsidP="00140247">
      <w:r w:rsidRPr="00A60ED3">
        <w:t>Введено понятие последовательности (</w:t>
      </w:r>
      <w:r w:rsidRPr="00A60ED3">
        <w:rPr>
          <w:lang w:val="en-US"/>
        </w:rPr>
        <w:t>Sequence</w:t>
      </w:r>
      <w:r w:rsidRPr="00A60ED3">
        <w:t xml:space="preserve">) – одной или нескольких логически связанных пакетных транзакций (чтение или запись в память), в </w:t>
      </w:r>
      <w:proofErr w:type="gramStart"/>
      <w:r w:rsidRPr="00A60ED3">
        <w:t>рамках</w:t>
      </w:r>
      <w:proofErr w:type="gramEnd"/>
      <w:r w:rsidRPr="00A60ED3">
        <w:t xml:space="preserve"> которых передается единый блок данных. Сколько байт передается в рамках одной транзакции, не определено (она может быть прервана в любой момент), но для последовательности инициатор заявляет суммарный объем в байтах. </w:t>
      </w:r>
    </w:p>
    <w:p w:rsidR="00140247" w:rsidRPr="00A60ED3" w:rsidRDefault="00140247" w:rsidP="00140247">
      <w:r w:rsidRPr="00A60ED3">
        <w:t>Добавлена фаза атрибутов, следующая за фазой адресации перед фазами данных.</w:t>
      </w:r>
    </w:p>
    <w:p w:rsidR="00140247" w:rsidRPr="005E1AA0" w:rsidRDefault="00140247" w:rsidP="00140247">
      <w:proofErr w:type="gramStart"/>
      <w:r w:rsidRPr="005E1AA0">
        <w:t xml:space="preserve">В каждой транзакции после фазы адреса присутствует новая </w:t>
      </w:r>
      <w:r w:rsidRPr="005E1AA0">
        <w:rPr>
          <w:i/>
          <w:iCs/>
        </w:rPr>
        <w:t xml:space="preserve">фаза передачи атрибутов </w:t>
      </w:r>
      <w:r w:rsidRPr="005E1AA0">
        <w:t xml:space="preserve">транзакции, в которой инициатор сообщает свой </w:t>
      </w:r>
      <w:r w:rsidRPr="005E1AA0">
        <w:rPr>
          <w:i/>
          <w:iCs/>
        </w:rPr>
        <w:t xml:space="preserve">идентификатор </w:t>
      </w:r>
      <w:r w:rsidRPr="005E1AA0">
        <w:t>(RBN —</w:t>
      </w:r>
      <w:r w:rsidRPr="005E1AA0">
        <w:rPr>
          <w:i/>
          <w:iCs/>
        </w:rPr>
        <w:t>номер шины</w:t>
      </w:r>
      <w:r w:rsidRPr="005E1AA0">
        <w:t xml:space="preserve">, RDN — </w:t>
      </w:r>
      <w:r w:rsidRPr="005E1AA0">
        <w:rPr>
          <w:i/>
          <w:iCs/>
        </w:rPr>
        <w:t xml:space="preserve">номер устройства </w:t>
      </w:r>
      <w:r w:rsidRPr="005E1AA0">
        <w:t xml:space="preserve">и RFN — </w:t>
      </w:r>
      <w:r w:rsidRPr="005E1AA0">
        <w:rPr>
          <w:i/>
          <w:iCs/>
        </w:rPr>
        <w:t>номер функции</w:t>
      </w:r>
      <w:r w:rsidRPr="005E1AA0">
        <w:t xml:space="preserve">), 5-битный </w:t>
      </w:r>
      <w:r w:rsidRPr="005E1AA0">
        <w:rPr>
          <w:i/>
          <w:iCs/>
        </w:rPr>
        <w:t>тег</w:t>
      </w:r>
      <w:r w:rsidRPr="005E1AA0">
        <w:t xml:space="preserve">, 12-битный </w:t>
      </w:r>
      <w:r w:rsidRPr="005E1AA0">
        <w:rPr>
          <w:i/>
          <w:iCs/>
        </w:rPr>
        <w:t xml:space="preserve">счетчик байтов </w:t>
      </w:r>
      <w:r w:rsidRPr="005E1AA0">
        <w:t>(только для пакетных транзакций, UBC — старшие биты, LBC —</w:t>
      </w:r>
      <w:proofErr w:type="gramEnd"/>
    </w:p>
    <w:p w:rsidR="00140247" w:rsidRPr="005E1AA0" w:rsidRDefault="00140247" w:rsidP="00140247">
      <w:r w:rsidRPr="005E1AA0">
        <w:t xml:space="preserve">младшие биты) и дополнительные характеристики (биты RO и NS) области памяти, к которой относится транзакция. Атрибуты передаются по линиям шины AD[31:0] и BE[3:0]# . Идентификатор инициатора вместе с тегом определяют </w:t>
      </w:r>
      <w:r w:rsidRPr="005E1AA0">
        <w:rPr>
          <w:i/>
          <w:iCs/>
        </w:rPr>
        <w:t xml:space="preserve">последовательность </w:t>
      </w:r>
      <w:r w:rsidRPr="005E1AA0">
        <w:t xml:space="preserve">(Sequence) — одну или несколько транзакций, обеспечивающих одну </w:t>
      </w:r>
      <w:r w:rsidRPr="005E1AA0">
        <w:rPr>
          <w:i/>
          <w:iCs/>
        </w:rPr>
        <w:t xml:space="preserve">логическую передачу </w:t>
      </w:r>
      <w:r w:rsidRPr="005E1AA0">
        <w:t xml:space="preserve">данных, запланированную инициатором. Благодаря 5-битному тегу каждый инициатор может одновременно выполнять до 32 логических передач (повторное назначение тега </w:t>
      </w:r>
      <w:r w:rsidRPr="005E1AA0">
        <w:lastRenderedPageBreak/>
        <w:t xml:space="preserve">другой логической передаче возможно только после завершения предшествующей, использовавшей то же значение тега). </w:t>
      </w:r>
    </w:p>
    <w:p w:rsidR="00140247" w:rsidRDefault="00140247" w:rsidP="00140247">
      <w:r>
        <w:t>Добавлен механизм расщепленных транзакций.</w:t>
      </w:r>
    </w:p>
    <w:p w:rsidR="00140247" w:rsidRPr="005E1AA0" w:rsidRDefault="00140247" w:rsidP="00140247">
      <w:r w:rsidRPr="005E1AA0">
        <w:t xml:space="preserve">В шине PCI-X появляются новые возможности: поддержка собственно протокола </w:t>
      </w:r>
      <w:r w:rsidRPr="005E1AA0">
        <w:rPr>
          <w:b/>
          <w:bCs/>
        </w:rPr>
        <w:t>PCI</w:t>
      </w:r>
      <w:r w:rsidRPr="005E1AA0">
        <w:t>-</w:t>
      </w:r>
      <w:r w:rsidRPr="005E1AA0">
        <w:rPr>
          <w:b/>
          <w:bCs/>
        </w:rPr>
        <w:t>X (Mode 1</w:t>
      </w:r>
      <w:r w:rsidRPr="005E1AA0">
        <w:t xml:space="preserve"> в терминах PCI-X 2.0) и ускоренных передач (</w:t>
      </w:r>
      <w:r w:rsidRPr="005E1AA0">
        <w:rPr>
          <w:b/>
          <w:bCs/>
        </w:rPr>
        <w:t>Mode 2</w:t>
      </w:r>
      <w:r w:rsidRPr="005E1AA0">
        <w:t>).</w:t>
      </w:r>
    </w:p>
    <w:p w:rsidR="00140247" w:rsidRPr="005E1AA0" w:rsidRDefault="00140247" w:rsidP="00140247">
      <w:r w:rsidRPr="005E1AA0">
        <w:t xml:space="preserve">В </w:t>
      </w:r>
      <w:r w:rsidRPr="005E1AA0">
        <w:rPr>
          <w:lang w:val="en-US"/>
        </w:rPr>
        <w:t>PCI</w:t>
      </w:r>
      <w:r w:rsidRPr="005E1AA0">
        <w:t>-</w:t>
      </w:r>
      <w:r w:rsidRPr="005E1AA0">
        <w:rPr>
          <w:lang w:val="en-US"/>
        </w:rPr>
        <w:t>X</w:t>
      </w:r>
      <w:r w:rsidRPr="005E1AA0">
        <w:t xml:space="preserve"> 2.0 введен новый режим работы шины – </w:t>
      </w:r>
      <w:r w:rsidRPr="005E1AA0">
        <w:rPr>
          <w:lang w:val="en-US"/>
        </w:rPr>
        <w:t>Mode</w:t>
      </w:r>
      <w:r w:rsidRPr="005E1AA0">
        <w:t xml:space="preserve"> 2:</w:t>
      </w:r>
    </w:p>
    <w:p w:rsidR="00140247" w:rsidRPr="005E1AA0" w:rsidRDefault="00140247" w:rsidP="00140247">
      <w:pPr>
        <w:ind w:firstLine="708"/>
      </w:pPr>
      <w:r w:rsidRPr="005E1AA0">
        <w:t>Напряжение питания понижено до 1.5</w:t>
      </w:r>
      <w:proofErr w:type="gramStart"/>
      <w:r w:rsidRPr="005E1AA0">
        <w:t xml:space="preserve"> В</w:t>
      </w:r>
      <w:proofErr w:type="gramEnd"/>
    </w:p>
    <w:p w:rsidR="00140247" w:rsidRPr="005E1AA0" w:rsidRDefault="00140247" w:rsidP="00140247">
      <w:pPr>
        <w:ind w:firstLine="708"/>
      </w:pPr>
      <w:r w:rsidRPr="005E1AA0">
        <w:t>Частота составляет 133 МГц</w:t>
      </w:r>
    </w:p>
    <w:p w:rsidR="00140247" w:rsidRPr="005E1AA0" w:rsidRDefault="00140247" w:rsidP="00140247">
      <w:pPr>
        <w:ind w:firstLine="708"/>
      </w:pPr>
      <w:r w:rsidRPr="005E1AA0">
        <w:t xml:space="preserve">Добавлен механизм </w:t>
      </w:r>
      <w:r w:rsidRPr="005E1AA0">
        <w:rPr>
          <w:lang w:val="en-US"/>
        </w:rPr>
        <w:t>ECC</w:t>
      </w:r>
    </w:p>
    <w:p w:rsidR="00140247" w:rsidRPr="005E1AA0" w:rsidRDefault="00140247" w:rsidP="00140247">
      <w:pPr>
        <w:ind w:left="708"/>
      </w:pPr>
      <w:r w:rsidRPr="005E1AA0">
        <w:t xml:space="preserve">Увеличена задержка декодирования адреса (от </w:t>
      </w:r>
      <w:r w:rsidRPr="005E1AA0">
        <w:rPr>
          <w:lang w:val="en-US"/>
        </w:rPr>
        <w:t>FRAME</w:t>
      </w:r>
      <w:r w:rsidRPr="005E1AA0">
        <w:t xml:space="preserve"># до </w:t>
      </w:r>
      <w:r w:rsidRPr="005E1AA0">
        <w:rPr>
          <w:lang w:val="en-US"/>
        </w:rPr>
        <w:t>DEVSEL</w:t>
      </w:r>
      <w:r w:rsidRPr="005E1AA0">
        <w:t>#) с 1 до 2 тактов</w:t>
      </w:r>
    </w:p>
    <w:p w:rsidR="00140247" w:rsidRPr="005E1AA0" w:rsidRDefault="00140247" w:rsidP="00140247">
      <w:pPr>
        <w:ind w:left="708"/>
      </w:pPr>
      <w:r w:rsidRPr="005E1AA0">
        <w:t xml:space="preserve">В транзакции </w:t>
      </w:r>
      <w:r w:rsidRPr="005E1AA0">
        <w:rPr>
          <w:lang w:val="en-US"/>
        </w:rPr>
        <w:t>Memory</w:t>
      </w:r>
      <w:r w:rsidRPr="005E1AA0">
        <w:t xml:space="preserve"> </w:t>
      </w:r>
      <w:r w:rsidRPr="005E1AA0">
        <w:rPr>
          <w:lang w:val="en-US"/>
        </w:rPr>
        <w:t>Write</w:t>
      </w:r>
      <w:r w:rsidRPr="005E1AA0">
        <w:t xml:space="preserve"> </w:t>
      </w:r>
      <w:r w:rsidRPr="005E1AA0">
        <w:rPr>
          <w:lang w:val="en-US"/>
        </w:rPr>
        <w:t>Block</w:t>
      </w:r>
      <w:r w:rsidRPr="005E1AA0">
        <w:t xml:space="preserve"> (код команды 1111) линии </w:t>
      </w:r>
      <w:r w:rsidRPr="005E1AA0">
        <w:rPr>
          <w:lang w:val="en-US"/>
        </w:rPr>
        <w:t>C</w:t>
      </w:r>
      <w:r w:rsidRPr="005E1AA0">
        <w:t>/</w:t>
      </w:r>
      <w:r w:rsidRPr="005E1AA0">
        <w:rPr>
          <w:lang w:val="en-US"/>
        </w:rPr>
        <w:t>BE</w:t>
      </w:r>
      <w:r w:rsidRPr="005E1AA0">
        <w:t xml:space="preserve"># используются для удвоенной или учетверенной синхронизации данных; пары </w:t>
      </w:r>
      <w:r w:rsidRPr="005E1AA0">
        <w:rPr>
          <w:lang w:val="en-US"/>
        </w:rPr>
        <w:t>BE</w:t>
      </w:r>
      <w:r w:rsidRPr="005E1AA0">
        <w:t xml:space="preserve">#[1:0] и </w:t>
      </w:r>
      <w:r w:rsidRPr="005E1AA0">
        <w:rPr>
          <w:lang w:val="en-US"/>
        </w:rPr>
        <w:t>BE</w:t>
      </w:r>
      <w:r w:rsidRPr="005E1AA0">
        <w:t xml:space="preserve">#[3:2] – дифференциальные </w:t>
      </w:r>
      <w:proofErr w:type="gramStart"/>
      <w:r w:rsidRPr="005E1AA0">
        <w:t>строб-сигналы</w:t>
      </w:r>
      <w:proofErr w:type="gramEnd"/>
      <w:r w:rsidRPr="005E1AA0">
        <w:t xml:space="preserve"> для </w:t>
      </w:r>
      <w:r w:rsidRPr="005E1AA0">
        <w:rPr>
          <w:lang w:val="en-US"/>
        </w:rPr>
        <w:t>AD</w:t>
      </w:r>
      <w:r w:rsidRPr="005E1AA0">
        <w:t xml:space="preserve">[15:0] и </w:t>
      </w:r>
      <w:r w:rsidRPr="005E1AA0">
        <w:rPr>
          <w:lang w:val="en-US"/>
        </w:rPr>
        <w:t>AD</w:t>
      </w:r>
      <w:r w:rsidRPr="005E1AA0">
        <w:t>[31:16] соответственно</w:t>
      </w:r>
    </w:p>
    <w:p w:rsidR="00140247" w:rsidRDefault="00140247" w:rsidP="00140247">
      <w:pPr>
        <w:ind w:left="708"/>
      </w:pPr>
      <w:r w:rsidRPr="005E1AA0">
        <w:t xml:space="preserve">Поддержка 16-битной шины: используются линии </w:t>
      </w:r>
      <w:r w:rsidRPr="005E1AA0">
        <w:rPr>
          <w:lang w:val="en-US"/>
        </w:rPr>
        <w:t>AD</w:t>
      </w:r>
      <w:r w:rsidRPr="005E1AA0">
        <w:t xml:space="preserve">[31:16] и </w:t>
      </w:r>
      <w:r w:rsidRPr="005E1AA0">
        <w:rPr>
          <w:lang w:val="en-US"/>
        </w:rPr>
        <w:t>C</w:t>
      </w:r>
      <w:r w:rsidRPr="005E1AA0">
        <w:t>/</w:t>
      </w:r>
      <w:r w:rsidRPr="005E1AA0">
        <w:rPr>
          <w:lang w:val="en-US"/>
        </w:rPr>
        <w:t>BE</w:t>
      </w:r>
      <w:r w:rsidRPr="005E1AA0">
        <w:t>[3:2], все фазы занимают по два такта (первыми идут младшие биты)</w:t>
      </w:r>
    </w:p>
    <w:p w:rsidR="00140247" w:rsidRPr="005E1AA0" w:rsidRDefault="00140247" w:rsidP="00140247">
      <w:r>
        <w:t xml:space="preserve">Изменения в электрическом интерфейсе. </w:t>
      </w:r>
      <w:r w:rsidRPr="005E1AA0">
        <w:t>Напряжение питания и уровни сигналов – 3.3</w:t>
      </w:r>
      <w:proofErr w:type="gramStart"/>
      <w:r w:rsidRPr="005E1AA0">
        <w:t xml:space="preserve"> В</w:t>
      </w:r>
      <w:proofErr w:type="gramEnd"/>
      <w:r w:rsidRPr="005E1AA0">
        <w:t xml:space="preserve">, с возможностью работы на 1.5 В при поддержке режима </w:t>
      </w:r>
      <w:r w:rsidRPr="005E1AA0">
        <w:rPr>
          <w:lang w:val="en-US"/>
        </w:rPr>
        <w:t>Mode</w:t>
      </w:r>
      <w:r w:rsidRPr="005E1AA0">
        <w:t xml:space="preserve"> 2. </w:t>
      </w:r>
    </w:p>
    <w:p w:rsidR="00140247" w:rsidRPr="005E1AA0" w:rsidRDefault="00140247" w:rsidP="00140247">
      <w:r w:rsidRPr="005E1AA0">
        <w:t xml:space="preserve">Щелевой разъем имеет ту же конфигурацию, но иное назначение некоторых контактов. В частности, добавлены сигналы </w:t>
      </w:r>
      <w:r w:rsidRPr="005E1AA0">
        <w:rPr>
          <w:lang w:val="en-US"/>
        </w:rPr>
        <w:t>ECC</w:t>
      </w:r>
      <w:r w:rsidRPr="005E1AA0">
        <w:t xml:space="preserve">. </w:t>
      </w:r>
    </w:p>
    <w:p w:rsidR="00140247" w:rsidRPr="005E1AA0" w:rsidRDefault="00140247" w:rsidP="00140247">
      <w:r w:rsidRPr="005E1AA0">
        <w:t>Режим работы шины определяется мостом по началу сигнала сброса (</w:t>
      </w:r>
      <w:r w:rsidRPr="005E1AA0">
        <w:rPr>
          <w:lang w:val="en-US"/>
        </w:rPr>
        <w:t>RST</w:t>
      </w:r>
      <w:r w:rsidRPr="005E1AA0">
        <w:t xml:space="preserve">#). </w:t>
      </w:r>
    </w:p>
    <w:p w:rsidR="00140247" w:rsidRPr="005E1AA0" w:rsidRDefault="00140247" w:rsidP="00140247">
      <w:r w:rsidRPr="005E1AA0">
        <w:t xml:space="preserve">Помимо линии </w:t>
      </w:r>
      <w:r w:rsidRPr="005E1AA0">
        <w:rPr>
          <w:lang w:val="en-US"/>
        </w:rPr>
        <w:t>M</w:t>
      </w:r>
      <w:r w:rsidRPr="005E1AA0">
        <w:t>66</w:t>
      </w:r>
      <w:r w:rsidRPr="005E1AA0">
        <w:rPr>
          <w:lang w:val="en-US"/>
        </w:rPr>
        <w:t>EN</w:t>
      </w:r>
      <w:r w:rsidRPr="005E1AA0">
        <w:t xml:space="preserve">, проверяется контакт </w:t>
      </w:r>
      <w:r w:rsidRPr="005E1AA0">
        <w:rPr>
          <w:lang w:val="en-US"/>
        </w:rPr>
        <w:t>PCIXCAP</w:t>
      </w:r>
      <w:r w:rsidRPr="005E1AA0">
        <w:t>, по сопротивлению резистора определяется максимальная частота каждого устройства.</w:t>
      </w:r>
    </w:p>
    <w:p w:rsidR="00140247" w:rsidRDefault="00140247" w:rsidP="00140247">
      <w:r w:rsidRPr="005E1AA0">
        <w:t xml:space="preserve">Проверив устройства, мост выбирает режим работы шины (частота, режим </w:t>
      </w:r>
      <w:r w:rsidRPr="005E1AA0">
        <w:rPr>
          <w:lang w:val="en-US"/>
        </w:rPr>
        <w:t>PCI</w:t>
      </w:r>
      <w:r w:rsidRPr="005E1AA0">
        <w:t>-</w:t>
      </w:r>
      <w:r w:rsidRPr="005E1AA0">
        <w:rPr>
          <w:lang w:val="en-US"/>
        </w:rPr>
        <w:t>X</w:t>
      </w:r>
      <w:r w:rsidRPr="005E1AA0">
        <w:t xml:space="preserve"> или </w:t>
      </w:r>
      <w:r w:rsidRPr="005E1AA0">
        <w:rPr>
          <w:lang w:val="en-US"/>
        </w:rPr>
        <w:t>PCI</w:t>
      </w:r>
      <w:r w:rsidRPr="005E1AA0">
        <w:t xml:space="preserve">, контроль достоверности данных) и сообщает его всем устройствам двоичным кодом по линиям </w:t>
      </w:r>
      <w:r w:rsidRPr="005E1AA0">
        <w:rPr>
          <w:lang w:val="en-US"/>
        </w:rPr>
        <w:t>PERR</w:t>
      </w:r>
      <w:r w:rsidRPr="005E1AA0">
        <w:t xml:space="preserve">#, </w:t>
      </w:r>
      <w:r w:rsidRPr="005E1AA0">
        <w:rPr>
          <w:lang w:val="en-US"/>
        </w:rPr>
        <w:t>DEVSEL</w:t>
      </w:r>
      <w:r w:rsidRPr="005E1AA0">
        <w:t xml:space="preserve">#, </w:t>
      </w:r>
      <w:r w:rsidRPr="005E1AA0">
        <w:rPr>
          <w:lang w:val="en-US"/>
        </w:rPr>
        <w:t>STOP</w:t>
      </w:r>
      <w:r w:rsidRPr="005E1AA0">
        <w:t xml:space="preserve"># и </w:t>
      </w:r>
      <w:r w:rsidRPr="005E1AA0">
        <w:rPr>
          <w:lang w:val="en-US"/>
        </w:rPr>
        <w:t>TRDY</w:t>
      </w:r>
      <w:r w:rsidRPr="005E1AA0">
        <w:t xml:space="preserve"># по спаду сигнала </w:t>
      </w:r>
      <w:r w:rsidRPr="005E1AA0">
        <w:rPr>
          <w:lang w:val="en-US"/>
        </w:rPr>
        <w:t>RST</w:t>
      </w:r>
      <w:r w:rsidRPr="005E1AA0">
        <w:t>#.</w:t>
      </w:r>
    </w:p>
    <w:p w:rsidR="00140247" w:rsidRPr="00A60ED3" w:rsidRDefault="00140247" w:rsidP="00140247"/>
    <w:p w:rsidR="00140247" w:rsidRPr="00A60ED3" w:rsidRDefault="00140247" w:rsidP="00140247">
      <w:pPr>
        <w:rPr>
          <w:u w:val="single"/>
        </w:rPr>
      </w:pPr>
      <w:r w:rsidRPr="00DF48F0">
        <w:rPr>
          <w:u w:val="single"/>
        </w:rPr>
        <w:t>8.3 Шина PCI-x 2.0 – основные отличия от PCI</w:t>
      </w:r>
    </w:p>
    <w:p w:rsidR="00140247" w:rsidRPr="006224E2" w:rsidRDefault="00140247" w:rsidP="00140247">
      <w:r w:rsidRPr="006224E2">
        <w:t xml:space="preserve">Режимы </w:t>
      </w:r>
      <w:r w:rsidRPr="006224E2">
        <w:rPr>
          <w:lang w:val="en-US"/>
        </w:rPr>
        <w:t>PCI</w:t>
      </w:r>
      <w:r w:rsidRPr="006224E2">
        <w:t>-</w:t>
      </w:r>
      <w:r w:rsidRPr="006224E2">
        <w:rPr>
          <w:lang w:val="en-US"/>
        </w:rPr>
        <w:t>X</w:t>
      </w:r>
      <w:r w:rsidRPr="006224E2">
        <w:t xml:space="preserve">266 и </w:t>
      </w:r>
      <w:r w:rsidRPr="006224E2">
        <w:rPr>
          <w:lang w:val="en-US"/>
        </w:rPr>
        <w:t>PCI</w:t>
      </w:r>
      <w:r w:rsidRPr="006224E2">
        <w:t>-</w:t>
      </w:r>
      <w:r w:rsidRPr="006224E2">
        <w:rPr>
          <w:lang w:val="en-US"/>
        </w:rPr>
        <w:t>X</w:t>
      </w:r>
      <w:r w:rsidRPr="006224E2">
        <w:t>533: частота 133 МГц, обмен данными с частотой 2х и 4х соответственно</w:t>
      </w:r>
    </w:p>
    <w:p w:rsidR="00140247" w:rsidRPr="006224E2" w:rsidRDefault="00140247" w:rsidP="00140247">
      <w:r w:rsidRPr="006224E2">
        <w:t>Технология удвоенной передачи данных (</w:t>
      </w:r>
      <w:r w:rsidRPr="006224E2">
        <w:rPr>
          <w:lang w:val="en-US"/>
        </w:rPr>
        <w:t>DDR</w:t>
      </w:r>
      <w:r w:rsidRPr="006224E2">
        <w:t xml:space="preserve"> - Double Data Rate), когда данные передаются на спаде и возрастании тактового импульса. Технология учетверённой передачи  данных (</w:t>
      </w:r>
      <w:r w:rsidRPr="006224E2">
        <w:rPr>
          <w:lang w:val="en-US"/>
        </w:rPr>
        <w:t>QDR</w:t>
      </w:r>
      <w:r w:rsidRPr="006224E2">
        <w:t xml:space="preserve"> - Quad Data Rate). Intel  использует ее для FSB процессоров Pentium 4 и Xeon. </w:t>
      </w:r>
    </w:p>
    <w:p w:rsidR="00140247" w:rsidRPr="006224E2" w:rsidRDefault="00140247" w:rsidP="002B2458">
      <w:pPr>
        <w:pStyle w:val="a3"/>
        <w:numPr>
          <w:ilvl w:val="0"/>
          <w:numId w:val="8"/>
        </w:numPr>
      </w:pPr>
      <w:r w:rsidRPr="006224E2">
        <w:t>Понижение напряжения питания и уровней сигналов до 1.5</w:t>
      </w:r>
      <w:proofErr w:type="gramStart"/>
      <w:r w:rsidRPr="006224E2">
        <w:t xml:space="preserve"> В</w:t>
      </w:r>
      <w:proofErr w:type="gramEnd"/>
    </w:p>
    <w:p w:rsidR="00140247" w:rsidRPr="00FA7B4B" w:rsidRDefault="00140247" w:rsidP="002B2458">
      <w:pPr>
        <w:pStyle w:val="a3"/>
        <w:numPr>
          <w:ilvl w:val="0"/>
          <w:numId w:val="8"/>
        </w:numPr>
      </w:pPr>
      <w:r w:rsidRPr="006224E2">
        <w:t>Добавление</w:t>
      </w:r>
      <w:r w:rsidRPr="00FA7B4B">
        <w:t xml:space="preserve"> </w:t>
      </w:r>
      <w:r w:rsidRPr="006224E2">
        <w:t>механизма</w:t>
      </w:r>
      <w:r w:rsidRPr="00FA7B4B">
        <w:t xml:space="preserve"> </w:t>
      </w:r>
      <w:r w:rsidRPr="006224E2">
        <w:t>коррекции</w:t>
      </w:r>
      <w:r w:rsidRPr="00FA7B4B">
        <w:t xml:space="preserve"> </w:t>
      </w:r>
      <w:r w:rsidRPr="006224E2">
        <w:t>ошибок</w:t>
      </w:r>
      <w:r w:rsidRPr="00FA7B4B">
        <w:t xml:space="preserve"> </w:t>
      </w:r>
      <w:r w:rsidRPr="006224E2">
        <w:t>четности</w:t>
      </w:r>
      <w:r w:rsidRPr="00FA7B4B">
        <w:t xml:space="preserve">  </w:t>
      </w:r>
      <w:r w:rsidRPr="006224E2">
        <w:t>при</w:t>
      </w:r>
      <w:r w:rsidRPr="00FA7B4B">
        <w:t xml:space="preserve"> </w:t>
      </w:r>
      <w:r w:rsidRPr="006224E2">
        <w:t>передаче</w:t>
      </w:r>
      <w:r w:rsidRPr="00FA7B4B">
        <w:t xml:space="preserve"> </w:t>
      </w:r>
      <w:r w:rsidRPr="006224E2">
        <w:t>данных</w:t>
      </w:r>
      <w:r w:rsidRPr="00FA7B4B">
        <w:t xml:space="preserve"> (</w:t>
      </w:r>
      <w:r w:rsidRPr="006224E2">
        <w:rPr>
          <w:lang w:val="en-US"/>
        </w:rPr>
        <w:t>ECC</w:t>
      </w:r>
      <w:r w:rsidRPr="00FA7B4B">
        <w:t xml:space="preserve"> – </w:t>
      </w:r>
      <w:r w:rsidRPr="006224E2">
        <w:rPr>
          <w:lang w:val="en-US"/>
        </w:rPr>
        <w:t>Error</w:t>
      </w:r>
      <w:r w:rsidRPr="00FA7B4B">
        <w:t xml:space="preserve"> </w:t>
      </w:r>
      <w:r w:rsidRPr="006224E2">
        <w:rPr>
          <w:lang w:val="en-US"/>
        </w:rPr>
        <w:t>Checking</w:t>
      </w:r>
      <w:r w:rsidRPr="00FA7B4B">
        <w:t xml:space="preserve"> </w:t>
      </w:r>
      <w:r w:rsidRPr="006224E2">
        <w:rPr>
          <w:lang w:val="en-US"/>
        </w:rPr>
        <w:t>and</w:t>
      </w:r>
      <w:r w:rsidRPr="00FA7B4B">
        <w:t xml:space="preserve"> </w:t>
      </w:r>
      <w:r w:rsidRPr="006224E2">
        <w:rPr>
          <w:lang w:val="en-US"/>
        </w:rPr>
        <w:t>Correction</w:t>
      </w:r>
      <w:r w:rsidRPr="00FA7B4B">
        <w:t xml:space="preserve">, </w:t>
      </w:r>
      <w:r w:rsidRPr="006224E2">
        <w:rPr>
          <w:lang w:val="en-US"/>
        </w:rPr>
        <w:t>Error</w:t>
      </w:r>
      <w:r w:rsidRPr="00FA7B4B">
        <w:t xml:space="preserve"> </w:t>
      </w:r>
      <w:r w:rsidRPr="006224E2">
        <w:rPr>
          <w:lang w:val="en-US"/>
        </w:rPr>
        <w:t>Correction</w:t>
      </w:r>
      <w:r w:rsidRPr="00FA7B4B">
        <w:t xml:space="preserve"> </w:t>
      </w:r>
      <w:r w:rsidRPr="006224E2">
        <w:rPr>
          <w:lang w:val="en-US"/>
        </w:rPr>
        <w:t>Code</w:t>
      </w:r>
      <w:r w:rsidRPr="00FA7B4B">
        <w:t>)</w:t>
      </w:r>
    </w:p>
    <w:p w:rsidR="00140247" w:rsidRPr="006224E2" w:rsidRDefault="00140247" w:rsidP="002B2458">
      <w:pPr>
        <w:pStyle w:val="a3"/>
        <w:numPr>
          <w:ilvl w:val="0"/>
          <w:numId w:val="8"/>
        </w:numPr>
      </w:pPr>
      <w:r w:rsidRPr="006224E2">
        <w:t>Новый 16-битный интерфейс для микросхем на материнской плате</w:t>
      </w:r>
    </w:p>
    <w:p w:rsidR="00140247" w:rsidRPr="006224E2" w:rsidRDefault="00140247" w:rsidP="002B2458">
      <w:pPr>
        <w:pStyle w:val="a3"/>
        <w:numPr>
          <w:ilvl w:val="0"/>
          <w:numId w:val="8"/>
        </w:numPr>
      </w:pPr>
      <w:r w:rsidRPr="006224E2">
        <w:t>Расширение конфигурационного пространства до 4 Кб</w:t>
      </w:r>
    </w:p>
    <w:p w:rsidR="00140247" w:rsidRDefault="00140247" w:rsidP="002B2458">
      <w:pPr>
        <w:pStyle w:val="a3"/>
        <w:numPr>
          <w:ilvl w:val="0"/>
          <w:numId w:val="8"/>
        </w:numPr>
      </w:pPr>
      <w:r w:rsidRPr="006224E2">
        <w:t>Добавление механизма обмена сообщениями между устройствами (</w:t>
      </w:r>
      <w:r w:rsidRPr="006224E2">
        <w:rPr>
          <w:lang w:val="en-US"/>
        </w:rPr>
        <w:t>DIM</w:t>
      </w:r>
      <w:r w:rsidRPr="006224E2">
        <w:t xml:space="preserve"> – </w:t>
      </w:r>
      <w:r w:rsidRPr="006224E2">
        <w:rPr>
          <w:lang w:val="en-US"/>
        </w:rPr>
        <w:t>Device</w:t>
      </w:r>
      <w:r w:rsidRPr="006224E2">
        <w:t xml:space="preserve"> </w:t>
      </w:r>
      <w:r w:rsidRPr="006224E2">
        <w:rPr>
          <w:lang w:val="en-US"/>
        </w:rPr>
        <w:t>ID</w:t>
      </w:r>
      <w:r w:rsidRPr="006224E2">
        <w:t xml:space="preserve"> </w:t>
      </w:r>
      <w:r w:rsidRPr="006224E2">
        <w:rPr>
          <w:lang w:val="en-US"/>
        </w:rPr>
        <w:t>Message</w:t>
      </w:r>
      <w:r w:rsidRPr="006224E2">
        <w:t>)</w:t>
      </w:r>
    </w:p>
    <w:p w:rsidR="00140247" w:rsidRDefault="00140247" w:rsidP="00140247">
      <w:pPr>
        <w:spacing w:after="200" w:line="276" w:lineRule="auto"/>
      </w:pPr>
      <w:r>
        <w:br w:type="page"/>
      </w:r>
    </w:p>
    <w:p w:rsidR="00140247" w:rsidRDefault="00140247" w:rsidP="00140247">
      <w:r w:rsidRPr="005E1AA0">
        <w:rPr>
          <w:b/>
        </w:rPr>
        <w:lastRenderedPageBreak/>
        <w:t>9. Транзакции PCI-X: типы, форматы атрибутов. Режимы PCI-X. Механизм обмена сообщениями. Механизм ECC. Корректирующие коды и помехоустойчивое кодирование</w:t>
      </w:r>
    </w:p>
    <w:p w:rsidR="00140247" w:rsidRPr="005E1AA0" w:rsidRDefault="00140247" w:rsidP="00140247">
      <w:pPr>
        <w:rPr>
          <w:u w:val="single"/>
        </w:rPr>
      </w:pPr>
      <w:r w:rsidRPr="005E1AA0">
        <w:rPr>
          <w:u w:val="single"/>
        </w:rPr>
        <w:t>9.1 Транзакции PCI-X: типы, форматы атрибутов</w:t>
      </w:r>
    </w:p>
    <w:p w:rsidR="00140247" w:rsidRDefault="00140247" w:rsidP="00140247">
      <w:r>
        <w:rPr>
          <w:i/>
          <w:iCs/>
        </w:rPr>
        <w:t xml:space="preserve">Добавлена </w:t>
      </w:r>
      <w:r w:rsidRPr="0037037B">
        <w:rPr>
          <w:i/>
          <w:iCs/>
        </w:rPr>
        <w:t xml:space="preserve">фаза передачи атрибутов </w:t>
      </w:r>
      <w:r w:rsidRPr="0037037B">
        <w:t xml:space="preserve">транзакции, в которой инициатор сообщает свой </w:t>
      </w:r>
      <w:r w:rsidRPr="0037037B">
        <w:rPr>
          <w:i/>
          <w:iCs/>
        </w:rPr>
        <w:t xml:space="preserve">идентификатор </w:t>
      </w:r>
      <w:r w:rsidRPr="0037037B">
        <w:t>(RBN —</w:t>
      </w:r>
      <w:r w:rsidRPr="0037037B">
        <w:rPr>
          <w:i/>
          <w:iCs/>
        </w:rPr>
        <w:t>номер шины</w:t>
      </w:r>
      <w:r w:rsidRPr="0037037B">
        <w:t xml:space="preserve">, RDN — </w:t>
      </w:r>
      <w:r w:rsidRPr="0037037B">
        <w:rPr>
          <w:i/>
          <w:iCs/>
        </w:rPr>
        <w:t xml:space="preserve">номер устройства </w:t>
      </w:r>
      <w:r w:rsidRPr="0037037B">
        <w:t xml:space="preserve">и RFN — </w:t>
      </w:r>
      <w:r w:rsidRPr="0037037B">
        <w:rPr>
          <w:i/>
          <w:iCs/>
        </w:rPr>
        <w:t>номер функции</w:t>
      </w:r>
      <w:r w:rsidRPr="0037037B">
        <w:t xml:space="preserve">), 5-битный </w:t>
      </w:r>
      <w:r w:rsidRPr="0037037B">
        <w:rPr>
          <w:i/>
          <w:iCs/>
        </w:rPr>
        <w:t>тег</w:t>
      </w:r>
      <w:r w:rsidRPr="0037037B">
        <w:t xml:space="preserve">, 12-битный </w:t>
      </w:r>
      <w:r w:rsidRPr="0037037B">
        <w:rPr>
          <w:i/>
          <w:iCs/>
        </w:rPr>
        <w:t xml:space="preserve">счетчик байтов </w:t>
      </w:r>
      <w:r w:rsidRPr="0037037B">
        <w:t xml:space="preserve">(только для пакетных транзакций, UBC — старшие биты, LBC —младшие биты) и дополнительные характеристики (биты RO и NS) области памяти, к которой относится транзакция. Атрибуты передаются по линиям шины AD[31:0] и BE[3:0]# . Идентификатор инициатора вместе с тегом определяют </w:t>
      </w:r>
      <w:r w:rsidRPr="0037037B">
        <w:rPr>
          <w:i/>
          <w:iCs/>
        </w:rPr>
        <w:t xml:space="preserve">последовательность </w:t>
      </w:r>
      <w:r w:rsidRPr="0037037B">
        <w:t xml:space="preserve">(Sequence) — одну или несколько транзакций, обеспечивающих одну </w:t>
      </w:r>
      <w:r w:rsidRPr="0037037B">
        <w:rPr>
          <w:i/>
          <w:iCs/>
        </w:rPr>
        <w:t xml:space="preserve">логическую передачу </w:t>
      </w:r>
      <w:r w:rsidRPr="0037037B">
        <w:t xml:space="preserve">данных, запланированную инициатором. Благодаря 5-битному тегу каждый инициатор может одновременно выполнять до 32 логических передач (повторное назначение тега другой логической передаче возможно только после завершения предшествующей, использовавшей то же значение тега). </w:t>
      </w:r>
    </w:p>
    <w:p w:rsidR="00140247" w:rsidRPr="0037037B" w:rsidRDefault="00140247" w:rsidP="00140247">
      <w:r w:rsidRPr="0037037B">
        <w:t xml:space="preserve">По шине </w:t>
      </w:r>
      <w:r w:rsidRPr="0037037B">
        <w:rPr>
          <w:lang w:val="en-US"/>
        </w:rPr>
        <w:t>AD</w:t>
      </w:r>
      <w:r w:rsidRPr="0037037B">
        <w:t xml:space="preserve"> в фазе атрибутов передается:</w:t>
      </w:r>
    </w:p>
    <w:p w:rsidR="00140247" w:rsidRPr="0037037B" w:rsidRDefault="00140247" w:rsidP="002B2458">
      <w:pPr>
        <w:numPr>
          <w:ilvl w:val="1"/>
          <w:numId w:val="9"/>
        </w:numPr>
      </w:pPr>
      <w:r w:rsidRPr="0037037B">
        <w:t>8 бит – младшая часть счетчика байт последовательности (сколько байт осталось передать до конца).</w:t>
      </w:r>
    </w:p>
    <w:p w:rsidR="00140247" w:rsidRPr="0037037B" w:rsidRDefault="00140247" w:rsidP="002B2458">
      <w:pPr>
        <w:numPr>
          <w:ilvl w:val="1"/>
          <w:numId w:val="9"/>
        </w:numPr>
        <w:rPr>
          <w:lang w:val="en-US"/>
        </w:rPr>
      </w:pPr>
      <w:r w:rsidRPr="0037037B">
        <w:rPr>
          <w:lang w:val="en-US"/>
        </w:rPr>
        <w:t xml:space="preserve">RFN – Function № (3 </w:t>
      </w:r>
      <w:r w:rsidRPr="0037037B">
        <w:t>бита</w:t>
      </w:r>
      <w:r w:rsidRPr="0037037B">
        <w:rPr>
          <w:lang w:val="en-US"/>
        </w:rPr>
        <w:t xml:space="preserve">), RDN – Device № (5 </w:t>
      </w:r>
      <w:r w:rsidRPr="0037037B">
        <w:t>бит</w:t>
      </w:r>
      <w:r w:rsidRPr="0037037B">
        <w:rPr>
          <w:lang w:val="en-US"/>
        </w:rPr>
        <w:t xml:space="preserve">), RBN – Bus № (8 </w:t>
      </w:r>
      <w:r w:rsidRPr="0037037B">
        <w:t>бит</w:t>
      </w:r>
      <w:r w:rsidRPr="0037037B">
        <w:rPr>
          <w:lang w:val="en-US"/>
        </w:rPr>
        <w:t>).</w:t>
      </w:r>
    </w:p>
    <w:p w:rsidR="00140247" w:rsidRPr="0037037B" w:rsidRDefault="00140247" w:rsidP="002B2458">
      <w:pPr>
        <w:numPr>
          <w:ilvl w:val="1"/>
          <w:numId w:val="9"/>
        </w:numPr>
      </w:pPr>
      <w:r w:rsidRPr="0037037B">
        <w:t>Тэг (5 бит).</w:t>
      </w:r>
    </w:p>
    <w:p w:rsidR="00140247" w:rsidRPr="0037037B" w:rsidRDefault="00140247" w:rsidP="002B2458">
      <w:pPr>
        <w:numPr>
          <w:ilvl w:val="1"/>
          <w:numId w:val="9"/>
        </w:numPr>
      </w:pPr>
      <w:r w:rsidRPr="0037037B">
        <w:t>Дополнительные биты- признаки</w:t>
      </w:r>
    </w:p>
    <w:p w:rsidR="00140247" w:rsidRPr="0037037B" w:rsidRDefault="00140247" w:rsidP="00140247">
      <w:r w:rsidRPr="0037037B">
        <w:t xml:space="preserve">Флаг </w:t>
      </w:r>
      <w:r w:rsidRPr="0037037B">
        <w:rPr>
          <w:lang w:val="en-US"/>
        </w:rPr>
        <w:t>RO</w:t>
      </w:r>
      <w:r w:rsidRPr="0037037B">
        <w:t xml:space="preserve"> (</w:t>
      </w:r>
      <w:r w:rsidRPr="0037037B">
        <w:rPr>
          <w:lang w:val="en-US"/>
        </w:rPr>
        <w:t>Relaxed</w:t>
      </w:r>
      <w:r w:rsidRPr="0037037B">
        <w:t xml:space="preserve"> </w:t>
      </w:r>
      <w:r w:rsidRPr="0037037B">
        <w:rPr>
          <w:lang w:val="en-US"/>
        </w:rPr>
        <w:t>Order</w:t>
      </w:r>
      <w:r w:rsidRPr="0037037B">
        <w:t>) – признак области памяти, допускающей произвольный порядок операций чтения и записи (для возможности переупорядочивания этих операций в целях оптимизации).</w:t>
      </w:r>
    </w:p>
    <w:p w:rsidR="00140247" w:rsidRPr="0037037B" w:rsidRDefault="00140247" w:rsidP="00140247">
      <w:r w:rsidRPr="0037037B">
        <w:t xml:space="preserve">Флаг </w:t>
      </w:r>
      <w:r w:rsidRPr="0037037B">
        <w:rPr>
          <w:lang w:val="en-US"/>
        </w:rPr>
        <w:t>NS</w:t>
      </w:r>
      <w:r w:rsidRPr="0037037B">
        <w:t xml:space="preserve"> (</w:t>
      </w:r>
      <w:r w:rsidRPr="0037037B">
        <w:rPr>
          <w:lang w:val="en-US"/>
        </w:rPr>
        <w:t>No</w:t>
      </w:r>
      <w:r w:rsidRPr="0037037B">
        <w:t xml:space="preserve"> </w:t>
      </w:r>
      <w:r w:rsidRPr="0037037B">
        <w:rPr>
          <w:lang w:val="en-US"/>
        </w:rPr>
        <w:t>Snoop</w:t>
      </w:r>
      <w:r w:rsidRPr="0037037B">
        <w:t>) – отсутствие кэширования.</w:t>
      </w:r>
    </w:p>
    <w:p w:rsidR="00140247" w:rsidRPr="0037037B" w:rsidRDefault="00140247" w:rsidP="00140247">
      <w:r w:rsidRPr="0037037B">
        <w:t xml:space="preserve">Флаг </w:t>
      </w:r>
      <w:r w:rsidRPr="0037037B">
        <w:rPr>
          <w:lang w:val="en-US"/>
        </w:rPr>
        <w:t>IR</w:t>
      </w:r>
      <w:r w:rsidRPr="0037037B">
        <w:t xml:space="preserve"> (</w:t>
      </w:r>
      <w:r w:rsidRPr="0037037B">
        <w:rPr>
          <w:lang w:val="en-US"/>
        </w:rPr>
        <w:t>Initial</w:t>
      </w:r>
      <w:r w:rsidRPr="0037037B">
        <w:t xml:space="preserve"> </w:t>
      </w:r>
      <w:r w:rsidRPr="0037037B">
        <w:rPr>
          <w:lang w:val="en-US"/>
        </w:rPr>
        <w:t>Request</w:t>
      </w:r>
      <w:r w:rsidRPr="0037037B">
        <w:t>) – признак начала сообщений</w:t>
      </w:r>
    </w:p>
    <w:p w:rsidR="00140247" w:rsidRPr="0037037B" w:rsidRDefault="00140247" w:rsidP="00140247">
      <w:r w:rsidRPr="0037037B">
        <w:t xml:space="preserve">По шине </w:t>
      </w:r>
      <w:r w:rsidRPr="0037037B">
        <w:rPr>
          <w:lang w:val="en-US"/>
        </w:rPr>
        <w:t>C</w:t>
      </w:r>
      <w:r w:rsidRPr="0037037B">
        <w:t>/</w:t>
      </w:r>
      <w:r w:rsidRPr="0037037B">
        <w:rPr>
          <w:lang w:val="en-US"/>
        </w:rPr>
        <w:t>BE</w:t>
      </w:r>
      <w:r w:rsidRPr="0037037B">
        <w:t># передается старшая часть счетчика байтов; итого макс. размер последовательности составляет 4096 байт.</w:t>
      </w:r>
    </w:p>
    <w:p w:rsidR="00140247" w:rsidRDefault="00140247" w:rsidP="00140247">
      <w:r w:rsidRPr="0037037B">
        <w:rPr>
          <w:noProof/>
        </w:rPr>
        <w:drawing>
          <wp:inline distT="0" distB="0" distL="0" distR="0">
            <wp:extent cx="5940425" cy="2432821"/>
            <wp:effectExtent l="19050" t="0" r="3175" b="0"/>
            <wp:docPr id="15" name="Рисунок 9"/>
            <wp:cNvGraphicFramePr/>
            <a:graphic xmlns:a="http://schemas.openxmlformats.org/drawingml/2006/main">
              <a:graphicData uri="http://schemas.openxmlformats.org/drawingml/2006/picture">
                <pic:pic xmlns:pic="http://schemas.openxmlformats.org/drawingml/2006/picture">
                  <pic:nvPicPr>
                    <pic:cNvPr id="34820" name="Picture 4"/>
                    <pic:cNvPicPr>
                      <a:picLocks noChangeAspect="1" noChangeArrowheads="1"/>
                    </pic:cNvPicPr>
                  </pic:nvPicPr>
                  <pic:blipFill>
                    <a:blip r:embed="rId8" cstate="print"/>
                    <a:srcRect/>
                    <a:stretch>
                      <a:fillRect/>
                    </a:stretch>
                  </pic:blipFill>
                  <pic:spPr bwMode="auto">
                    <a:xfrm>
                      <a:off x="0" y="0"/>
                      <a:ext cx="5940425" cy="2432821"/>
                    </a:xfrm>
                    <a:prstGeom prst="rect">
                      <a:avLst/>
                    </a:prstGeom>
                    <a:noFill/>
                    <a:ln w="9525">
                      <a:noFill/>
                      <a:miter lim="800000"/>
                      <a:headEnd/>
                      <a:tailEnd/>
                    </a:ln>
                  </pic:spPr>
                </pic:pic>
              </a:graphicData>
            </a:graphic>
          </wp:inline>
        </w:drawing>
      </w:r>
    </w:p>
    <w:p w:rsidR="00140247" w:rsidRPr="0037037B" w:rsidRDefault="00140247" w:rsidP="00140247">
      <w:r w:rsidRPr="0037037B">
        <w:t xml:space="preserve">а — пакетная транзакция, </w:t>
      </w:r>
    </w:p>
    <w:p w:rsidR="00140247" w:rsidRPr="0037037B" w:rsidRDefault="00140247" w:rsidP="00140247">
      <w:proofErr w:type="gramStart"/>
      <w:r w:rsidRPr="0037037B">
        <w:t>б</w:t>
      </w:r>
      <w:proofErr w:type="gramEnd"/>
      <w:r w:rsidRPr="0037037B">
        <w:t xml:space="preserve"> — одиночная транзакция</w:t>
      </w:r>
    </w:p>
    <w:p w:rsidR="00140247" w:rsidRPr="0037037B" w:rsidRDefault="00140247" w:rsidP="00140247">
      <w:r>
        <w:t>(</w:t>
      </w:r>
      <w:r w:rsidRPr="0037037B">
        <w:t>биты [7:0] используются только в</w:t>
      </w:r>
      <w:r>
        <w:t xml:space="preserve"> цикле конфигурационной записи)</w:t>
      </w:r>
    </w:p>
    <w:p w:rsidR="00140247" w:rsidRDefault="00140247" w:rsidP="00140247"/>
    <w:p w:rsidR="00140247" w:rsidRPr="005E1AA0" w:rsidRDefault="00140247" w:rsidP="00140247">
      <w:pPr>
        <w:rPr>
          <w:u w:val="single"/>
        </w:rPr>
      </w:pPr>
      <w:r w:rsidRPr="005E1AA0">
        <w:rPr>
          <w:u w:val="single"/>
        </w:rPr>
        <w:t>9.2 Режимы PCI-X</w:t>
      </w:r>
    </w:p>
    <w:p w:rsidR="00140247" w:rsidRPr="0037037B" w:rsidRDefault="00140247" w:rsidP="00140247">
      <w:r w:rsidRPr="0037037B">
        <w:t xml:space="preserve">В шине PCI-X появляются новые возможности: поддержка собственно </w:t>
      </w:r>
      <w:r w:rsidRPr="0037037B">
        <w:br/>
        <w:t xml:space="preserve">протокола </w:t>
      </w:r>
      <w:r w:rsidRPr="0037037B">
        <w:rPr>
          <w:b/>
          <w:bCs/>
        </w:rPr>
        <w:t>PCI</w:t>
      </w:r>
      <w:r w:rsidRPr="0037037B">
        <w:t>-</w:t>
      </w:r>
      <w:r w:rsidRPr="0037037B">
        <w:rPr>
          <w:b/>
          <w:bCs/>
        </w:rPr>
        <w:t>X (Mode 1</w:t>
      </w:r>
      <w:r w:rsidRPr="0037037B">
        <w:t xml:space="preserve"> в терминах PCI-X 2.0) и ускоренных передач (</w:t>
      </w:r>
      <w:r w:rsidRPr="0037037B">
        <w:rPr>
          <w:b/>
          <w:bCs/>
        </w:rPr>
        <w:t>Mode 2</w:t>
      </w:r>
      <w:r w:rsidRPr="0037037B">
        <w:t>).</w:t>
      </w:r>
    </w:p>
    <w:p w:rsidR="00140247" w:rsidRPr="0037037B" w:rsidRDefault="00140247" w:rsidP="00140247">
      <w:r w:rsidRPr="0037037B">
        <w:t xml:space="preserve">В </w:t>
      </w:r>
      <w:r w:rsidRPr="0037037B">
        <w:rPr>
          <w:lang w:val="en-US"/>
        </w:rPr>
        <w:t>PCI</w:t>
      </w:r>
      <w:r w:rsidRPr="0037037B">
        <w:t>-</w:t>
      </w:r>
      <w:r w:rsidRPr="0037037B">
        <w:rPr>
          <w:lang w:val="en-US"/>
        </w:rPr>
        <w:t>X</w:t>
      </w:r>
      <w:r w:rsidRPr="0037037B">
        <w:t xml:space="preserve"> 2.0 введен новый режим работы шины – </w:t>
      </w:r>
      <w:r w:rsidRPr="0037037B">
        <w:rPr>
          <w:lang w:val="en-US"/>
        </w:rPr>
        <w:t>Mode</w:t>
      </w:r>
      <w:r w:rsidRPr="0037037B">
        <w:t xml:space="preserve"> 2:</w:t>
      </w:r>
    </w:p>
    <w:p w:rsidR="00140247" w:rsidRPr="0037037B" w:rsidRDefault="00140247" w:rsidP="002B2458">
      <w:pPr>
        <w:numPr>
          <w:ilvl w:val="1"/>
          <w:numId w:val="10"/>
        </w:numPr>
      </w:pPr>
      <w:r w:rsidRPr="0037037B">
        <w:t>Напряжение питания понижено до 1.5</w:t>
      </w:r>
      <w:proofErr w:type="gramStart"/>
      <w:r w:rsidRPr="0037037B">
        <w:t xml:space="preserve"> В</w:t>
      </w:r>
      <w:proofErr w:type="gramEnd"/>
    </w:p>
    <w:p w:rsidR="00140247" w:rsidRPr="0037037B" w:rsidRDefault="00140247" w:rsidP="002B2458">
      <w:pPr>
        <w:numPr>
          <w:ilvl w:val="1"/>
          <w:numId w:val="10"/>
        </w:numPr>
      </w:pPr>
      <w:r w:rsidRPr="0037037B">
        <w:t>Частота составляет 133 МГц</w:t>
      </w:r>
    </w:p>
    <w:p w:rsidR="00140247" w:rsidRPr="0037037B" w:rsidRDefault="00140247" w:rsidP="002B2458">
      <w:pPr>
        <w:numPr>
          <w:ilvl w:val="1"/>
          <w:numId w:val="10"/>
        </w:numPr>
      </w:pPr>
      <w:r w:rsidRPr="0037037B">
        <w:lastRenderedPageBreak/>
        <w:t xml:space="preserve">Добавлен механизм </w:t>
      </w:r>
      <w:r w:rsidRPr="0037037B">
        <w:rPr>
          <w:lang w:val="en-US"/>
        </w:rPr>
        <w:t>ECC</w:t>
      </w:r>
    </w:p>
    <w:p w:rsidR="00140247" w:rsidRPr="0037037B" w:rsidRDefault="00140247" w:rsidP="002B2458">
      <w:pPr>
        <w:numPr>
          <w:ilvl w:val="1"/>
          <w:numId w:val="10"/>
        </w:numPr>
      </w:pPr>
      <w:r w:rsidRPr="0037037B">
        <w:t xml:space="preserve">Увеличена задержка декодирования адреса (от </w:t>
      </w:r>
      <w:r w:rsidRPr="0037037B">
        <w:rPr>
          <w:lang w:val="en-US"/>
        </w:rPr>
        <w:t>FRAME</w:t>
      </w:r>
      <w:r w:rsidRPr="0037037B">
        <w:t xml:space="preserve"># до </w:t>
      </w:r>
      <w:r w:rsidRPr="0037037B">
        <w:rPr>
          <w:lang w:val="en-US"/>
        </w:rPr>
        <w:t>DEVSEL</w:t>
      </w:r>
      <w:r w:rsidRPr="0037037B">
        <w:t>#) с 1 до 2 тактов</w:t>
      </w:r>
    </w:p>
    <w:p w:rsidR="00140247" w:rsidRPr="0037037B" w:rsidRDefault="00140247" w:rsidP="002B2458">
      <w:pPr>
        <w:numPr>
          <w:ilvl w:val="1"/>
          <w:numId w:val="10"/>
        </w:numPr>
      </w:pPr>
      <w:r w:rsidRPr="0037037B">
        <w:t xml:space="preserve">В транзакции </w:t>
      </w:r>
      <w:r w:rsidRPr="0037037B">
        <w:rPr>
          <w:lang w:val="en-US"/>
        </w:rPr>
        <w:t>Memory</w:t>
      </w:r>
      <w:r w:rsidRPr="0037037B">
        <w:t xml:space="preserve"> </w:t>
      </w:r>
      <w:r w:rsidRPr="0037037B">
        <w:rPr>
          <w:lang w:val="en-US"/>
        </w:rPr>
        <w:t>Write</w:t>
      </w:r>
      <w:r w:rsidRPr="0037037B">
        <w:t xml:space="preserve"> </w:t>
      </w:r>
      <w:r w:rsidRPr="0037037B">
        <w:rPr>
          <w:lang w:val="en-US"/>
        </w:rPr>
        <w:t>Block</w:t>
      </w:r>
      <w:r w:rsidRPr="0037037B">
        <w:t xml:space="preserve"> (код команды 1111) линии </w:t>
      </w:r>
      <w:r w:rsidRPr="0037037B">
        <w:rPr>
          <w:lang w:val="en-US"/>
        </w:rPr>
        <w:t>C</w:t>
      </w:r>
      <w:r w:rsidRPr="0037037B">
        <w:t>/</w:t>
      </w:r>
      <w:r w:rsidRPr="0037037B">
        <w:rPr>
          <w:lang w:val="en-US"/>
        </w:rPr>
        <w:t>BE</w:t>
      </w:r>
      <w:r w:rsidRPr="0037037B">
        <w:t xml:space="preserve"># используются для удвоенной или учетверенной синхронизации данных; пары </w:t>
      </w:r>
      <w:r w:rsidRPr="0037037B">
        <w:rPr>
          <w:lang w:val="en-US"/>
        </w:rPr>
        <w:t>BE</w:t>
      </w:r>
      <w:r w:rsidRPr="0037037B">
        <w:t xml:space="preserve">#[1:0] и </w:t>
      </w:r>
      <w:r w:rsidRPr="0037037B">
        <w:rPr>
          <w:lang w:val="en-US"/>
        </w:rPr>
        <w:t>BE</w:t>
      </w:r>
      <w:r w:rsidRPr="0037037B">
        <w:t xml:space="preserve">#[3:2] – дифференциальные </w:t>
      </w:r>
      <w:proofErr w:type="gramStart"/>
      <w:r w:rsidRPr="0037037B">
        <w:t>строб-сигналы</w:t>
      </w:r>
      <w:proofErr w:type="gramEnd"/>
      <w:r w:rsidRPr="0037037B">
        <w:t xml:space="preserve"> для </w:t>
      </w:r>
      <w:r w:rsidRPr="0037037B">
        <w:rPr>
          <w:lang w:val="en-US"/>
        </w:rPr>
        <w:t>AD</w:t>
      </w:r>
      <w:r w:rsidRPr="0037037B">
        <w:t xml:space="preserve">[15:0] и </w:t>
      </w:r>
      <w:r w:rsidRPr="0037037B">
        <w:rPr>
          <w:lang w:val="en-US"/>
        </w:rPr>
        <w:t>AD</w:t>
      </w:r>
      <w:r w:rsidRPr="0037037B">
        <w:t>[31:16] соответственно</w:t>
      </w:r>
    </w:p>
    <w:p w:rsidR="00140247" w:rsidRDefault="00140247" w:rsidP="002B2458">
      <w:pPr>
        <w:numPr>
          <w:ilvl w:val="1"/>
          <w:numId w:val="10"/>
        </w:numPr>
      </w:pPr>
      <w:r w:rsidRPr="0037037B">
        <w:t xml:space="preserve">Поддержка 16-битной шины: используются линии </w:t>
      </w:r>
      <w:r w:rsidRPr="0037037B">
        <w:rPr>
          <w:lang w:val="en-US"/>
        </w:rPr>
        <w:t>AD</w:t>
      </w:r>
      <w:r w:rsidRPr="0037037B">
        <w:t xml:space="preserve">[31:16] и </w:t>
      </w:r>
      <w:r w:rsidRPr="0037037B">
        <w:rPr>
          <w:lang w:val="en-US"/>
        </w:rPr>
        <w:t>C</w:t>
      </w:r>
      <w:r w:rsidRPr="0037037B">
        <w:t>/</w:t>
      </w:r>
      <w:r w:rsidRPr="0037037B">
        <w:rPr>
          <w:lang w:val="en-US"/>
        </w:rPr>
        <w:t>BE</w:t>
      </w:r>
      <w:r w:rsidRPr="0037037B">
        <w:t>[3:2], все фазы занимают по два такта (первыми идут младшие биты)</w:t>
      </w:r>
    </w:p>
    <w:p w:rsidR="00140247" w:rsidRDefault="00140247" w:rsidP="00140247"/>
    <w:p w:rsidR="00140247" w:rsidRPr="005E1AA0" w:rsidRDefault="00140247" w:rsidP="00140247">
      <w:pPr>
        <w:rPr>
          <w:u w:val="single"/>
        </w:rPr>
      </w:pPr>
      <w:r w:rsidRPr="005E1AA0">
        <w:rPr>
          <w:u w:val="single"/>
        </w:rPr>
        <w:t>9.3 Механизм обмена сообщениями</w:t>
      </w:r>
    </w:p>
    <w:p w:rsidR="00140247" w:rsidRPr="0037037B" w:rsidRDefault="00140247" w:rsidP="00140247">
      <w:r w:rsidRPr="0037037B">
        <w:rPr>
          <w:lang w:val="en-US"/>
        </w:rPr>
        <w:t>DIM</w:t>
      </w:r>
      <w:r w:rsidRPr="0037037B">
        <w:t xml:space="preserve"> – </w:t>
      </w:r>
      <w:r w:rsidRPr="0037037B">
        <w:rPr>
          <w:lang w:val="en-US"/>
        </w:rPr>
        <w:t>Device</w:t>
      </w:r>
      <w:r w:rsidRPr="0037037B">
        <w:t xml:space="preserve"> </w:t>
      </w:r>
      <w:r w:rsidRPr="0037037B">
        <w:rPr>
          <w:lang w:val="en-US"/>
        </w:rPr>
        <w:t>ID</w:t>
      </w:r>
      <w:r w:rsidRPr="0037037B">
        <w:t xml:space="preserve"> </w:t>
      </w:r>
      <w:r w:rsidRPr="0037037B">
        <w:rPr>
          <w:lang w:val="en-US"/>
        </w:rPr>
        <w:t>Message</w:t>
      </w:r>
      <w:r w:rsidRPr="0037037B">
        <w:t xml:space="preserve">, транзакция не по адресу памяти или портов в-в, а по идентификатору устройства. Поддержка </w:t>
      </w:r>
      <w:r w:rsidRPr="0037037B">
        <w:rPr>
          <w:lang w:val="en-US"/>
        </w:rPr>
        <w:t>DIM</w:t>
      </w:r>
      <w:r w:rsidRPr="0037037B">
        <w:t xml:space="preserve"> введена в </w:t>
      </w:r>
      <w:r w:rsidRPr="0037037B">
        <w:rPr>
          <w:lang w:val="en-US"/>
        </w:rPr>
        <w:t>PCI</w:t>
      </w:r>
      <w:r w:rsidRPr="0037037B">
        <w:t>-</w:t>
      </w:r>
      <w:r w:rsidRPr="0037037B">
        <w:rPr>
          <w:lang w:val="en-US"/>
        </w:rPr>
        <w:t>X</w:t>
      </w:r>
      <w:r w:rsidRPr="0037037B">
        <w:t xml:space="preserve"> 2.0, она необязательна для устройств, только для мостов.</w:t>
      </w:r>
    </w:p>
    <w:p w:rsidR="00140247" w:rsidRPr="0037037B" w:rsidRDefault="00140247" w:rsidP="00140247">
      <w:r w:rsidRPr="0037037B">
        <w:t>В фазе адреса передается:</w:t>
      </w:r>
    </w:p>
    <w:p w:rsidR="00140247" w:rsidRPr="0037037B" w:rsidRDefault="00140247" w:rsidP="002B2458">
      <w:pPr>
        <w:numPr>
          <w:ilvl w:val="1"/>
          <w:numId w:val="11"/>
        </w:numPr>
      </w:pPr>
      <w:r w:rsidRPr="0037037B">
        <w:t>Код сообщения, 8 бит – зависит от класса сообщения</w:t>
      </w:r>
    </w:p>
    <w:p w:rsidR="00140247" w:rsidRPr="0037037B" w:rsidRDefault="00140247" w:rsidP="002B2458">
      <w:pPr>
        <w:numPr>
          <w:ilvl w:val="1"/>
          <w:numId w:val="11"/>
        </w:numPr>
      </w:pPr>
      <w:r w:rsidRPr="0037037B">
        <w:rPr>
          <w:lang w:val="en-US"/>
        </w:rPr>
        <w:t>CBN</w:t>
      </w:r>
      <w:r w:rsidRPr="0037037B">
        <w:t>:</w:t>
      </w:r>
      <w:r w:rsidRPr="0037037B">
        <w:rPr>
          <w:lang w:val="en-US"/>
        </w:rPr>
        <w:t>CDN</w:t>
      </w:r>
      <w:r w:rsidRPr="0037037B">
        <w:t>:</w:t>
      </w:r>
      <w:r w:rsidRPr="0037037B">
        <w:rPr>
          <w:lang w:val="en-US"/>
        </w:rPr>
        <w:t>CFN</w:t>
      </w:r>
      <w:r w:rsidRPr="0037037B">
        <w:t xml:space="preserve"> – </w:t>
      </w:r>
      <w:r w:rsidRPr="0037037B">
        <w:rPr>
          <w:lang w:val="en-US"/>
        </w:rPr>
        <w:t>ID</w:t>
      </w:r>
      <w:r w:rsidRPr="0037037B">
        <w:t xml:space="preserve"> устройства назначения</w:t>
      </w:r>
    </w:p>
    <w:p w:rsidR="00140247" w:rsidRPr="0037037B" w:rsidRDefault="00140247" w:rsidP="002B2458">
      <w:pPr>
        <w:numPr>
          <w:ilvl w:val="1"/>
          <w:numId w:val="11"/>
        </w:numPr>
      </w:pPr>
      <w:r w:rsidRPr="0037037B">
        <w:t>Класс сообщения – 4 бита</w:t>
      </w:r>
    </w:p>
    <w:p w:rsidR="00140247" w:rsidRPr="0037037B" w:rsidRDefault="00140247" w:rsidP="00140247">
      <w:r w:rsidRPr="0037037B">
        <w:t xml:space="preserve">В фазе атрибутов старший бит </w:t>
      </w:r>
      <w:r w:rsidRPr="0037037B">
        <w:rPr>
          <w:lang w:val="en-US"/>
        </w:rPr>
        <w:t>AD</w:t>
      </w:r>
      <w:r w:rsidRPr="0037037B">
        <w:t xml:space="preserve"> – признак первой транзакции (начала сообщения).</w:t>
      </w:r>
    </w:p>
    <w:p w:rsidR="00140247" w:rsidRDefault="00140247" w:rsidP="00140247">
      <w:r w:rsidRPr="0037037B">
        <w:t>Сообщение – это последовательность, его длина может достигать 4096 байт.</w:t>
      </w:r>
    </w:p>
    <w:p w:rsidR="00140247" w:rsidRDefault="00140247" w:rsidP="00140247"/>
    <w:p w:rsidR="00140247" w:rsidRPr="0037037B" w:rsidRDefault="00140247" w:rsidP="00140247">
      <w:pPr>
        <w:rPr>
          <w:u w:val="single"/>
          <w:lang w:val="en-US"/>
        </w:rPr>
      </w:pPr>
      <w:r w:rsidRPr="0037037B">
        <w:rPr>
          <w:u w:val="single"/>
          <w:lang w:val="en-US"/>
        </w:rPr>
        <w:t xml:space="preserve">9.4 </w:t>
      </w:r>
      <w:r w:rsidRPr="005E1AA0">
        <w:rPr>
          <w:u w:val="single"/>
        </w:rPr>
        <w:t>Механизм</w:t>
      </w:r>
      <w:r w:rsidRPr="0037037B">
        <w:rPr>
          <w:u w:val="single"/>
          <w:lang w:val="en-US"/>
        </w:rPr>
        <w:t xml:space="preserve"> ECC (</w:t>
      </w:r>
      <w:r>
        <w:rPr>
          <w:u w:val="single"/>
          <w:lang w:val="en-US"/>
        </w:rPr>
        <w:t>Error correction code</w:t>
      </w:r>
      <w:r w:rsidRPr="0037037B">
        <w:rPr>
          <w:u w:val="single"/>
          <w:lang w:val="en-US"/>
        </w:rPr>
        <w:t>)</w:t>
      </w:r>
    </w:p>
    <w:p w:rsidR="00140247" w:rsidRPr="0037037B" w:rsidRDefault="00140247" w:rsidP="00140247">
      <w:proofErr w:type="gramStart"/>
      <w:r w:rsidRPr="0037037B">
        <w:t>Обязателен</w:t>
      </w:r>
      <w:proofErr w:type="gramEnd"/>
      <w:r w:rsidRPr="0037037B">
        <w:t xml:space="preserve"> для </w:t>
      </w:r>
      <w:r w:rsidRPr="0037037B">
        <w:rPr>
          <w:lang w:val="en-US"/>
        </w:rPr>
        <w:t>Mode</w:t>
      </w:r>
      <w:r w:rsidRPr="0037037B">
        <w:t xml:space="preserve"> 2, может быть включен для </w:t>
      </w:r>
      <w:r w:rsidRPr="0037037B">
        <w:rPr>
          <w:lang w:val="en-US"/>
        </w:rPr>
        <w:t>Mode</w:t>
      </w:r>
      <w:r w:rsidRPr="0037037B">
        <w:t xml:space="preserve"> 1. </w:t>
      </w:r>
    </w:p>
    <w:p w:rsidR="00140247" w:rsidRPr="0037037B" w:rsidRDefault="00140247" w:rsidP="00140247">
      <w:r w:rsidRPr="0037037B">
        <w:t xml:space="preserve">Устройство может не исправлять ошибки (отключено в конфиг. регистрах), но обязано проверять </w:t>
      </w:r>
      <w:r w:rsidRPr="0037037B">
        <w:rPr>
          <w:lang w:val="en-US"/>
        </w:rPr>
        <w:t>ECC</w:t>
      </w:r>
      <w:r w:rsidRPr="0037037B">
        <w:t xml:space="preserve">. </w:t>
      </w:r>
    </w:p>
    <w:p w:rsidR="00140247" w:rsidRPr="0037037B" w:rsidRDefault="00140247" w:rsidP="00140247">
      <w:r w:rsidRPr="0037037B">
        <w:t xml:space="preserve">Сигналы </w:t>
      </w:r>
      <w:r w:rsidRPr="0037037B">
        <w:rPr>
          <w:lang w:val="en-US"/>
        </w:rPr>
        <w:t>ECC</w:t>
      </w:r>
      <w:r w:rsidRPr="0037037B">
        <w:t xml:space="preserve"> передаются по отдельным линиям шины. В 32-битном режиме используются </w:t>
      </w:r>
      <w:r w:rsidRPr="0037037B">
        <w:rPr>
          <w:lang w:val="en-US"/>
        </w:rPr>
        <w:t>ECC</w:t>
      </w:r>
      <w:r w:rsidRPr="0037037B">
        <w:t xml:space="preserve">[6:0], в 64-битном – </w:t>
      </w:r>
      <w:r w:rsidRPr="0037037B">
        <w:rPr>
          <w:lang w:val="en-US"/>
        </w:rPr>
        <w:t>ECC</w:t>
      </w:r>
      <w:r w:rsidRPr="0037037B">
        <w:t xml:space="preserve"> [7:0]. </w:t>
      </w:r>
    </w:p>
    <w:p w:rsidR="00140247" w:rsidRPr="0037037B" w:rsidRDefault="00140247" w:rsidP="00140247">
      <w:r w:rsidRPr="0037037B">
        <w:t xml:space="preserve">Биты </w:t>
      </w:r>
      <w:r w:rsidRPr="0037037B">
        <w:rPr>
          <w:lang w:val="en-US"/>
        </w:rPr>
        <w:t>ECC</w:t>
      </w:r>
      <w:r w:rsidRPr="0037037B">
        <w:t xml:space="preserve"> относятся к данным </w:t>
      </w:r>
      <w:r w:rsidRPr="0037037B">
        <w:rPr>
          <w:lang w:val="en-US"/>
        </w:rPr>
        <w:t>AD</w:t>
      </w:r>
      <w:r w:rsidRPr="0037037B">
        <w:t xml:space="preserve"> предыдущей фазы данных, и к данным </w:t>
      </w:r>
      <w:r w:rsidRPr="0037037B">
        <w:rPr>
          <w:lang w:val="en-US"/>
        </w:rPr>
        <w:t>C</w:t>
      </w:r>
      <w:r w:rsidRPr="0037037B">
        <w:t>/</w:t>
      </w:r>
      <w:r w:rsidRPr="0037037B">
        <w:rPr>
          <w:lang w:val="en-US"/>
        </w:rPr>
        <w:t>BE</w:t>
      </w:r>
      <w:r w:rsidRPr="0037037B">
        <w:t xml:space="preserve"># за две фазы </w:t>
      </w:r>
      <w:proofErr w:type="gramStart"/>
      <w:r w:rsidRPr="0037037B">
        <w:t>от</w:t>
      </w:r>
      <w:proofErr w:type="gramEnd"/>
      <w:r w:rsidRPr="0037037B">
        <w:t xml:space="preserve"> текущей.</w:t>
      </w:r>
    </w:p>
    <w:p w:rsidR="00140247" w:rsidRPr="0037037B" w:rsidRDefault="00140247" w:rsidP="00140247">
      <w:r w:rsidRPr="0037037B">
        <w:t xml:space="preserve">Ошибка в одном бите исправляется, в двух и более – считается неисправимой, с сигнализацией по </w:t>
      </w:r>
      <w:r w:rsidRPr="0037037B">
        <w:rPr>
          <w:lang w:val="en-US"/>
        </w:rPr>
        <w:t>PERR</w:t>
      </w:r>
      <w:r w:rsidRPr="0037037B">
        <w:t xml:space="preserve"># (фаза данных) или </w:t>
      </w:r>
      <w:r w:rsidRPr="0037037B">
        <w:rPr>
          <w:lang w:val="en-US"/>
        </w:rPr>
        <w:t>SERR</w:t>
      </w:r>
      <w:r w:rsidRPr="0037037B">
        <w:t># (фаза адреса или атрибутов).</w:t>
      </w:r>
    </w:p>
    <w:p w:rsidR="00140247" w:rsidRPr="0037037B" w:rsidRDefault="00140247" w:rsidP="00140247">
      <w:r w:rsidRPr="0037037B">
        <w:t xml:space="preserve">Устройство </w:t>
      </w:r>
      <w:r w:rsidRPr="0037037B">
        <w:rPr>
          <w:lang w:val="en-US"/>
        </w:rPr>
        <w:t>PCI</w:t>
      </w:r>
      <w:r w:rsidRPr="0037037B">
        <w:t>-</w:t>
      </w:r>
      <w:r w:rsidRPr="0037037B">
        <w:rPr>
          <w:lang w:val="en-US"/>
        </w:rPr>
        <w:t>X</w:t>
      </w:r>
      <w:r w:rsidRPr="0037037B">
        <w:t xml:space="preserve"> может не подавать </w:t>
      </w:r>
      <w:r w:rsidRPr="0037037B">
        <w:rPr>
          <w:lang w:val="en-US"/>
        </w:rPr>
        <w:t>PERR</w:t>
      </w:r>
      <w:r w:rsidRPr="0037037B">
        <w:t>#, а попытаться исправить ошибку повтором транзакции, если это возможно.</w:t>
      </w:r>
    </w:p>
    <w:p w:rsidR="00140247" w:rsidRPr="00543389" w:rsidRDefault="00140247" w:rsidP="00140247"/>
    <w:p w:rsidR="00140247" w:rsidRPr="005E1AA0" w:rsidRDefault="00140247" w:rsidP="00140247">
      <w:pPr>
        <w:rPr>
          <w:u w:val="single"/>
        </w:rPr>
      </w:pPr>
      <w:r w:rsidRPr="005E1AA0">
        <w:rPr>
          <w:u w:val="single"/>
        </w:rPr>
        <w:t>9.5 Корректирующие коды и помехоустойчивое кодирование</w:t>
      </w:r>
    </w:p>
    <w:p w:rsidR="00140247" w:rsidRPr="0037037B" w:rsidRDefault="00140247" w:rsidP="00140247">
      <w:r w:rsidRPr="0037037B">
        <w:t xml:space="preserve">Кодирование есть </w:t>
      </w:r>
      <w:proofErr w:type="gramStart"/>
      <w:r w:rsidRPr="0037037B">
        <w:t>ни что иное, как</w:t>
      </w:r>
      <w:proofErr w:type="gramEnd"/>
      <w:r w:rsidRPr="0037037B">
        <w:t xml:space="preserve"> преобразование сообщения в последовательность кодовых символов, также называемых </w:t>
      </w:r>
      <w:r w:rsidRPr="0037037B">
        <w:rPr>
          <w:i/>
          <w:iCs/>
        </w:rPr>
        <w:t>кодовыми словами</w:t>
      </w:r>
      <w:r w:rsidRPr="0037037B">
        <w:t xml:space="preserve">. Любое дискретное сообщение состоит из конечного числа элементов: в частности, текст состоит из букв, изображение состоит из пикселей, машинная программа состоит из команд и т.д. - все они образуют </w:t>
      </w:r>
      <w:r w:rsidRPr="0037037B">
        <w:rPr>
          <w:i/>
          <w:iCs/>
        </w:rPr>
        <w:t>алфавит источника сообщения</w:t>
      </w:r>
      <w:r w:rsidRPr="0037037B">
        <w:t xml:space="preserve">. При кодировании происходит преобразование элементов сообщения в соответствующие им числа - </w:t>
      </w:r>
      <w:r w:rsidRPr="0037037B">
        <w:rPr>
          <w:i/>
          <w:iCs/>
        </w:rPr>
        <w:t>кодовые символы</w:t>
      </w:r>
      <w:r w:rsidRPr="0037037B">
        <w:t xml:space="preserve">, причем каждому элементу сообщения присваивается уникальная совокупность кодовых символов, называемая </w:t>
      </w:r>
      <w:r w:rsidRPr="0037037B">
        <w:rPr>
          <w:i/>
          <w:iCs/>
        </w:rPr>
        <w:t>кодовой комбинацией</w:t>
      </w:r>
      <w:r w:rsidRPr="0037037B">
        <w:t xml:space="preserve">. Совокупность кодовых комбинаций, образующих сообщение, и есть </w:t>
      </w:r>
      <w:r w:rsidRPr="0037037B">
        <w:rPr>
          <w:i/>
          <w:iCs/>
        </w:rPr>
        <w:t>код.</w:t>
      </w:r>
      <w:r w:rsidRPr="0037037B">
        <w:t xml:space="preserve"> Множество возможных кодовых символов называется </w:t>
      </w:r>
      <w:r w:rsidRPr="0037037B">
        <w:rPr>
          <w:i/>
          <w:iCs/>
        </w:rPr>
        <w:t>кодовым алфавитом</w:t>
      </w:r>
      <w:r w:rsidRPr="0037037B">
        <w:t xml:space="preserve">, а их количество  - </w:t>
      </w:r>
      <w:r w:rsidRPr="0037037B">
        <w:rPr>
          <w:i/>
          <w:iCs/>
        </w:rPr>
        <w:t>основанием кода</w:t>
      </w:r>
      <w:r w:rsidRPr="0037037B">
        <w:t xml:space="preserve">. </w:t>
      </w:r>
    </w:p>
    <w:p w:rsidR="00140247" w:rsidRDefault="00140247" w:rsidP="00140247">
      <w:r>
        <w:t>Для надёжного кодирования применяются</w:t>
      </w:r>
    </w:p>
    <w:p w:rsidR="00140247" w:rsidRDefault="00140247" w:rsidP="00140247">
      <w:r>
        <w:tab/>
        <w:t>Коды Хемминга</w:t>
      </w:r>
    </w:p>
    <w:p w:rsidR="00140247" w:rsidRDefault="00140247" w:rsidP="00140247">
      <w:r>
        <w:tab/>
        <w:t>Коды Рида-Соломона</w:t>
      </w:r>
    </w:p>
    <w:p w:rsidR="00140247" w:rsidRDefault="00140247" w:rsidP="00140247">
      <w:r>
        <w:tab/>
        <w:t>Сверточный код</w:t>
      </w:r>
    </w:p>
    <w:p w:rsidR="00140247" w:rsidRDefault="00140247" w:rsidP="00140247">
      <w:r>
        <w:tab/>
        <w:t>Турбо код</w:t>
      </w:r>
    </w:p>
    <w:p w:rsidR="00140247" w:rsidRDefault="00140247" w:rsidP="00140247">
      <w:pPr>
        <w:spacing w:after="200" w:line="276" w:lineRule="auto"/>
      </w:pPr>
      <w:r>
        <w:br w:type="page"/>
      </w:r>
    </w:p>
    <w:p w:rsidR="00140247" w:rsidRPr="00F3505B" w:rsidRDefault="00140247" w:rsidP="00140247">
      <w:pPr>
        <w:tabs>
          <w:tab w:val="num" w:pos="426"/>
        </w:tabs>
        <w:rPr>
          <w:b/>
        </w:rPr>
      </w:pPr>
      <w:r w:rsidRPr="00F3505B">
        <w:rPr>
          <w:b/>
        </w:rPr>
        <w:lastRenderedPageBreak/>
        <w:t>10. Конструктивное исполнение устройств AGP. Назначение шины, особенности применения. Отличия от PCI. Топология AGP.</w:t>
      </w:r>
    </w:p>
    <w:p w:rsidR="00140247" w:rsidRDefault="00140247" w:rsidP="00140247">
      <w:r>
        <w:t>10.1 Конструктивное исполнение</w:t>
      </w:r>
    </w:p>
    <w:p w:rsidR="00140247" w:rsidRPr="00F3505B" w:rsidRDefault="00140247" w:rsidP="00140247">
      <w:r w:rsidRPr="00F3505B">
        <w:t xml:space="preserve">Устройства </w:t>
      </w:r>
      <w:r w:rsidRPr="00F3505B">
        <w:rPr>
          <w:lang w:val="en-US"/>
        </w:rPr>
        <w:t>AGP</w:t>
      </w:r>
      <w:r w:rsidRPr="00F3505B">
        <w:t xml:space="preserve"> могут располагаться на материнской плате, входить в состав системной логики (виртуальный порт </w:t>
      </w:r>
      <w:r w:rsidRPr="00F3505B">
        <w:rPr>
          <w:lang w:val="en-US"/>
        </w:rPr>
        <w:t>AGP</w:t>
      </w:r>
      <w:r w:rsidRPr="00F3505B">
        <w:t>) либо подключаться к материнской плате через щелевой разъем. Разъем имеет два ряда по 66 контактов, контакты располагаются в «два этажа».</w:t>
      </w:r>
    </w:p>
    <w:p w:rsidR="00140247" w:rsidRPr="00F3505B" w:rsidRDefault="00140247" w:rsidP="00140247">
      <w:r w:rsidRPr="00F3505B">
        <w:t xml:space="preserve">Питание компонентов графической карты </w:t>
      </w:r>
      <w:r w:rsidRPr="00F3505B">
        <w:rPr>
          <w:lang w:val="en-US"/>
        </w:rPr>
        <w:t>AGP</w:t>
      </w:r>
      <w:r w:rsidRPr="00F3505B">
        <w:t xml:space="preserve"> выполняется по линиям </w:t>
      </w:r>
      <w:r w:rsidRPr="00F3505B">
        <w:rPr>
          <w:lang w:val="en-US"/>
        </w:rPr>
        <w:t>Vcc</w:t>
      </w:r>
      <w:r w:rsidRPr="00F3505B">
        <w:t xml:space="preserve"> (3.3 В), подается также 5.0</w:t>
      </w:r>
      <w:proofErr w:type="gramStart"/>
      <w:r w:rsidRPr="00F3505B">
        <w:t xml:space="preserve"> В</w:t>
      </w:r>
      <w:proofErr w:type="gramEnd"/>
      <w:r w:rsidRPr="00F3505B">
        <w:t xml:space="preserve">, но используется редко. </w:t>
      </w:r>
    </w:p>
    <w:p w:rsidR="00140247" w:rsidRPr="00F3505B" w:rsidRDefault="00140247" w:rsidP="00140247">
      <w:r w:rsidRPr="00F3505B">
        <w:t>Интерфейсные схемы (</w:t>
      </w:r>
      <w:r w:rsidRPr="00F3505B">
        <w:rPr>
          <w:lang w:val="en-US"/>
        </w:rPr>
        <w:t>Vddq</w:t>
      </w:r>
      <w:r w:rsidRPr="00F3505B">
        <w:t>) и уровни сигналов:</w:t>
      </w:r>
    </w:p>
    <w:p w:rsidR="00140247" w:rsidRPr="00F3505B" w:rsidRDefault="00140247" w:rsidP="002B2458">
      <w:pPr>
        <w:numPr>
          <w:ilvl w:val="1"/>
          <w:numId w:val="12"/>
        </w:numPr>
      </w:pPr>
      <w:r w:rsidRPr="00F3505B">
        <w:t>3.3</w:t>
      </w:r>
      <w:proofErr w:type="gramStart"/>
      <w:r w:rsidRPr="00F3505B">
        <w:t xml:space="preserve"> В</w:t>
      </w:r>
      <w:proofErr w:type="gramEnd"/>
      <w:r w:rsidRPr="00F3505B">
        <w:rPr>
          <w:lang w:val="en-US"/>
        </w:rPr>
        <w:t>:</w:t>
      </w:r>
      <w:r w:rsidRPr="00F3505B">
        <w:t xml:space="preserve"> </w:t>
      </w:r>
      <w:r w:rsidRPr="00F3505B">
        <w:rPr>
          <w:lang w:val="en-US"/>
        </w:rPr>
        <w:t>AGP 1.0, AGP 2.0 1x/2x</w:t>
      </w:r>
    </w:p>
    <w:p w:rsidR="00140247" w:rsidRPr="00F3505B" w:rsidRDefault="00140247" w:rsidP="002B2458">
      <w:pPr>
        <w:numPr>
          <w:ilvl w:val="1"/>
          <w:numId w:val="12"/>
        </w:numPr>
      </w:pPr>
      <w:r w:rsidRPr="00F3505B">
        <w:t>1.5</w:t>
      </w:r>
      <w:proofErr w:type="gramStart"/>
      <w:r w:rsidRPr="00F3505B">
        <w:t xml:space="preserve"> В</w:t>
      </w:r>
      <w:proofErr w:type="gramEnd"/>
      <w:r w:rsidRPr="00F3505B">
        <w:t xml:space="preserve">: </w:t>
      </w:r>
      <w:r w:rsidRPr="00F3505B">
        <w:rPr>
          <w:lang w:val="en-US"/>
        </w:rPr>
        <w:t>AGP</w:t>
      </w:r>
      <w:r w:rsidRPr="00F3505B">
        <w:t xml:space="preserve"> 2.0 2</w:t>
      </w:r>
      <w:r w:rsidRPr="00F3505B">
        <w:rPr>
          <w:lang w:val="en-US"/>
        </w:rPr>
        <w:t>x</w:t>
      </w:r>
      <w:r w:rsidRPr="00F3505B">
        <w:t>/4</w:t>
      </w:r>
      <w:r w:rsidRPr="00F3505B">
        <w:rPr>
          <w:lang w:val="en-US"/>
        </w:rPr>
        <w:t>x</w:t>
      </w:r>
      <w:r w:rsidRPr="00F3505B">
        <w:t xml:space="preserve">, </w:t>
      </w:r>
      <w:r w:rsidRPr="00F3505B">
        <w:rPr>
          <w:lang w:val="en-US"/>
        </w:rPr>
        <w:t>AGP</w:t>
      </w:r>
      <w:r w:rsidRPr="00F3505B">
        <w:t xml:space="preserve"> 3.0 2</w:t>
      </w:r>
      <w:r w:rsidRPr="00F3505B">
        <w:rPr>
          <w:lang w:val="en-US"/>
        </w:rPr>
        <w:t>x</w:t>
      </w:r>
      <w:r w:rsidRPr="00F3505B">
        <w:t>/4</w:t>
      </w:r>
      <w:r w:rsidRPr="00F3505B">
        <w:rPr>
          <w:lang w:val="en-US"/>
        </w:rPr>
        <w:t>x</w:t>
      </w:r>
    </w:p>
    <w:p w:rsidR="00140247" w:rsidRPr="00F3505B" w:rsidRDefault="00140247" w:rsidP="002B2458">
      <w:pPr>
        <w:numPr>
          <w:ilvl w:val="1"/>
          <w:numId w:val="12"/>
        </w:numPr>
      </w:pPr>
      <w:r w:rsidRPr="00F3505B">
        <w:rPr>
          <w:lang w:val="en-US"/>
        </w:rPr>
        <w:t xml:space="preserve">0.8 </w:t>
      </w:r>
      <w:r w:rsidRPr="00F3505B">
        <w:t xml:space="preserve">В: </w:t>
      </w:r>
      <w:r w:rsidRPr="00F3505B">
        <w:rPr>
          <w:lang w:val="en-US"/>
        </w:rPr>
        <w:t>AGP 3.0 8x</w:t>
      </w:r>
    </w:p>
    <w:p w:rsidR="00140247" w:rsidRPr="00F3505B" w:rsidRDefault="00140247" w:rsidP="00140247">
      <w:r w:rsidRPr="00F3505B">
        <w:t>Для защиты от неправильного подключения имеются ключи:</w:t>
      </w:r>
    </w:p>
    <w:p w:rsidR="00140247" w:rsidRPr="00F3505B" w:rsidRDefault="00140247" w:rsidP="002B2458">
      <w:pPr>
        <w:numPr>
          <w:ilvl w:val="1"/>
          <w:numId w:val="13"/>
        </w:numPr>
      </w:pPr>
      <w:r w:rsidRPr="00F3505B">
        <w:t>Контакты 22-25: поддержка только 3.3</w:t>
      </w:r>
      <w:proofErr w:type="gramStart"/>
      <w:r w:rsidRPr="00F3505B">
        <w:t xml:space="preserve"> В</w:t>
      </w:r>
      <w:proofErr w:type="gramEnd"/>
    </w:p>
    <w:p w:rsidR="00140247" w:rsidRPr="00F3505B" w:rsidRDefault="00140247" w:rsidP="002B2458">
      <w:pPr>
        <w:numPr>
          <w:ilvl w:val="1"/>
          <w:numId w:val="13"/>
        </w:numPr>
      </w:pPr>
      <w:r w:rsidRPr="00F3505B">
        <w:t>Контакты 42-45: поддержка только 1.5</w:t>
      </w:r>
      <w:proofErr w:type="gramStart"/>
      <w:r w:rsidRPr="00F3505B">
        <w:t xml:space="preserve"> В</w:t>
      </w:r>
      <w:proofErr w:type="gramEnd"/>
    </w:p>
    <w:p w:rsidR="00140247" w:rsidRPr="00F3505B" w:rsidRDefault="00140247" w:rsidP="002B2458">
      <w:pPr>
        <w:numPr>
          <w:ilvl w:val="1"/>
          <w:numId w:val="13"/>
        </w:numPr>
      </w:pPr>
      <w:r w:rsidRPr="00F3505B">
        <w:t>Отсутствие ключей в слоте, обе прорези на карте: универсально.</w:t>
      </w:r>
    </w:p>
    <w:p w:rsidR="00140247" w:rsidRPr="00F3505B" w:rsidRDefault="00140247" w:rsidP="00140247">
      <w:r w:rsidRPr="00F3505B">
        <w:t xml:space="preserve">Дорогие модели материнских плат, рассчитанные на установку в рабочие станции, оснащаются слотом </w:t>
      </w:r>
      <w:r w:rsidRPr="00F3505B">
        <w:rPr>
          <w:lang w:val="en-US"/>
        </w:rPr>
        <w:t>AGP</w:t>
      </w:r>
      <w:r w:rsidRPr="00F3505B">
        <w:t xml:space="preserve"> </w:t>
      </w:r>
      <w:r w:rsidRPr="00F3505B">
        <w:rPr>
          <w:lang w:val="en-US"/>
        </w:rPr>
        <w:t>Pro</w:t>
      </w:r>
      <w:r w:rsidRPr="00F3505B">
        <w:t>.</w:t>
      </w:r>
    </w:p>
    <w:p w:rsidR="00140247" w:rsidRPr="00F3505B" w:rsidRDefault="00140247" w:rsidP="00140247">
      <w:r w:rsidRPr="00F3505B">
        <w:t>С обеих сторон к слоту добавлены контакты для подачи питания 3.3</w:t>
      </w:r>
      <w:proofErr w:type="gramStart"/>
      <w:r w:rsidRPr="00F3505B">
        <w:t xml:space="preserve"> В</w:t>
      </w:r>
      <w:proofErr w:type="gramEnd"/>
      <w:r w:rsidRPr="00F3505B">
        <w:t xml:space="preserve"> и 12 В, контакт детектирования карты </w:t>
      </w:r>
      <w:r w:rsidRPr="00F3505B">
        <w:rPr>
          <w:lang w:val="en-US"/>
        </w:rPr>
        <w:t>AGP</w:t>
      </w:r>
      <w:r w:rsidRPr="00F3505B">
        <w:t xml:space="preserve"> </w:t>
      </w:r>
      <w:r w:rsidRPr="00F3505B">
        <w:rPr>
          <w:lang w:val="en-US"/>
        </w:rPr>
        <w:t>Pro</w:t>
      </w:r>
      <w:r w:rsidRPr="00F3505B">
        <w:t xml:space="preserve"> (</w:t>
      </w:r>
      <w:r w:rsidRPr="00F3505B">
        <w:rPr>
          <w:lang w:val="en-US"/>
        </w:rPr>
        <w:t>PRSNT</w:t>
      </w:r>
      <w:r w:rsidRPr="00F3505B">
        <w:t xml:space="preserve">1#) и контакт определения мощности – </w:t>
      </w:r>
      <w:r w:rsidRPr="00F3505B">
        <w:rPr>
          <w:lang w:val="en-US"/>
        </w:rPr>
        <w:t>PRSNT</w:t>
      </w:r>
      <w:r w:rsidRPr="00F3505B">
        <w:t xml:space="preserve">2# (заземлен – потребление более 50 Вт). </w:t>
      </w:r>
    </w:p>
    <w:p w:rsidR="00140247" w:rsidRPr="00F3505B" w:rsidRDefault="00140247" w:rsidP="00140247">
      <w:r w:rsidRPr="00F3505B">
        <w:t xml:space="preserve">Всего карта </w:t>
      </w:r>
      <w:r w:rsidRPr="00F3505B">
        <w:rPr>
          <w:lang w:val="en-US"/>
        </w:rPr>
        <w:t>AGP</w:t>
      </w:r>
      <w:r w:rsidRPr="00F3505B">
        <w:t xml:space="preserve"> может потреблять до 110 Вт, используя линии </w:t>
      </w:r>
      <w:r w:rsidRPr="00F3505B">
        <w:rPr>
          <w:lang w:val="en-US"/>
        </w:rPr>
        <w:t>AGP</w:t>
      </w:r>
      <w:r w:rsidRPr="00F3505B">
        <w:t xml:space="preserve">, </w:t>
      </w:r>
      <w:r w:rsidRPr="00F3505B">
        <w:rPr>
          <w:lang w:val="en-US"/>
        </w:rPr>
        <w:t>AGP</w:t>
      </w:r>
      <w:r w:rsidRPr="00F3505B">
        <w:t xml:space="preserve"> </w:t>
      </w:r>
      <w:r w:rsidRPr="00F3505B">
        <w:rPr>
          <w:lang w:val="en-US"/>
        </w:rPr>
        <w:t>Pro</w:t>
      </w:r>
      <w:r w:rsidRPr="00F3505B">
        <w:t xml:space="preserve"> и два соседних слота </w:t>
      </w:r>
      <w:r w:rsidRPr="00F3505B">
        <w:rPr>
          <w:lang w:val="en-US"/>
        </w:rPr>
        <w:t>PCI</w:t>
      </w:r>
      <w:r w:rsidRPr="00F3505B">
        <w:t xml:space="preserve">. </w:t>
      </w:r>
    </w:p>
    <w:p w:rsidR="00140247" w:rsidRPr="00F3505B" w:rsidRDefault="00140247" w:rsidP="00140247"/>
    <w:p w:rsidR="00140247" w:rsidRDefault="00140247" w:rsidP="00140247">
      <w:r>
        <w:t>10.2 Назначение шины, особенности применения</w:t>
      </w:r>
    </w:p>
    <w:p w:rsidR="00140247" w:rsidRPr="00FA46A3" w:rsidRDefault="00140247" w:rsidP="00140247">
      <w:proofErr w:type="gramStart"/>
      <w:r w:rsidRPr="00FA46A3">
        <w:rPr>
          <w:lang w:val="en-US"/>
        </w:rPr>
        <w:t>AGP</w:t>
      </w:r>
      <w:r w:rsidRPr="00FA46A3">
        <w:t xml:space="preserve"> (</w:t>
      </w:r>
      <w:r w:rsidRPr="00FA46A3">
        <w:rPr>
          <w:lang w:val="en-US"/>
        </w:rPr>
        <w:t>Accelerated</w:t>
      </w:r>
      <w:r w:rsidRPr="00FA46A3">
        <w:t xml:space="preserve"> </w:t>
      </w:r>
      <w:r w:rsidRPr="00FA46A3">
        <w:rPr>
          <w:lang w:val="en-US"/>
        </w:rPr>
        <w:t>Graphic</w:t>
      </w:r>
      <w:r w:rsidRPr="00FA46A3">
        <w:t xml:space="preserve"> </w:t>
      </w:r>
      <w:r w:rsidRPr="00FA46A3">
        <w:rPr>
          <w:lang w:val="en-US"/>
        </w:rPr>
        <w:t>Port</w:t>
      </w:r>
      <w:r w:rsidRPr="00FA46A3">
        <w:t>, ускоренный порт для графической карты) – это специализированный интерфейс для подключения видеокарты.</w:t>
      </w:r>
      <w:proofErr w:type="gramEnd"/>
      <w:r w:rsidRPr="00FA46A3">
        <w:t xml:space="preserve"> Идея, лежащая в основе </w:t>
      </w:r>
      <w:r w:rsidRPr="00FA46A3">
        <w:rPr>
          <w:lang w:val="en-US"/>
        </w:rPr>
        <w:t>AGP</w:t>
      </w:r>
      <w:r w:rsidRPr="00FA46A3">
        <w:t>, заключается в том, чтобы предоставить графической карте с 2</w:t>
      </w:r>
      <w:r w:rsidRPr="00FA46A3">
        <w:rPr>
          <w:lang w:val="en-US"/>
        </w:rPr>
        <w:t>D</w:t>
      </w:r>
      <w:r w:rsidRPr="00FA46A3">
        <w:t>/3</w:t>
      </w:r>
      <w:r w:rsidRPr="00FA46A3">
        <w:rPr>
          <w:lang w:val="en-US"/>
        </w:rPr>
        <w:t>D</w:t>
      </w:r>
      <w:r w:rsidRPr="00FA46A3">
        <w:t>-ускорителем высокоскоростной доступ к системной памяти по выделенному каналу.</w:t>
      </w:r>
    </w:p>
    <w:p w:rsidR="00140247" w:rsidRPr="00FA46A3" w:rsidRDefault="00140247" w:rsidP="00140247">
      <w:r w:rsidRPr="00FA46A3">
        <w:t xml:space="preserve">Шина </w:t>
      </w:r>
      <w:r w:rsidRPr="00FA46A3">
        <w:rPr>
          <w:lang w:val="en-US"/>
        </w:rPr>
        <w:t>AGP</w:t>
      </w:r>
      <w:r w:rsidRPr="00FA46A3">
        <w:t xml:space="preserve"> – 32-битная параллельная синхронная шина с частотой 66 МГц, рассчитанная на топологию «точка-точка». Большинство сигналов позаимствовано у </w:t>
      </w:r>
      <w:r w:rsidRPr="00FA46A3">
        <w:rPr>
          <w:lang w:val="en-US"/>
        </w:rPr>
        <w:t>PCI</w:t>
      </w:r>
      <w:r w:rsidRPr="00FA46A3">
        <w:t xml:space="preserve">, поддерживается протокол этой шины наряду </w:t>
      </w:r>
      <w:proofErr w:type="gramStart"/>
      <w:r w:rsidRPr="00FA46A3">
        <w:t>с</w:t>
      </w:r>
      <w:proofErr w:type="gramEnd"/>
      <w:r w:rsidRPr="00FA46A3">
        <w:t xml:space="preserve"> собственным. Физически и электрически не </w:t>
      </w:r>
      <w:proofErr w:type="gramStart"/>
      <w:r w:rsidRPr="00FA46A3">
        <w:t>совместима</w:t>
      </w:r>
      <w:proofErr w:type="gramEnd"/>
      <w:r w:rsidRPr="00FA46A3">
        <w:t xml:space="preserve"> с </w:t>
      </w:r>
      <w:r w:rsidRPr="00FA46A3">
        <w:rPr>
          <w:lang w:val="en-US"/>
        </w:rPr>
        <w:t>PCI</w:t>
      </w:r>
      <w:r w:rsidRPr="00FA46A3">
        <w:t>, однако интегрируется в единую системную шину посредством контроллера.</w:t>
      </w:r>
    </w:p>
    <w:p w:rsidR="00140247" w:rsidRPr="00FA46A3" w:rsidRDefault="00140247" w:rsidP="00140247">
      <w:r w:rsidRPr="00FA46A3">
        <w:t xml:space="preserve">Первая версия спецификации была разработана </w:t>
      </w:r>
      <w:r w:rsidRPr="00FA46A3">
        <w:rPr>
          <w:lang w:val="en-US"/>
        </w:rPr>
        <w:t>Intel</w:t>
      </w:r>
      <w:r w:rsidRPr="00FA46A3">
        <w:t xml:space="preserve"> в 1996 г., последняя, </w:t>
      </w:r>
      <w:r w:rsidRPr="00FA46A3">
        <w:rPr>
          <w:lang w:val="en-US"/>
        </w:rPr>
        <w:t>AGP</w:t>
      </w:r>
      <w:r w:rsidRPr="00FA46A3">
        <w:t xml:space="preserve"> 3.0, появилась в 2002 году. </w:t>
      </w:r>
      <w:proofErr w:type="gramStart"/>
      <w:r w:rsidRPr="00FA46A3">
        <w:t>Заменена</w:t>
      </w:r>
      <w:proofErr w:type="gramEnd"/>
      <w:r w:rsidRPr="00FA46A3">
        <w:t xml:space="preserve"> шиной </w:t>
      </w:r>
      <w:r w:rsidRPr="00FA46A3">
        <w:rPr>
          <w:lang w:val="en-US"/>
        </w:rPr>
        <w:t>PCI</w:t>
      </w:r>
      <w:r w:rsidRPr="00FA46A3">
        <w:t xml:space="preserve"> </w:t>
      </w:r>
      <w:r w:rsidRPr="00FA46A3">
        <w:rPr>
          <w:lang w:val="en-US"/>
        </w:rPr>
        <w:t>Express</w:t>
      </w:r>
      <w:r w:rsidRPr="00FA46A3">
        <w:t>, но ввиду наличия большого количества систем продолжает поддерживаться.</w:t>
      </w:r>
    </w:p>
    <w:p w:rsidR="00140247" w:rsidRPr="00FA46A3" w:rsidRDefault="00140247" w:rsidP="00140247"/>
    <w:p w:rsidR="00140247" w:rsidRDefault="00140247" w:rsidP="00140247">
      <w:r>
        <w:t>10.3 Отличия от PCI</w:t>
      </w:r>
    </w:p>
    <w:p w:rsidR="00140247" w:rsidRPr="00FA46A3" w:rsidRDefault="00140247" w:rsidP="00140247">
      <w:r w:rsidRPr="00FA46A3">
        <w:t>Конвейеризация обращений к памяти: запросы (фазы адреса) могут выдаваться до получения всех данных предыдущих запросов.</w:t>
      </w:r>
    </w:p>
    <w:p w:rsidR="00140247" w:rsidRPr="00FA46A3" w:rsidRDefault="00140247" w:rsidP="00140247">
      <w:r w:rsidRPr="00FA46A3">
        <w:t>Демультиплексирование шины адреса и данных, наличие выделенной шины подачи запросов (</w:t>
      </w:r>
      <w:r w:rsidRPr="00FA46A3">
        <w:rPr>
          <w:lang w:val="en-US"/>
        </w:rPr>
        <w:t>Sideband</w:t>
      </w:r>
      <w:r w:rsidRPr="00FA46A3">
        <w:t xml:space="preserve"> </w:t>
      </w:r>
      <w:r w:rsidRPr="00FA46A3">
        <w:rPr>
          <w:lang w:val="en-US"/>
        </w:rPr>
        <w:t>bus</w:t>
      </w:r>
      <w:r w:rsidRPr="00FA46A3">
        <w:t xml:space="preserve">). Данная функция опциональна для устройств </w:t>
      </w:r>
      <w:r w:rsidRPr="00FA46A3">
        <w:rPr>
          <w:lang w:val="en-US"/>
        </w:rPr>
        <w:t>AGP</w:t>
      </w:r>
      <w:r w:rsidRPr="00FA46A3">
        <w:t xml:space="preserve"> 1.0/2.0 и обязательна для </w:t>
      </w:r>
      <w:r w:rsidRPr="00FA46A3">
        <w:rPr>
          <w:lang w:val="en-US"/>
        </w:rPr>
        <w:t>AGP</w:t>
      </w:r>
      <w:r w:rsidRPr="00FA46A3">
        <w:t xml:space="preserve"> 3.0. </w:t>
      </w:r>
    </w:p>
    <w:p w:rsidR="00140247" w:rsidRPr="00FA46A3" w:rsidRDefault="00140247" w:rsidP="00140247">
      <w:r w:rsidRPr="00FA46A3">
        <w:t>Умножение частоты передачи данных относительно базовой частоты синхронизации, до 8 раз (</w:t>
      </w:r>
      <w:r w:rsidRPr="00FA46A3">
        <w:rPr>
          <w:lang w:val="en-US"/>
        </w:rPr>
        <w:t>AGP</w:t>
      </w:r>
      <w:r w:rsidRPr="00FA46A3">
        <w:t xml:space="preserve"> 3.0).</w:t>
      </w:r>
    </w:p>
    <w:p w:rsidR="00140247" w:rsidRPr="00FA46A3" w:rsidRDefault="00140247" w:rsidP="00140247">
      <w:r w:rsidRPr="00FA46A3">
        <w:t>Наличие собственного протокола транзакции и набора команд.</w:t>
      </w:r>
    </w:p>
    <w:p w:rsidR="00140247" w:rsidRPr="00FA46A3" w:rsidRDefault="00140247" w:rsidP="00140247">
      <w:r w:rsidRPr="00FA46A3">
        <w:t>Дополнительные сигнальные линии.</w:t>
      </w:r>
    </w:p>
    <w:p w:rsidR="00140247" w:rsidRPr="00FA46A3" w:rsidRDefault="00140247" w:rsidP="00140247">
      <w:r w:rsidRPr="00FA46A3">
        <w:t xml:space="preserve">Поддержка в общем случае только одного устройства, отсутствие механизма адресации нескольких устройств. </w:t>
      </w:r>
    </w:p>
    <w:p w:rsidR="00140247" w:rsidRPr="00FA46A3" w:rsidRDefault="00140247" w:rsidP="00140247">
      <w:r w:rsidRPr="00FA46A3">
        <w:t>Иное механическое и электрическое исполнение.</w:t>
      </w:r>
    </w:p>
    <w:p w:rsidR="00140247" w:rsidRDefault="00140247" w:rsidP="00140247"/>
    <w:p w:rsidR="00140247" w:rsidRPr="00FA46A3" w:rsidRDefault="00140247" w:rsidP="00140247">
      <w:r>
        <w:lastRenderedPageBreak/>
        <w:t>10.4 Топология AGP</w:t>
      </w:r>
    </w:p>
    <w:p w:rsidR="00140247" w:rsidRDefault="00140247" w:rsidP="00140247">
      <w:r>
        <w:t>Топология AGP – «точка-точка»</w:t>
      </w:r>
    </w:p>
    <w:p w:rsidR="00140247" w:rsidRDefault="00140247" w:rsidP="00140247">
      <w:r w:rsidRPr="00FA46A3">
        <w:rPr>
          <w:noProof/>
        </w:rPr>
        <w:drawing>
          <wp:inline distT="0" distB="0" distL="0" distR="0">
            <wp:extent cx="4649638" cy="2838090"/>
            <wp:effectExtent l="19050" t="0" r="0" b="0"/>
            <wp:docPr id="16" name="Объект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143625" cy="3521075"/>
                      <a:chOff x="1714500" y="1622425"/>
                      <a:chExt cx="6143625" cy="3521075"/>
                    </a:xfrm>
                  </a:grpSpPr>
                  <a:grpSp>
                    <a:nvGrpSpPr>
                      <a:cNvPr id="10243" name="Группа 29"/>
                      <a:cNvGrpSpPr>
                        <a:grpSpLocks/>
                      </a:cNvGrpSpPr>
                    </a:nvGrpSpPr>
                    <a:grpSpPr bwMode="auto">
                      <a:xfrm>
                        <a:off x="1714500" y="1622425"/>
                        <a:ext cx="6143625" cy="3521075"/>
                        <a:chOff x="1714480" y="1622413"/>
                        <a:chExt cx="6143668" cy="3521099"/>
                      </a:xfrm>
                    </a:grpSpPr>
                    <a:sp>
                      <a:nvSpPr>
                        <a:cNvPr id="4" name="Rectangle 8"/>
                        <a:cNvSpPr>
                          <a:spLocks noChangeArrowheads="1"/>
                        </a:cNvSpPr>
                      </a:nvSpPr>
                      <a:spPr bwMode="auto">
                        <a:xfrm>
                          <a:off x="5781683" y="1622413"/>
                          <a:ext cx="1433523" cy="1006482"/>
                        </a:xfrm>
                        <a:prstGeom prst="rect">
                          <a:avLst/>
                        </a:prstGeom>
                        <a:ln>
                          <a:headEnd/>
                          <a:tailEnd/>
                        </a:ln>
                      </a:spPr>
                      <a:txSp>
                        <a:txBody>
                          <a:bodyPr wrap="none"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ru-RU" dirty="0"/>
                              <a:t>Хост</a:t>
                            </a:r>
                          </a:p>
                          <a:p>
                            <a:pPr algn="ctr" fontAlgn="auto">
                              <a:spcBef>
                                <a:spcPts val="0"/>
                              </a:spcBef>
                              <a:spcAft>
                                <a:spcPts val="0"/>
                              </a:spcAft>
                              <a:defRPr/>
                            </a:pPr>
                            <a:r>
                              <a:rPr lang="ru-RU" dirty="0"/>
                              <a:t>(</a:t>
                            </a:r>
                            <a:r>
                              <a:rPr lang="ru-RU" dirty="0"/>
                              <a:t>ЦП</a:t>
                            </a:r>
                            <a:r>
                              <a:rPr lang="en-US" dirty="0"/>
                              <a:t>+</a:t>
                            </a:r>
                            <a:r>
                              <a:rPr lang="ru-RU" dirty="0"/>
                              <a:t>память)</a:t>
                            </a:r>
                            <a:endParaRPr lang="en-US" dirty="0"/>
                          </a:p>
                        </a:txBody>
                        <a:useSpRect/>
                      </a:txSp>
                      <a:style>
                        <a:lnRef idx="1">
                          <a:schemeClr val="accent1"/>
                        </a:lnRef>
                        <a:fillRef idx="2">
                          <a:schemeClr val="accent1"/>
                        </a:fillRef>
                        <a:effectRef idx="1">
                          <a:schemeClr val="accent1"/>
                        </a:effectRef>
                        <a:fontRef idx="minor">
                          <a:schemeClr val="dk1"/>
                        </a:fontRef>
                      </a:style>
                    </a:sp>
                    <a:sp>
                      <a:nvSpPr>
                        <a:cNvPr id="5" name="Rectangle 9"/>
                        <a:cNvSpPr>
                          <a:spLocks noChangeArrowheads="1"/>
                        </a:cNvSpPr>
                      </a:nvSpPr>
                      <a:spPr bwMode="auto">
                        <a:xfrm>
                          <a:off x="5997585" y="3060698"/>
                          <a:ext cx="1079508" cy="935044"/>
                        </a:xfrm>
                        <a:prstGeom prst="rect">
                          <a:avLst/>
                        </a:prstGeom>
                        <a:ln>
                          <a:headEnd/>
                          <a:tailEnd/>
                        </a:ln>
                      </a:spPr>
                      <a:txSp>
                        <a:txBody>
                          <a:bodyPr wrap="none"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ru-RU" dirty="0"/>
                              <a:t>Главный</a:t>
                            </a:r>
                          </a:p>
                          <a:p>
                            <a:pPr algn="ctr" fontAlgn="auto">
                              <a:spcBef>
                                <a:spcPts val="0"/>
                              </a:spcBef>
                              <a:spcAft>
                                <a:spcPts val="0"/>
                              </a:spcAft>
                              <a:defRPr/>
                            </a:pPr>
                            <a:r>
                              <a:rPr lang="ru-RU" dirty="0"/>
                              <a:t>мост</a:t>
                            </a:r>
                            <a:r>
                              <a:rPr lang="en-US" dirty="0"/>
                              <a:t> PCI</a:t>
                            </a:r>
                            <a:endParaRPr lang="en-US" dirty="0"/>
                          </a:p>
                        </a:txBody>
                        <a:useSpRect/>
                      </a:txSp>
                      <a:style>
                        <a:lnRef idx="2">
                          <a:schemeClr val="accent3">
                            <a:shade val="50000"/>
                          </a:schemeClr>
                        </a:lnRef>
                        <a:fillRef idx="1">
                          <a:schemeClr val="accent3"/>
                        </a:fillRef>
                        <a:effectRef idx="0">
                          <a:schemeClr val="accent3"/>
                        </a:effectRef>
                        <a:fontRef idx="minor">
                          <a:schemeClr val="lt1"/>
                        </a:fontRef>
                      </a:style>
                    </a:sp>
                    <a:sp>
                      <a:nvSpPr>
                        <a:cNvPr id="6" name="Rectangle 10"/>
                        <a:cNvSpPr>
                          <a:spLocks noChangeArrowheads="1"/>
                        </a:cNvSpPr>
                      </a:nvSpPr>
                      <a:spPr bwMode="auto">
                        <a:xfrm>
                          <a:off x="4572000" y="3049586"/>
                          <a:ext cx="1079508" cy="928693"/>
                        </a:xfrm>
                        <a:prstGeom prst="rect">
                          <a:avLst/>
                        </a:prstGeom>
                        <a:ln>
                          <a:headEnd/>
                          <a:tailEnd/>
                        </a:ln>
                      </a:spPr>
                      <a:txSp>
                        <a:txBody>
                          <a:bodyPr wrap="none"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ru-RU" sz="1600" dirty="0"/>
                              <a:t>Порт </a:t>
                            </a:r>
                            <a:r>
                              <a:rPr lang="en-US" sz="1600" dirty="0"/>
                              <a:t>AGP</a:t>
                            </a:r>
                            <a:endParaRPr lang="en-US" sz="1600" dirty="0"/>
                          </a:p>
                        </a:txBody>
                        <a:useSpRect/>
                      </a:txSp>
                      <a:style>
                        <a:lnRef idx="1">
                          <a:schemeClr val="accent2"/>
                        </a:lnRef>
                        <a:fillRef idx="3">
                          <a:schemeClr val="accent2"/>
                        </a:fillRef>
                        <a:effectRef idx="2">
                          <a:schemeClr val="accent2"/>
                        </a:effectRef>
                        <a:fontRef idx="minor">
                          <a:schemeClr val="lt1"/>
                        </a:fontRef>
                      </a:style>
                    </a:sp>
                    <a:sp>
                      <a:nvSpPr>
                        <a:cNvPr id="7" name="Rectangle 11"/>
                        <a:cNvSpPr>
                          <a:spLocks noChangeArrowheads="1"/>
                        </a:cNvSpPr>
                      </a:nvSpPr>
                      <a:spPr bwMode="auto">
                        <a:xfrm>
                          <a:off x="1714480" y="3051173"/>
                          <a:ext cx="1214447" cy="928694"/>
                        </a:xfrm>
                        <a:prstGeom prst="rect">
                          <a:avLst/>
                        </a:prstGeom>
                        <a:ln>
                          <a:headEnd/>
                          <a:tailEnd/>
                        </a:ln>
                      </a:spPr>
                      <a:txSp>
                        <a:txBody>
                          <a:bodyPr wrap="none"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ru-RU" sz="1600" dirty="0"/>
                              <a:t>Устройство </a:t>
                            </a:r>
                          </a:p>
                          <a:p>
                            <a:pPr algn="ctr" fontAlgn="auto">
                              <a:spcBef>
                                <a:spcPts val="0"/>
                              </a:spcBef>
                              <a:spcAft>
                                <a:spcPts val="0"/>
                              </a:spcAft>
                              <a:defRPr/>
                            </a:pPr>
                            <a:r>
                              <a:rPr lang="en-US" sz="1600" dirty="0"/>
                              <a:t>AGP</a:t>
                            </a:r>
                            <a:endParaRPr lang="en-US" sz="1600" dirty="0"/>
                          </a:p>
                        </a:txBody>
                        <a:useSpRect/>
                      </a:txSp>
                      <a:style>
                        <a:lnRef idx="1">
                          <a:schemeClr val="accent2"/>
                        </a:lnRef>
                        <a:fillRef idx="3">
                          <a:schemeClr val="accent2"/>
                        </a:fillRef>
                        <a:effectRef idx="2">
                          <a:schemeClr val="accent2"/>
                        </a:effectRef>
                        <a:fontRef idx="minor">
                          <a:schemeClr val="lt1"/>
                        </a:fontRef>
                      </a:style>
                    </a:sp>
                    <a:sp>
                      <a:nvSpPr>
                        <a:cNvPr id="13" name="AutoShape 17"/>
                        <a:cNvSpPr>
                          <a:spLocks noChangeArrowheads="1"/>
                        </a:cNvSpPr>
                      </a:nvSpPr>
                      <a:spPr bwMode="auto">
                        <a:xfrm>
                          <a:off x="3786183" y="4284669"/>
                          <a:ext cx="4071965" cy="287339"/>
                        </a:xfrm>
                        <a:prstGeom prst="leftRightArrow">
                          <a:avLst>
                            <a:gd name="adj1" fmla="val 34806"/>
                            <a:gd name="adj2" fmla="val 192245"/>
                          </a:avLst>
                        </a:prstGeom>
                        <a:ln>
                          <a:headEnd/>
                          <a:tailEnd/>
                        </a:ln>
                      </a:spPr>
                      <a:txSp>
                        <a:txBody>
                          <a:bodyPr wrap="none"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fontAlgn="auto">
                              <a:spcBef>
                                <a:spcPts val="0"/>
                              </a:spcBef>
                              <a:spcAft>
                                <a:spcPts val="0"/>
                              </a:spcAft>
                              <a:defRPr/>
                            </a:pPr>
                            <a:endParaRPr lang="ru-RU"/>
                          </a:p>
                        </a:txBody>
                        <a:useSpRect/>
                      </a:txSp>
                      <a:style>
                        <a:lnRef idx="2">
                          <a:schemeClr val="accent3">
                            <a:shade val="50000"/>
                          </a:schemeClr>
                        </a:lnRef>
                        <a:fillRef idx="1">
                          <a:schemeClr val="accent3"/>
                        </a:fillRef>
                        <a:effectRef idx="0">
                          <a:schemeClr val="accent3"/>
                        </a:effectRef>
                        <a:fontRef idx="minor">
                          <a:schemeClr val="lt1"/>
                        </a:fontRef>
                      </a:style>
                    </a:sp>
                    <a:sp>
                      <a:nvSpPr>
                        <a:cNvPr id="14" name="AutoShape 18"/>
                        <a:cNvSpPr>
                          <a:spLocks noChangeArrowheads="1"/>
                        </a:cNvSpPr>
                      </a:nvSpPr>
                      <a:spPr bwMode="auto">
                        <a:xfrm>
                          <a:off x="2928927" y="3408363"/>
                          <a:ext cx="1643073" cy="287339"/>
                        </a:xfrm>
                        <a:prstGeom prst="leftRightArrow">
                          <a:avLst>
                            <a:gd name="adj1" fmla="val 33704"/>
                            <a:gd name="adj2" fmla="val 101112"/>
                          </a:avLst>
                        </a:prstGeom>
                        <a:ln>
                          <a:headEnd/>
                          <a:tailEnd/>
                        </a:ln>
                      </a:spPr>
                      <a:txSp>
                        <a:txBody>
                          <a:bodyPr wrap="none"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fontAlgn="auto">
                              <a:spcBef>
                                <a:spcPts val="0"/>
                              </a:spcBef>
                              <a:spcAft>
                                <a:spcPts val="0"/>
                              </a:spcAft>
                              <a:defRPr/>
                            </a:pPr>
                            <a:endParaRPr lang="ru-RU"/>
                          </a:p>
                        </a:txBody>
                        <a:useSpRect/>
                      </a:txSp>
                      <a:style>
                        <a:lnRef idx="1">
                          <a:schemeClr val="accent2"/>
                        </a:lnRef>
                        <a:fillRef idx="3">
                          <a:schemeClr val="accent2"/>
                        </a:fillRef>
                        <a:effectRef idx="2">
                          <a:schemeClr val="accent2"/>
                        </a:effectRef>
                        <a:fontRef idx="minor">
                          <a:schemeClr val="lt1"/>
                        </a:fontRef>
                      </a:style>
                    </a:sp>
                    <a:sp>
                      <a:nvSpPr>
                        <a:cNvPr id="16" name="AutoShape 20"/>
                        <a:cNvSpPr>
                          <a:spLocks noChangeArrowheads="1"/>
                        </a:cNvSpPr>
                      </a:nvSpPr>
                      <a:spPr bwMode="auto">
                        <a:xfrm>
                          <a:off x="6357951" y="2628895"/>
                          <a:ext cx="287339" cy="431803"/>
                        </a:xfrm>
                        <a:prstGeom prst="upDownArrow">
                          <a:avLst>
                            <a:gd name="adj1" fmla="val 50000"/>
                            <a:gd name="adj2" fmla="val 30055"/>
                          </a:avLst>
                        </a:prstGeom>
                        <a:ln>
                          <a:headEnd/>
                          <a:tailEnd/>
                        </a:ln>
                      </a:spPr>
                      <a:txSp>
                        <a:txBody>
                          <a:bodyPr wrap="none"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fontAlgn="auto">
                              <a:spcBef>
                                <a:spcPts val="0"/>
                              </a:spcBef>
                              <a:spcAft>
                                <a:spcPts val="0"/>
                              </a:spcAft>
                              <a:defRPr/>
                            </a:pPr>
                            <a:endParaRPr lang="ru-RU"/>
                          </a:p>
                        </a:txBody>
                        <a:useSpRect/>
                      </a:txSp>
                      <a:style>
                        <a:lnRef idx="1">
                          <a:schemeClr val="accent1"/>
                        </a:lnRef>
                        <a:fillRef idx="2">
                          <a:schemeClr val="accent1"/>
                        </a:fillRef>
                        <a:effectRef idx="1">
                          <a:schemeClr val="accent1"/>
                        </a:effectRef>
                        <a:fontRef idx="minor">
                          <a:schemeClr val="dk1"/>
                        </a:fontRef>
                      </a:style>
                    </a:sp>
                    <a:sp>
                      <a:nvSpPr>
                        <a:cNvPr id="17" name="AutoShape 21"/>
                        <a:cNvSpPr>
                          <a:spLocks noChangeArrowheads="1"/>
                        </a:cNvSpPr>
                      </a:nvSpPr>
                      <a:spPr bwMode="auto">
                        <a:xfrm>
                          <a:off x="6357951" y="3995742"/>
                          <a:ext cx="287339" cy="360364"/>
                        </a:xfrm>
                        <a:prstGeom prst="upDownArrow">
                          <a:avLst>
                            <a:gd name="adj1" fmla="val 50000"/>
                            <a:gd name="adj2" fmla="val 25083"/>
                          </a:avLst>
                        </a:prstGeom>
                        <a:ln>
                          <a:headEnd/>
                          <a:tailEnd/>
                        </a:ln>
                      </a:spPr>
                      <a:txSp>
                        <a:txBody>
                          <a:bodyPr wrap="none"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fontAlgn="auto">
                              <a:spcBef>
                                <a:spcPts val="0"/>
                              </a:spcBef>
                              <a:spcAft>
                                <a:spcPts val="0"/>
                              </a:spcAft>
                              <a:defRPr/>
                            </a:pPr>
                            <a:endParaRPr lang="ru-RU"/>
                          </a:p>
                        </a:txBody>
                        <a:useSpRect/>
                      </a:txSp>
                      <a:style>
                        <a:lnRef idx="1">
                          <a:schemeClr val="accent3"/>
                        </a:lnRef>
                        <a:fillRef idx="2">
                          <a:schemeClr val="accent3"/>
                        </a:fillRef>
                        <a:effectRef idx="1">
                          <a:schemeClr val="accent3"/>
                        </a:effectRef>
                        <a:fontRef idx="minor">
                          <a:schemeClr val="dk1"/>
                        </a:fontRef>
                      </a:style>
                    </a:sp>
                    <a:sp>
                      <a:nvSpPr>
                        <a:cNvPr id="27" name="AutoShape 21"/>
                        <a:cNvSpPr>
                          <a:spLocks noChangeArrowheads="1"/>
                        </a:cNvSpPr>
                      </a:nvSpPr>
                      <a:spPr bwMode="auto">
                        <a:xfrm>
                          <a:off x="5000628" y="3978279"/>
                          <a:ext cx="287340" cy="360365"/>
                        </a:xfrm>
                        <a:prstGeom prst="upDownArrow">
                          <a:avLst>
                            <a:gd name="adj1" fmla="val 50000"/>
                            <a:gd name="adj2" fmla="val 25083"/>
                          </a:avLst>
                        </a:prstGeom>
                        <a:ln>
                          <a:headEnd/>
                          <a:tailEnd/>
                        </a:ln>
                      </a:spPr>
                      <a:txSp>
                        <a:txBody>
                          <a:bodyPr wrap="none"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fontAlgn="auto">
                              <a:spcBef>
                                <a:spcPts val="0"/>
                              </a:spcBef>
                              <a:spcAft>
                                <a:spcPts val="0"/>
                              </a:spcAft>
                              <a:defRPr/>
                            </a:pPr>
                            <a:endParaRPr lang="ru-RU"/>
                          </a:p>
                        </a:txBody>
                        <a:useSpRect/>
                      </a:txSp>
                      <a:style>
                        <a:lnRef idx="1">
                          <a:schemeClr val="accent2"/>
                        </a:lnRef>
                        <a:fillRef idx="2">
                          <a:schemeClr val="accent2"/>
                        </a:fillRef>
                        <a:effectRef idx="1">
                          <a:schemeClr val="accent2"/>
                        </a:effectRef>
                        <a:fontRef idx="minor">
                          <a:schemeClr val="dk1"/>
                        </a:fontRef>
                      </a:style>
                    </a:sp>
                    <a:sp>
                      <a:nvSpPr>
                        <a:cNvPr id="28" name="Прямоугольник 27"/>
                        <a:cNvSpPr/>
                      </a:nvSpPr>
                      <a:spPr>
                        <a:xfrm>
                          <a:off x="3000364" y="2857496"/>
                          <a:ext cx="1500199" cy="500066"/>
                        </a:xfrm>
                        <a:prstGeom prst="rect">
                          <a:avLst/>
                        </a:prstGeom>
                        <a:noFill/>
                        <a:ln>
                          <a:noFill/>
                        </a:ln>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ru-RU" dirty="0">
                                <a:solidFill>
                                  <a:schemeClr val="tx1"/>
                                </a:solidFill>
                              </a:rPr>
                              <a:t>Шина </a:t>
                            </a:r>
                            <a:r>
                              <a:rPr lang="en-US" dirty="0">
                                <a:solidFill>
                                  <a:schemeClr val="tx1"/>
                                </a:solidFill>
                              </a:rPr>
                              <a:t>AGP</a:t>
                            </a:r>
                            <a:endParaRPr lang="ru-RU"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Прямоугольник 28"/>
                        <a:cNvSpPr/>
                      </a:nvSpPr>
                      <a:spPr>
                        <a:xfrm>
                          <a:off x="5143504" y="4643447"/>
                          <a:ext cx="1500199" cy="500065"/>
                        </a:xfrm>
                        <a:prstGeom prst="rect">
                          <a:avLst/>
                        </a:prstGeom>
                        <a:noFill/>
                        <a:ln>
                          <a:noFill/>
                        </a:ln>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ru-RU" dirty="0">
                                <a:solidFill>
                                  <a:schemeClr val="tx1"/>
                                </a:solidFill>
                              </a:rPr>
                              <a:t>Шина </a:t>
                            </a:r>
                            <a:r>
                              <a:rPr lang="en-US" dirty="0">
                                <a:solidFill>
                                  <a:schemeClr val="tx1"/>
                                </a:solidFill>
                              </a:rPr>
                              <a:t>PCI</a:t>
                            </a:r>
                            <a:endParaRPr lang="ru-RU"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140247" w:rsidRDefault="00140247" w:rsidP="00140247">
      <w:pPr>
        <w:spacing w:after="200" w:line="276" w:lineRule="auto"/>
      </w:pPr>
      <w:r>
        <w:br w:type="page"/>
      </w:r>
    </w:p>
    <w:p w:rsidR="00140247" w:rsidRPr="00DC15D9" w:rsidRDefault="00140247" w:rsidP="00140247">
      <w:pPr>
        <w:tabs>
          <w:tab w:val="num" w:pos="426"/>
        </w:tabs>
        <w:rPr>
          <w:b/>
        </w:rPr>
      </w:pPr>
      <w:r w:rsidRPr="00DC15D9">
        <w:rPr>
          <w:b/>
        </w:rPr>
        <w:lastRenderedPageBreak/>
        <w:t>11. Протокол, сигналы и линии AGP. Конвейерные транзакции AGP. два метода подачи запроса. Графическая апертура.</w:t>
      </w:r>
    </w:p>
    <w:p w:rsidR="00140247" w:rsidRDefault="00140247" w:rsidP="00140247">
      <w:r>
        <w:t>11.1 Протокол сигналы и линии AGP</w:t>
      </w:r>
    </w:p>
    <w:p w:rsidR="00140247" w:rsidRPr="00DC15D9" w:rsidRDefault="00140247" w:rsidP="00140247">
      <w:pPr>
        <w:rPr>
          <w:i/>
        </w:rPr>
      </w:pPr>
      <w:r w:rsidRPr="00DC15D9">
        <w:rPr>
          <w:i/>
        </w:rPr>
        <w:t>Протокол</w:t>
      </w:r>
    </w:p>
    <w:p w:rsidR="00140247" w:rsidRPr="00DC15D9" w:rsidRDefault="00140247" w:rsidP="00140247">
      <w:r w:rsidRPr="00DC15D9">
        <w:t xml:space="preserve">Шина </w:t>
      </w:r>
      <w:r w:rsidRPr="00DC15D9">
        <w:rPr>
          <w:lang w:val="en-US"/>
        </w:rPr>
        <w:t>AGP</w:t>
      </w:r>
      <w:r w:rsidRPr="00DC15D9">
        <w:t xml:space="preserve"> в каждый момент времени может находиться в одном из 4 состояний: </w:t>
      </w:r>
      <w:r w:rsidRPr="00DC15D9">
        <w:rPr>
          <w:lang w:val="en-US"/>
        </w:rPr>
        <w:t>IDLE</w:t>
      </w:r>
      <w:r w:rsidRPr="00DC15D9">
        <w:t xml:space="preserve">, </w:t>
      </w:r>
      <w:r w:rsidRPr="00DC15D9">
        <w:rPr>
          <w:lang w:val="en-US"/>
        </w:rPr>
        <w:t>DATA</w:t>
      </w:r>
      <w:r w:rsidRPr="00DC15D9">
        <w:t xml:space="preserve">, </w:t>
      </w:r>
      <w:r w:rsidRPr="00DC15D9">
        <w:rPr>
          <w:lang w:val="en-US"/>
        </w:rPr>
        <w:t>AGP</w:t>
      </w:r>
      <w:r w:rsidRPr="00DC15D9">
        <w:t xml:space="preserve"> и </w:t>
      </w:r>
      <w:r w:rsidRPr="00DC15D9">
        <w:rPr>
          <w:lang w:val="en-US"/>
        </w:rPr>
        <w:t>PCI</w:t>
      </w:r>
      <w:r w:rsidRPr="00DC15D9">
        <w:t xml:space="preserve">. </w:t>
      </w:r>
    </w:p>
    <w:p w:rsidR="00140247" w:rsidRPr="00DC15D9" w:rsidRDefault="00140247" w:rsidP="00140247">
      <w:pPr>
        <w:ind w:left="720"/>
      </w:pPr>
      <w:r w:rsidRPr="00DC15D9">
        <w:rPr>
          <w:lang w:val="en-US"/>
        </w:rPr>
        <w:t>IDLE</w:t>
      </w:r>
      <w:r w:rsidRPr="00DC15D9">
        <w:t xml:space="preserve"> – покой </w:t>
      </w:r>
    </w:p>
    <w:p w:rsidR="00140247" w:rsidRPr="00DC15D9" w:rsidRDefault="00140247" w:rsidP="00140247">
      <w:pPr>
        <w:ind w:left="720"/>
      </w:pPr>
      <w:r w:rsidRPr="00DC15D9">
        <w:rPr>
          <w:lang w:val="en-US"/>
        </w:rPr>
        <w:t>DATA</w:t>
      </w:r>
      <w:r w:rsidRPr="00DC15D9">
        <w:t xml:space="preserve"> – передача данных конвейеризированных транзакций </w:t>
      </w:r>
    </w:p>
    <w:p w:rsidR="00140247" w:rsidRPr="00DC15D9" w:rsidRDefault="00140247" w:rsidP="00140247">
      <w:pPr>
        <w:ind w:left="720"/>
      </w:pPr>
      <w:r w:rsidRPr="00DC15D9">
        <w:rPr>
          <w:lang w:val="en-US"/>
        </w:rPr>
        <w:t>AGP</w:t>
      </w:r>
      <w:r w:rsidRPr="00DC15D9">
        <w:t xml:space="preserve"> – постановка в очередь команды </w:t>
      </w:r>
      <w:r w:rsidRPr="00DC15D9">
        <w:rPr>
          <w:lang w:val="en-US"/>
        </w:rPr>
        <w:t>AGP</w:t>
      </w:r>
      <w:r w:rsidRPr="00DC15D9">
        <w:t xml:space="preserve"> </w:t>
      </w:r>
    </w:p>
    <w:p w:rsidR="00140247" w:rsidRPr="00DC15D9" w:rsidRDefault="00140247" w:rsidP="00140247">
      <w:pPr>
        <w:ind w:left="720"/>
      </w:pPr>
      <w:r w:rsidRPr="00DC15D9">
        <w:rPr>
          <w:lang w:val="en-US"/>
        </w:rPr>
        <w:t>PCI</w:t>
      </w:r>
      <w:r w:rsidRPr="00DC15D9">
        <w:t xml:space="preserve"> – выполнение транзации в режиме </w:t>
      </w:r>
      <w:r w:rsidRPr="00DC15D9">
        <w:rPr>
          <w:lang w:val="en-US"/>
        </w:rPr>
        <w:t>PCI</w:t>
      </w:r>
    </w:p>
    <w:p w:rsidR="00140247" w:rsidRPr="00DC15D9" w:rsidRDefault="00140247" w:rsidP="00140247">
      <w:r w:rsidRPr="00DC15D9">
        <w:t xml:space="preserve">Устройство </w:t>
      </w:r>
      <w:r w:rsidRPr="00DC15D9">
        <w:rPr>
          <w:lang w:val="en-US"/>
        </w:rPr>
        <w:t>AGP</w:t>
      </w:r>
      <w:r w:rsidRPr="00DC15D9">
        <w:t xml:space="preserve"> полностью поддерживает протокол </w:t>
      </w:r>
      <w:r w:rsidRPr="00DC15D9">
        <w:rPr>
          <w:lang w:val="en-US"/>
        </w:rPr>
        <w:t>PCI</w:t>
      </w:r>
      <w:r w:rsidRPr="00DC15D9">
        <w:t xml:space="preserve">, имеет соответствующие линии и сигналы, может выступать в </w:t>
      </w:r>
      <w:proofErr w:type="gramStart"/>
      <w:r w:rsidRPr="00DC15D9">
        <w:t>качестве</w:t>
      </w:r>
      <w:proofErr w:type="gramEnd"/>
      <w:r w:rsidRPr="00DC15D9">
        <w:t xml:space="preserve"> как инициатора, так и целевого устройства. При этом транзакции </w:t>
      </w:r>
      <w:r w:rsidRPr="00DC15D9">
        <w:rPr>
          <w:lang w:val="en-US"/>
        </w:rPr>
        <w:t>PCI</w:t>
      </w:r>
      <w:r w:rsidRPr="00DC15D9">
        <w:t xml:space="preserve"> могут прерывать транзакции </w:t>
      </w:r>
      <w:r w:rsidRPr="00DC15D9">
        <w:rPr>
          <w:lang w:val="en-US"/>
        </w:rPr>
        <w:t>DATA</w:t>
      </w:r>
      <w:r w:rsidRPr="00DC15D9">
        <w:t>, они выполняются в обычном порядке, по фазам.</w:t>
      </w:r>
    </w:p>
    <w:p w:rsidR="00140247" w:rsidRPr="00DC15D9" w:rsidRDefault="00140247" w:rsidP="00140247">
      <w:r w:rsidRPr="00DC15D9">
        <w:t xml:space="preserve">Для транзакций, инициированных </w:t>
      </w:r>
      <w:r w:rsidRPr="00DC15D9">
        <w:rPr>
          <w:lang w:val="en-US"/>
        </w:rPr>
        <w:t>AGP</w:t>
      </w:r>
      <w:r w:rsidRPr="00DC15D9">
        <w:t xml:space="preserve">-портом, предусмотрено расширение протокола </w:t>
      </w:r>
      <w:r w:rsidRPr="00DC15D9">
        <w:rPr>
          <w:lang w:val="en-US"/>
        </w:rPr>
        <w:t>PCI</w:t>
      </w:r>
      <w:r w:rsidRPr="00DC15D9">
        <w:t xml:space="preserve"> – режим </w:t>
      </w:r>
      <w:r w:rsidRPr="00DC15D9">
        <w:rPr>
          <w:lang w:val="en-US"/>
        </w:rPr>
        <w:t>Fast</w:t>
      </w:r>
      <w:r w:rsidRPr="00DC15D9">
        <w:t xml:space="preserve"> </w:t>
      </w:r>
      <w:r w:rsidRPr="00DC15D9">
        <w:rPr>
          <w:lang w:val="en-US"/>
        </w:rPr>
        <w:t>Writes</w:t>
      </w:r>
      <w:r w:rsidRPr="00DC15D9">
        <w:t>, который предусматривает выполнение операции записи (от хоста к 3</w:t>
      </w:r>
      <w:r w:rsidRPr="00DC15D9">
        <w:rPr>
          <w:lang w:val="en-US"/>
        </w:rPr>
        <w:t>D</w:t>
      </w:r>
      <w:r w:rsidRPr="00DC15D9">
        <w:t>-ускорителю) с тактированием на повышенной частоте (до 8х).</w:t>
      </w:r>
    </w:p>
    <w:p w:rsidR="00140247" w:rsidRPr="00DC15D9" w:rsidRDefault="00140247" w:rsidP="00140247">
      <w:r w:rsidRPr="00DC15D9">
        <w:t xml:space="preserve">Собственные транзакции </w:t>
      </w:r>
      <w:r w:rsidRPr="00DC15D9">
        <w:rPr>
          <w:lang w:val="en-US"/>
        </w:rPr>
        <w:t>AGP</w:t>
      </w:r>
      <w:r w:rsidRPr="00DC15D9">
        <w:t xml:space="preserve"> имеют иной протокол и предусматривают конвейерную обработку запросов за чтение (состояние </w:t>
      </w:r>
      <w:r w:rsidRPr="00DC15D9">
        <w:rPr>
          <w:lang w:val="en-US"/>
        </w:rPr>
        <w:t>AGP</w:t>
      </w:r>
      <w:r w:rsidRPr="00DC15D9">
        <w:t>).</w:t>
      </w:r>
    </w:p>
    <w:p w:rsidR="00140247" w:rsidRDefault="00140247" w:rsidP="00140247"/>
    <w:p w:rsidR="00140247" w:rsidRDefault="00140247" w:rsidP="00140247">
      <w:r>
        <w:t>11.2 Конвейерные транзакции AGP</w:t>
      </w:r>
    </w:p>
    <w:p w:rsidR="00140247" w:rsidRPr="00DC15D9" w:rsidRDefault="00140247" w:rsidP="00140247">
      <w:r w:rsidRPr="00DC15D9">
        <w:t xml:space="preserve">Состояние </w:t>
      </w:r>
      <w:r w:rsidRPr="00DC15D9">
        <w:rPr>
          <w:lang w:val="en-US"/>
        </w:rPr>
        <w:t>AGP</w:t>
      </w:r>
      <w:r w:rsidRPr="00DC15D9">
        <w:t xml:space="preserve"> – это постановка в очередь запроса на обмен данными. Транзакцию </w:t>
      </w:r>
      <w:r w:rsidRPr="00DC15D9">
        <w:rPr>
          <w:lang w:val="en-US"/>
        </w:rPr>
        <w:t>AGP</w:t>
      </w:r>
      <w:r w:rsidRPr="00DC15D9">
        <w:t xml:space="preserve"> может инициировать только </w:t>
      </w:r>
      <w:r w:rsidRPr="00DC15D9">
        <w:rPr>
          <w:lang w:val="en-US"/>
        </w:rPr>
        <w:t>AGP</w:t>
      </w:r>
      <w:r w:rsidRPr="00DC15D9">
        <w:t xml:space="preserve">-устройство для выполнения доступа к системной памяти. Работа с другими устройствами </w:t>
      </w:r>
      <w:r w:rsidRPr="00DC15D9">
        <w:rPr>
          <w:lang w:val="en-US"/>
        </w:rPr>
        <w:t>PCI</w:t>
      </w:r>
      <w:r w:rsidRPr="00DC15D9">
        <w:t xml:space="preserve"> (</w:t>
      </w:r>
      <w:r w:rsidRPr="00DC15D9">
        <w:rPr>
          <w:lang w:val="en-US"/>
        </w:rPr>
        <w:t>Peer</w:t>
      </w:r>
      <w:r w:rsidRPr="00DC15D9">
        <w:t>-</w:t>
      </w:r>
      <w:r w:rsidRPr="00DC15D9">
        <w:rPr>
          <w:lang w:val="en-US"/>
        </w:rPr>
        <w:t>to</w:t>
      </w:r>
      <w:r w:rsidRPr="00DC15D9">
        <w:t>-</w:t>
      </w:r>
      <w:r w:rsidRPr="00DC15D9">
        <w:rPr>
          <w:lang w:val="en-US"/>
        </w:rPr>
        <w:t>peer</w:t>
      </w:r>
      <w:r w:rsidRPr="00DC15D9">
        <w:t>) опциональна и не рекомендуется.</w:t>
      </w:r>
    </w:p>
    <w:p w:rsidR="00140247" w:rsidRPr="00DC15D9" w:rsidRDefault="00140247" w:rsidP="00140247">
      <w:r w:rsidRPr="00DC15D9">
        <w:t xml:space="preserve">Транзакция </w:t>
      </w:r>
      <w:r w:rsidRPr="00DC15D9">
        <w:rPr>
          <w:lang w:val="en-US"/>
        </w:rPr>
        <w:t>DATA</w:t>
      </w:r>
      <w:r w:rsidRPr="00DC15D9">
        <w:t xml:space="preserve"> выполняется учетверенными словами (</w:t>
      </w:r>
      <w:r w:rsidRPr="00DC15D9">
        <w:rPr>
          <w:lang w:val="en-US"/>
        </w:rPr>
        <w:t>qword</w:t>
      </w:r>
      <w:r w:rsidRPr="00DC15D9">
        <w:t>, 8 байт), ее длина явно указывается и не должна превышать 64 байта. Тактирование – от источника (</w:t>
      </w:r>
      <w:r w:rsidRPr="00DC15D9">
        <w:rPr>
          <w:lang w:val="en-US"/>
        </w:rPr>
        <w:t>Source</w:t>
      </w:r>
      <w:r w:rsidRPr="00DC15D9">
        <w:t xml:space="preserve"> </w:t>
      </w:r>
      <w:r w:rsidRPr="00DC15D9">
        <w:rPr>
          <w:lang w:val="en-US"/>
        </w:rPr>
        <w:t>Synchronous</w:t>
      </w:r>
      <w:r w:rsidRPr="00DC15D9">
        <w:t xml:space="preserve">), на повышенной частоте относительно общего </w:t>
      </w:r>
      <w:r w:rsidRPr="00DC15D9">
        <w:rPr>
          <w:lang w:val="en-US"/>
        </w:rPr>
        <w:t>CLK</w:t>
      </w:r>
      <w:r w:rsidRPr="00DC15D9">
        <w:t xml:space="preserve">. Сигналы </w:t>
      </w:r>
      <w:r w:rsidRPr="00DC15D9">
        <w:rPr>
          <w:lang w:val="en-US"/>
        </w:rPr>
        <w:t>IRDY</w:t>
      </w:r>
      <w:r w:rsidRPr="00DC15D9">
        <w:t>/</w:t>
      </w:r>
      <w:r w:rsidRPr="00DC15D9">
        <w:rPr>
          <w:lang w:val="en-US"/>
        </w:rPr>
        <w:t>TRDY</w:t>
      </w:r>
      <w:r w:rsidRPr="00DC15D9">
        <w:t xml:space="preserve"> используются для введения холостых тактов.</w:t>
      </w:r>
    </w:p>
    <w:p w:rsidR="00140247" w:rsidRDefault="00140247" w:rsidP="00140247">
      <w:r>
        <w:rPr>
          <w:noProof/>
        </w:rPr>
        <w:drawing>
          <wp:inline distT="0" distB="0" distL="0" distR="0">
            <wp:extent cx="5397440" cy="1181819"/>
            <wp:effectExtent l="19050" t="0" r="0" b="0"/>
            <wp:docPr id="24" name="Рисунок 21"/>
            <wp:cNvGraphicFramePr/>
            <a:graphic xmlns:a="http://schemas.openxmlformats.org/drawingml/2006/main">
              <a:graphicData uri="http://schemas.openxmlformats.org/drawingml/2006/picture">
                <pic:pic xmlns:pic="http://schemas.openxmlformats.org/drawingml/2006/picture">
                  <pic:nvPicPr>
                    <pic:cNvPr id="41988" name="Picture 4"/>
                    <pic:cNvPicPr>
                      <a:picLocks noChangeAspect="1" noChangeArrowheads="1"/>
                    </pic:cNvPicPr>
                  </pic:nvPicPr>
                  <pic:blipFill>
                    <a:blip r:embed="rId9" cstate="print"/>
                    <a:srcRect/>
                    <a:stretch>
                      <a:fillRect/>
                    </a:stretch>
                  </pic:blipFill>
                  <pic:spPr bwMode="auto">
                    <a:xfrm>
                      <a:off x="0" y="0"/>
                      <a:ext cx="5394884" cy="1181259"/>
                    </a:xfrm>
                    <a:prstGeom prst="rect">
                      <a:avLst/>
                    </a:prstGeom>
                    <a:noFill/>
                    <a:ln w="9525">
                      <a:noFill/>
                      <a:round/>
                      <a:headEnd/>
                      <a:tailEnd/>
                    </a:ln>
                    <a:effectLst/>
                  </pic:spPr>
                </pic:pic>
              </a:graphicData>
            </a:graphic>
          </wp:inline>
        </w:drawing>
      </w:r>
      <w:r>
        <w:rPr>
          <w:noProof/>
        </w:rPr>
        <w:drawing>
          <wp:inline distT="0" distB="0" distL="0" distR="0">
            <wp:extent cx="5400675" cy="1390650"/>
            <wp:effectExtent l="19050" t="0" r="9525" b="0"/>
            <wp:docPr id="25" name="Рисунок 22" descr="wikihardware"/>
            <wp:cNvGraphicFramePr/>
            <a:graphic xmlns:a="http://schemas.openxmlformats.org/drawingml/2006/main">
              <a:graphicData uri="http://schemas.openxmlformats.org/drawingml/2006/picture">
                <pic:pic xmlns:pic="http://schemas.openxmlformats.org/drawingml/2006/picture">
                  <pic:nvPicPr>
                    <pic:cNvPr id="41991" name="Picture 7" descr="wikihardware"/>
                    <pic:cNvPicPr>
                      <a:picLocks noChangeAspect="1" noChangeArrowheads="1"/>
                    </pic:cNvPicPr>
                  </pic:nvPicPr>
                  <pic:blipFill>
                    <a:blip r:embed="rId10" cstate="print"/>
                    <a:srcRect/>
                    <a:stretch>
                      <a:fillRect/>
                    </a:stretch>
                  </pic:blipFill>
                  <pic:spPr bwMode="auto">
                    <a:xfrm>
                      <a:off x="0" y="0"/>
                      <a:ext cx="5400675" cy="1390650"/>
                    </a:xfrm>
                    <a:prstGeom prst="rect">
                      <a:avLst/>
                    </a:prstGeom>
                    <a:noFill/>
                  </pic:spPr>
                </pic:pic>
              </a:graphicData>
            </a:graphic>
          </wp:inline>
        </w:drawing>
      </w:r>
    </w:p>
    <w:p w:rsidR="00140247" w:rsidRPr="007604E9" w:rsidRDefault="00140247" w:rsidP="00140247">
      <w:r w:rsidRPr="007604E9">
        <w:t xml:space="preserve">Из состояния покоя IDLE порт может вывести запрос транзакции PCI или запрос AGP. В состоянии PCI транзакция PCI выполняется целиком, от подачи адреса и команды до завершения передачи данных. В состоянии AGP ведущее устройство передает только команду и адрес для транзакции, ставящийся в очередь, т.е. несколько запросов могут следовать сразу друг за другом. В состояние DATA порт переходит, когда у него в очереди имеется необслуженная команда, готовая к исполнению. В этом состоянии происходит передача данных для команд, стоящих в очереди. Это состояние может прерываться запросами PCI или AGP, но прерывание возможно только на границах данных транзакций AGP. Когда порт AGP обслужит все команды, он снова переходит в </w:t>
      </w:r>
      <w:r w:rsidRPr="007604E9">
        <w:lastRenderedPageBreak/>
        <w:t xml:space="preserve">состояние покоя. Все переходы происходят под управлением арбитра порта AGP, реагирующего на поступающие запросы REQ# и ответы контроллера памяти. </w:t>
      </w:r>
    </w:p>
    <w:p w:rsidR="00140247" w:rsidRPr="007604E9" w:rsidRDefault="00140247" w:rsidP="00140247">
      <w:r w:rsidRPr="007604E9">
        <w:t xml:space="preserve">Передача данных AGP </w:t>
      </w:r>
      <w:proofErr w:type="gramStart"/>
      <w:r w:rsidRPr="007604E9">
        <w:t>выполняется</w:t>
      </w:r>
      <w:proofErr w:type="gramEnd"/>
      <w:r w:rsidRPr="007604E9">
        <w:t xml:space="preserve"> когда шина находится в состоянии DATA. Фазы данных вводит порт AGP (системная логика), исходя из порядка ранее пришедших к нему команд от ускорителя. Ускоритель узнает о назначении шины AD в последующей транзакции по сигналам ST[2:0], которые действительны только во время сигнала GNT#:</w:t>
      </w:r>
    </w:p>
    <w:p w:rsidR="00140247" w:rsidRPr="007604E9" w:rsidRDefault="00140247" w:rsidP="00140247">
      <w:r w:rsidRPr="007604E9">
        <w:t>- 100-110 – коды зарезервированы;</w:t>
      </w:r>
    </w:p>
    <w:p w:rsidR="00140247" w:rsidRPr="007604E9" w:rsidRDefault="00140247" w:rsidP="00140247">
      <w:r w:rsidRPr="007604E9">
        <w:t xml:space="preserve">- 000 – ведущему устройству будут передаваться данные </w:t>
      </w:r>
      <w:proofErr w:type="gramStart"/>
      <w:r w:rsidRPr="007604E9">
        <w:t>низкоприоритетного запроса чтения, ранее поставленного в очередь или выполняется</w:t>
      </w:r>
      <w:proofErr w:type="gramEnd"/>
      <w:r w:rsidRPr="007604E9">
        <w:t xml:space="preserve"> очистка;</w:t>
      </w:r>
    </w:p>
    <w:p w:rsidR="00140247" w:rsidRPr="007604E9" w:rsidRDefault="00140247" w:rsidP="00140247">
      <w:r w:rsidRPr="007604E9">
        <w:t xml:space="preserve">- 001 – ведущему устройству будут передаваться данные высокоприоритетного запроса чтение; </w:t>
      </w:r>
    </w:p>
    <w:p w:rsidR="00140247" w:rsidRPr="007604E9" w:rsidRDefault="00140247" w:rsidP="00140247">
      <w:r w:rsidRPr="007604E9">
        <w:t>- 010 – ведущее устройство должно будет предоставлять данные низкоприоритетного запроса записи;</w:t>
      </w:r>
    </w:p>
    <w:p w:rsidR="00140247" w:rsidRPr="007604E9" w:rsidRDefault="00140247" w:rsidP="00140247">
      <w:r w:rsidRPr="007604E9">
        <w:t>- 011 – ведущее устройство должно будет предоставлять данные высокоприоритетного запроса записи;</w:t>
      </w:r>
    </w:p>
    <w:p w:rsidR="00140247" w:rsidRDefault="00140247" w:rsidP="00140247">
      <w:r w:rsidRPr="007604E9">
        <w:t xml:space="preserve">- 111 – ведущему устройству разрешается </w:t>
      </w:r>
      <w:proofErr w:type="gramStart"/>
      <w:r w:rsidRPr="007604E9">
        <w:t>поставить</w:t>
      </w:r>
      <w:proofErr w:type="gramEnd"/>
      <w:r w:rsidRPr="007604E9">
        <w:t xml:space="preserve"> а очередь команду AGPсигналом PIPE# или начать транзакцию PCI сигналом FRAME#. </w:t>
      </w:r>
    </w:p>
    <w:p w:rsidR="00140247" w:rsidRPr="007604E9" w:rsidRDefault="00140247" w:rsidP="00140247"/>
    <w:p w:rsidR="00140247" w:rsidRDefault="00140247" w:rsidP="00140247">
      <w:r>
        <w:t>11.3</w:t>
      </w:r>
      <w:proofErr w:type="gramStart"/>
      <w:r>
        <w:t xml:space="preserve"> Д</w:t>
      </w:r>
      <w:proofErr w:type="gramEnd"/>
      <w:r>
        <w:t>ва метода подачи запроса</w:t>
      </w:r>
    </w:p>
    <w:p w:rsidR="00140247" w:rsidRPr="00DC15D9" w:rsidRDefault="00140247" w:rsidP="00140247">
      <w:r w:rsidRPr="00DC15D9">
        <w:t>Существуют два метода подачи запроса:</w:t>
      </w:r>
    </w:p>
    <w:p w:rsidR="00140247" w:rsidRPr="00DC15D9" w:rsidRDefault="00140247" w:rsidP="00140247">
      <w:pPr>
        <w:ind w:left="709"/>
      </w:pPr>
      <w:r w:rsidRPr="00DC15D9">
        <w:t xml:space="preserve">Подача адреса и команды по общей шине </w:t>
      </w:r>
      <w:r w:rsidRPr="00DC15D9">
        <w:rPr>
          <w:lang w:val="en-US"/>
        </w:rPr>
        <w:t>AD</w:t>
      </w:r>
      <w:r w:rsidRPr="00DC15D9">
        <w:t xml:space="preserve"> (не поддерживается в </w:t>
      </w:r>
      <w:r w:rsidRPr="00DC15D9">
        <w:rPr>
          <w:lang w:val="en-US"/>
        </w:rPr>
        <w:t>AGP</w:t>
      </w:r>
      <w:r w:rsidRPr="00DC15D9">
        <w:t xml:space="preserve"> 3.0). </w:t>
      </w:r>
    </w:p>
    <w:p w:rsidR="00140247" w:rsidRPr="00DC15D9" w:rsidRDefault="00140247" w:rsidP="00140247">
      <w:pPr>
        <w:ind w:left="709"/>
      </w:pPr>
      <w:r w:rsidRPr="00DC15D9">
        <w:t xml:space="preserve">Подача адреса и команды по внеполосной (независимой от основной шины) 8-битной шине </w:t>
      </w:r>
      <w:r w:rsidRPr="00DC15D9">
        <w:rPr>
          <w:lang w:val="en-US"/>
        </w:rPr>
        <w:t>SBA</w:t>
      </w:r>
      <w:r w:rsidRPr="00DC15D9">
        <w:t xml:space="preserve"> (</w:t>
      </w:r>
      <w:r w:rsidRPr="00DC15D9">
        <w:rPr>
          <w:lang w:val="en-US"/>
        </w:rPr>
        <w:t>Side</w:t>
      </w:r>
      <w:r w:rsidRPr="00DC15D9">
        <w:t xml:space="preserve"> </w:t>
      </w:r>
      <w:r w:rsidRPr="00DC15D9">
        <w:rPr>
          <w:lang w:val="en-US"/>
        </w:rPr>
        <w:t>Band</w:t>
      </w:r>
      <w:r w:rsidRPr="00DC15D9">
        <w:t xml:space="preserve"> </w:t>
      </w:r>
      <w:r w:rsidRPr="00DC15D9">
        <w:rPr>
          <w:lang w:val="en-US"/>
        </w:rPr>
        <w:t>Addressing</w:t>
      </w:r>
      <w:r w:rsidRPr="00DC15D9">
        <w:t>).</w:t>
      </w:r>
    </w:p>
    <w:p w:rsidR="00140247" w:rsidRPr="007604E9" w:rsidRDefault="00140247" w:rsidP="00140247">
      <w:pPr>
        <w:rPr>
          <w:i/>
        </w:rPr>
      </w:pPr>
      <w:r w:rsidRPr="007604E9">
        <w:rPr>
          <w:i/>
        </w:rPr>
        <w:t>Первый метод:</w:t>
      </w:r>
    </w:p>
    <w:p w:rsidR="00140247" w:rsidRPr="007604E9" w:rsidRDefault="00140247" w:rsidP="00140247">
      <w:r w:rsidRPr="007604E9">
        <w:t xml:space="preserve">Для обозначения фазы постановки запроса в очередь используется новый сигнал </w:t>
      </w:r>
      <w:r w:rsidRPr="007604E9">
        <w:rPr>
          <w:lang w:val="en-US"/>
        </w:rPr>
        <w:t>PIPE</w:t>
      </w:r>
      <w:r w:rsidRPr="007604E9">
        <w:t>#.</w:t>
      </w:r>
    </w:p>
    <w:p w:rsidR="00140247" w:rsidRPr="007604E9" w:rsidRDefault="00140247" w:rsidP="00140247">
      <w:r w:rsidRPr="007604E9">
        <w:t xml:space="preserve">Код команды подается по линиям </w:t>
      </w:r>
      <w:r w:rsidRPr="007604E9">
        <w:rPr>
          <w:lang w:val="en-US"/>
        </w:rPr>
        <w:t>C</w:t>
      </w:r>
      <w:r w:rsidRPr="007604E9">
        <w:t>/</w:t>
      </w:r>
      <w:r w:rsidRPr="007604E9">
        <w:rPr>
          <w:lang w:val="en-US"/>
        </w:rPr>
        <w:t>BE</w:t>
      </w:r>
      <w:r w:rsidRPr="007604E9">
        <w:t xml:space="preserve">#, адрес – по линиям </w:t>
      </w:r>
      <w:r w:rsidRPr="007604E9">
        <w:rPr>
          <w:lang w:val="en-US"/>
        </w:rPr>
        <w:t>AD</w:t>
      </w:r>
      <w:r w:rsidRPr="007604E9">
        <w:t xml:space="preserve"> [31:3]. По линиям </w:t>
      </w:r>
      <w:r w:rsidRPr="007604E9">
        <w:rPr>
          <w:lang w:val="en-US"/>
        </w:rPr>
        <w:t>AD</w:t>
      </w:r>
      <w:r w:rsidRPr="007604E9">
        <w:t xml:space="preserve">[2:0] подается (длина транзакции + 1), измеренная в </w:t>
      </w:r>
      <w:r w:rsidRPr="007604E9">
        <w:rPr>
          <w:lang w:val="en-US"/>
        </w:rPr>
        <w:t>qword</w:t>
      </w:r>
      <w:r w:rsidRPr="007604E9">
        <w:t>.</w:t>
      </w:r>
    </w:p>
    <w:p w:rsidR="00140247" w:rsidRPr="007604E9" w:rsidRDefault="00140247" w:rsidP="00140247">
      <w:r w:rsidRPr="007604E9">
        <w:t>Команды:</w:t>
      </w:r>
    </w:p>
    <w:p w:rsidR="00140247" w:rsidRPr="007604E9" w:rsidRDefault="00140247" w:rsidP="002B2458">
      <w:pPr>
        <w:numPr>
          <w:ilvl w:val="1"/>
          <w:numId w:val="14"/>
        </w:numPr>
      </w:pPr>
      <w:r w:rsidRPr="007604E9">
        <w:t xml:space="preserve">0000: </w:t>
      </w:r>
      <w:r w:rsidRPr="007604E9">
        <w:rPr>
          <w:lang w:val="en-US"/>
        </w:rPr>
        <w:t>Read</w:t>
      </w:r>
    </w:p>
    <w:p w:rsidR="00140247" w:rsidRPr="007604E9" w:rsidRDefault="00140247" w:rsidP="002B2458">
      <w:pPr>
        <w:numPr>
          <w:ilvl w:val="1"/>
          <w:numId w:val="14"/>
        </w:numPr>
        <w:rPr>
          <w:lang w:val="en-US"/>
        </w:rPr>
      </w:pPr>
      <w:r w:rsidRPr="007604E9">
        <w:rPr>
          <w:lang w:val="en-US"/>
        </w:rPr>
        <w:t>0001: High-Priority Read (</w:t>
      </w:r>
      <w:r w:rsidRPr="007604E9">
        <w:t>упразднено</w:t>
      </w:r>
      <w:r w:rsidRPr="007604E9">
        <w:rPr>
          <w:lang w:val="en-US"/>
        </w:rPr>
        <w:t xml:space="preserve"> </w:t>
      </w:r>
      <w:r w:rsidRPr="007604E9">
        <w:t>в</w:t>
      </w:r>
      <w:r w:rsidRPr="007604E9">
        <w:rPr>
          <w:lang w:val="en-US"/>
        </w:rPr>
        <w:t xml:space="preserve"> AGP 3.0)</w:t>
      </w:r>
    </w:p>
    <w:p w:rsidR="00140247" w:rsidRPr="007604E9" w:rsidRDefault="00140247" w:rsidP="002B2458">
      <w:pPr>
        <w:numPr>
          <w:ilvl w:val="1"/>
          <w:numId w:val="14"/>
        </w:numPr>
      </w:pPr>
      <w:r w:rsidRPr="007604E9">
        <w:rPr>
          <w:lang w:val="en-US"/>
        </w:rPr>
        <w:t>0100: Write</w:t>
      </w:r>
    </w:p>
    <w:p w:rsidR="00140247" w:rsidRPr="007604E9" w:rsidRDefault="00140247" w:rsidP="002B2458">
      <w:pPr>
        <w:numPr>
          <w:ilvl w:val="1"/>
          <w:numId w:val="14"/>
        </w:numPr>
      </w:pPr>
      <w:r w:rsidRPr="007604E9">
        <w:t xml:space="preserve">0101: </w:t>
      </w:r>
      <w:r w:rsidRPr="007604E9">
        <w:rPr>
          <w:lang w:val="en-US"/>
        </w:rPr>
        <w:t>HP</w:t>
      </w:r>
      <w:r w:rsidRPr="007604E9">
        <w:t xml:space="preserve"> </w:t>
      </w:r>
      <w:r w:rsidRPr="007604E9">
        <w:rPr>
          <w:lang w:val="en-US"/>
        </w:rPr>
        <w:t>Write</w:t>
      </w:r>
      <w:r w:rsidRPr="007604E9">
        <w:t xml:space="preserve"> (упразднено в </w:t>
      </w:r>
      <w:r w:rsidRPr="007604E9">
        <w:rPr>
          <w:lang w:val="en-US"/>
        </w:rPr>
        <w:t>AGP</w:t>
      </w:r>
      <w:r w:rsidRPr="007604E9">
        <w:t xml:space="preserve"> 3.0)</w:t>
      </w:r>
    </w:p>
    <w:p w:rsidR="00140247" w:rsidRPr="007604E9" w:rsidRDefault="00140247" w:rsidP="002B2458">
      <w:pPr>
        <w:numPr>
          <w:ilvl w:val="1"/>
          <w:numId w:val="14"/>
        </w:numPr>
      </w:pPr>
      <w:r w:rsidRPr="007604E9">
        <w:t xml:space="preserve">1000: </w:t>
      </w:r>
      <w:r w:rsidRPr="007604E9">
        <w:rPr>
          <w:lang w:val="en-US"/>
        </w:rPr>
        <w:t>Long</w:t>
      </w:r>
      <w:r w:rsidRPr="007604E9">
        <w:t xml:space="preserve"> </w:t>
      </w:r>
      <w:r w:rsidRPr="007604E9">
        <w:rPr>
          <w:lang w:val="en-US"/>
        </w:rPr>
        <w:t>Read</w:t>
      </w:r>
      <w:r w:rsidRPr="007604E9">
        <w:t xml:space="preserve">, длину транзакции нужно умножить на 4 (упразднено в </w:t>
      </w:r>
      <w:r w:rsidRPr="007604E9">
        <w:rPr>
          <w:lang w:val="en-US"/>
        </w:rPr>
        <w:t>AGP</w:t>
      </w:r>
      <w:r w:rsidRPr="007604E9">
        <w:t xml:space="preserve"> 3.0)</w:t>
      </w:r>
    </w:p>
    <w:p w:rsidR="00140247" w:rsidRPr="007604E9" w:rsidRDefault="00140247" w:rsidP="002B2458">
      <w:pPr>
        <w:numPr>
          <w:ilvl w:val="1"/>
          <w:numId w:val="14"/>
        </w:numPr>
      </w:pPr>
      <w:r w:rsidRPr="007604E9">
        <w:t xml:space="preserve">1001: </w:t>
      </w:r>
      <w:r w:rsidRPr="007604E9">
        <w:rPr>
          <w:lang w:val="en-US"/>
        </w:rPr>
        <w:t>HP</w:t>
      </w:r>
      <w:r w:rsidRPr="007604E9">
        <w:t xml:space="preserve"> </w:t>
      </w:r>
      <w:r w:rsidRPr="007604E9">
        <w:rPr>
          <w:lang w:val="en-US"/>
        </w:rPr>
        <w:t>Long</w:t>
      </w:r>
      <w:r w:rsidRPr="007604E9">
        <w:t xml:space="preserve"> </w:t>
      </w:r>
      <w:r w:rsidRPr="007604E9">
        <w:rPr>
          <w:lang w:val="en-US"/>
        </w:rPr>
        <w:t>Read</w:t>
      </w:r>
      <w:r w:rsidRPr="007604E9">
        <w:t xml:space="preserve"> (упразднено в </w:t>
      </w:r>
      <w:r w:rsidRPr="007604E9">
        <w:rPr>
          <w:lang w:val="en-US"/>
        </w:rPr>
        <w:t>AGP</w:t>
      </w:r>
      <w:r w:rsidRPr="007604E9">
        <w:t xml:space="preserve"> 3.0)</w:t>
      </w:r>
    </w:p>
    <w:p w:rsidR="00140247" w:rsidRPr="007604E9" w:rsidRDefault="00140247" w:rsidP="002B2458">
      <w:pPr>
        <w:numPr>
          <w:ilvl w:val="1"/>
          <w:numId w:val="14"/>
        </w:numPr>
      </w:pPr>
      <w:r w:rsidRPr="007604E9">
        <w:rPr>
          <w:lang w:val="en-US"/>
        </w:rPr>
        <w:t>1101: Dual Address Cycle</w:t>
      </w:r>
    </w:p>
    <w:p w:rsidR="00140247" w:rsidRPr="007604E9" w:rsidRDefault="00140247" w:rsidP="002B2458">
      <w:pPr>
        <w:numPr>
          <w:ilvl w:val="1"/>
          <w:numId w:val="14"/>
        </w:numPr>
      </w:pPr>
      <w:r w:rsidRPr="007604E9">
        <w:rPr>
          <w:lang w:val="en-US"/>
        </w:rPr>
        <w:t>1010: Flush</w:t>
      </w:r>
      <w:r w:rsidRPr="007604E9">
        <w:t xml:space="preserve"> </w:t>
      </w:r>
    </w:p>
    <w:p w:rsidR="00140247" w:rsidRDefault="00140247" w:rsidP="00140247">
      <w:pPr>
        <w:rPr>
          <w:i/>
        </w:rPr>
      </w:pPr>
      <w:r w:rsidRPr="007604E9">
        <w:rPr>
          <w:i/>
        </w:rPr>
        <w:t>Второй метод</w:t>
      </w:r>
      <w:r>
        <w:rPr>
          <w:i/>
        </w:rPr>
        <w:t>:</w:t>
      </w:r>
    </w:p>
    <w:p w:rsidR="00140247" w:rsidRPr="007604E9" w:rsidRDefault="00140247" w:rsidP="00140247">
      <w:r w:rsidRPr="007604E9">
        <w:t xml:space="preserve">Шина </w:t>
      </w:r>
      <w:r w:rsidRPr="007604E9">
        <w:rPr>
          <w:lang w:val="en-US"/>
        </w:rPr>
        <w:t>SBA</w:t>
      </w:r>
      <w:r w:rsidRPr="007604E9">
        <w:t xml:space="preserve">[7:0] в состоянии покоя передает все единицы (команда </w:t>
      </w:r>
      <w:r w:rsidRPr="007604E9">
        <w:rPr>
          <w:lang w:val="en-US"/>
        </w:rPr>
        <w:t>NOP</w:t>
      </w:r>
      <w:r w:rsidRPr="007604E9">
        <w:t xml:space="preserve">) </w:t>
      </w:r>
    </w:p>
    <w:p w:rsidR="00140247" w:rsidRPr="007604E9" w:rsidRDefault="00140247" w:rsidP="00140247">
      <w:r w:rsidRPr="007604E9">
        <w:t xml:space="preserve">При подаче запроса по шине </w:t>
      </w:r>
      <w:r w:rsidRPr="007604E9">
        <w:rPr>
          <w:lang w:val="en-US"/>
        </w:rPr>
        <w:t>SBA</w:t>
      </w:r>
      <w:r w:rsidRPr="007604E9">
        <w:t xml:space="preserve"> могут передаваться одна из 4 типов посылок:</w:t>
      </w:r>
    </w:p>
    <w:p w:rsidR="00140247" w:rsidRDefault="00140247" w:rsidP="002B2458">
      <w:pPr>
        <w:numPr>
          <w:ilvl w:val="1"/>
          <w:numId w:val="15"/>
        </w:numPr>
      </w:pPr>
      <w:r w:rsidRPr="007604E9">
        <w:t>Посылка типа 1:</w:t>
      </w:r>
    </w:p>
    <w:p w:rsidR="00140247" w:rsidRPr="007604E9" w:rsidRDefault="00140247" w:rsidP="002B2458">
      <w:pPr>
        <w:numPr>
          <w:ilvl w:val="1"/>
          <w:numId w:val="15"/>
        </w:numPr>
      </w:pPr>
      <w:r>
        <w:rPr>
          <w:noProof/>
        </w:rPr>
        <w:drawing>
          <wp:inline distT="0" distB="0" distL="0" distR="0">
            <wp:extent cx="4097547" cy="489303"/>
            <wp:effectExtent l="19050" t="0" r="0" b="0"/>
            <wp:docPr id="20" name="Рисунок 12"/>
            <wp:cNvGraphicFramePr/>
            <a:graphic xmlns:a="http://schemas.openxmlformats.org/drawingml/2006/main">
              <a:graphicData uri="http://schemas.openxmlformats.org/drawingml/2006/picture">
                <pic:pic xmlns:pic="http://schemas.openxmlformats.org/drawingml/2006/picture">
                  <pic:nvPicPr>
                    <pic:cNvPr id="6" name="table"/>
                    <pic:cNvPicPr>
                      <a:picLocks noChangeAspect="1"/>
                    </pic:cNvPicPr>
                  </pic:nvPicPr>
                  <pic:blipFill>
                    <a:blip r:embed="rId11" cstate="print"/>
                    <a:stretch>
                      <a:fillRect/>
                    </a:stretch>
                  </pic:blipFill>
                  <pic:spPr>
                    <a:xfrm>
                      <a:off x="0" y="0"/>
                      <a:ext cx="4105644" cy="490270"/>
                    </a:xfrm>
                    <a:prstGeom prst="rect">
                      <a:avLst/>
                    </a:prstGeom>
                  </pic:spPr>
                </pic:pic>
              </a:graphicData>
            </a:graphic>
          </wp:inline>
        </w:drawing>
      </w:r>
    </w:p>
    <w:p w:rsidR="00140247" w:rsidRDefault="00140247" w:rsidP="002B2458">
      <w:pPr>
        <w:numPr>
          <w:ilvl w:val="1"/>
          <w:numId w:val="15"/>
        </w:numPr>
      </w:pPr>
      <w:r w:rsidRPr="007604E9">
        <w:t>Посылка типа 2:</w:t>
      </w:r>
    </w:p>
    <w:p w:rsidR="00140247" w:rsidRPr="007604E9" w:rsidRDefault="00140247" w:rsidP="002B2458">
      <w:pPr>
        <w:numPr>
          <w:ilvl w:val="1"/>
          <w:numId w:val="15"/>
        </w:numPr>
      </w:pPr>
      <w:r w:rsidRPr="007604E9">
        <w:rPr>
          <w:noProof/>
        </w:rPr>
        <w:drawing>
          <wp:inline distT="0" distB="0" distL="0" distR="0">
            <wp:extent cx="4189902" cy="500332"/>
            <wp:effectExtent l="19050" t="0" r="1098" b="0"/>
            <wp:docPr id="21" name="Рисунок 13"/>
            <wp:cNvGraphicFramePr/>
            <a:graphic xmlns:a="http://schemas.openxmlformats.org/drawingml/2006/main">
              <a:graphicData uri="http://schemas.openxmlformats.org/drawingml/2006/picture">
                <pic:pic xmlns:pic="http://schemas.openxmlformats.org/drawingml/2006/picture">
                  <pic:nvPicPr>
                    <pic:cNvPr id="7" name="table"/>
                    <pic:cNvPicPr>
                      <a:picLocks noChangeAspect="1"/>
                    </pic:cNvPicPr>
                  </pic:nvPicPr>
                  <pic:blipFill>
                    <a:blip r:embed="rId12" cstate="print"/>
                    <a:stretch>
                      <a:fillRect/>
                    </a:stretch>
                  </pic:blipFill>
                  <pic:spPr>
                    <a:xfrm>
                      <a:off x="0" y="0"/>
                      <a:ext cx="4198188" cy="501321"/>
                    </a:xfrm>
                    <a:prstGeom prst="rect">
                      <a:avLst/>
                    </a:prstGeom>
                  </pic:spPr>
                </pic:pic>
              </a:graphicData>
            </a:graphic>
          </wp:inline>
        </w:drawing>
      </w:r>
    </w:p>
    <w:p w:rsidR="00140247" w:rsidRDefault="00140247" w:rsidP="002B2458">
      <w:pPr>
        <w:numPr>
          <w:ilvl w:val="1"/>
          <w:numId w:val="15"/>
        </w:numPr>
      </w:pPr>
      <w:r w:rsidRPr="007604E9">
        <w:t>Посылка типа 3:</w:t>
      </w:r>
    </w:p>
    <w:p w:rsidR="00140247" w:rsidRPr="007604E9" w:rsidRDefault="00140247" w:rsidP="002B2458">
      <w:pPr>
        <w:numPr>
          <w:ilvl w:val="1"/>
          <w:numId w:val="15"/>
        </w:numPr>
      </w:pPr>
      <w:r w:rsidRPr="007604E9">
        <w:rPr>
          <w:noProof/>
        </w:rPr>
        <w:drawing>
          <wp:inline distT="0" distB="0" distL="0" distR="0">
            <wp:extent cx="4209055" cy="502619"/>
            <wp:effectExtent l="19050" t="0" r="995" b="0"/>
            <wp:docPr id="22" name="Рисунок 14"/>
            <wp:cNvGraphicFramePr/>
            <a:graphic xmlns:a="http://schemas.openxmlformats.org/drawingml/2006/main">
              <a:graphicData uri="http://schemas.openxmlformats.org/drawingml/2006/picture">
                <pic:pic xmlns:pic="http://schemas.openxmlformats.org/drawingml/2006/picture">
                  <pic:nvPicPr>
                    <pic:cNvPr id="8" name="table"/>
                    <pic:cNvPicPr>
                      <a:picLocks noChangeAspect="1"/>
                    </pic:cNvPicPr>
                  </pic:nvPicPr>
                  <pic:blipFill>
                    <a:blip r:embed="rId13" cstate="print"/>
                    <a:stretch>
                      <a:fillRect/>
                    </a:stretch>
                  </pic:blipFill>
                  <pic:spPr>
                    <a:xfrm>
                      <a:off x="0" y="0"/>
                      <a:ext cx="4222316" cy="504202"/>
                    </a:xfrm>
                    <a:prstGeom prst="rect">
                      <a:avLst/>
                    </a:prstGeom>
                  </pic:spPr>
                </pic:pic>
              </a:graphicData>
            </a:graphic>
          </wp:inline>
        </w:drawing>
      </w:r>
    </w:p>
    <w:p w:rsidR="00140247" w:rsidRDefault="00140247" w:rsidP="002B2458">
      <w:pPr>
        <w:numPr>
          <w:ilvl w:val="1"/>
          <w:numId w:val="15"/>
        </w:numPr>
      </w:pPr>
      <w:r w:rsidRPr="007604E9">
        <w:t>Посылка типа 4:</w:t>
      </w:r>
    </w:p>
    <w:p w:rsidR="00140247" w:rsidRDefault="00140247" w:rsidP="002B2458">
      <w:pPr>
        <w:numPr>
          <w:ilvl w:val="1"/>
          <w:numId w:val="15"/>
        </w:numPr>
      </w:pPr>
      <w:r w:rsidRPr="007604E9">
        <w:rPr>
          <w:noProof/>
        </w:rPr>
        <w:lastRenderedPageBreak/>
        <w:drawing>
          <wp:inline distT="0" distB="0" distL="0" distR="0">
            <wp:extent cx="4209055" cy="502618"/>
            <wp:effectExtent l="19050" t="0" r="995" b="0"/>
            <wp:docPr id="23" name="Рисунок 15"/>
            <wp:cNvGraphicFramePr/>
            <a:graphic xmlns:a="http://schemas.openxmlformats.org/drawingml/2006/main">
              <a:graphicData uri="http://schemas.openxmlformats.org/drawingml/2006/picture">
                <pic:pic xmlns:pic="http://schemas.openxmlformats.org/drawingml/2006/picture">
                  <pic:nvPicPr>
                    <pic:cNvPr id="9" name="table"/>
                    <pic:cNvPicPr>
                      <a:picLocks noChangeAspect="1"/>
                    </pic:cNvPicPr>
                  </pic:nvPicPr>
                  <pic:blipFill>
                    <a:blip r:embed="rId14" cstate="print"/>
                    <a:stretch>
                      <a:fillRect/>
                    </a:stretch>
                  </pic:blipFill>
                  <pic:spPr>
                    <a:xfrm>
                      <a:off x="0" y="0"/>
                      <a:ext cx="4219239" cy="503834"/>
                    </a:xfrm>
                    <a:prstGeom prst="rect">
                      <a:avLst/>
                    </a:prstGeom>
                  </pic:spPr>
                </pic:pic>
              </a:graphicData>
            </a:graphic>
          </wp:inline>
        </w:drawing>
      </w:r>
    </w:p>
    <w:p w:rsidR="00140247" w:rsidRDefault="00140247" w:rsidP="00140247"/>
    <w:p w:rsidR="00140247" w:rsidRDefault="00140247" w:rsidP="00140247">
      <w:r>
        <w:t>11.4 Графическая апертура</w:t>
      </w:r>
    </w:p>
    <w:p w:rsidR="00140247" w:rsidRPr="007604E9" w:rsidRDefault="00140247" w:rsidP="00140247">
      <w:r w:rsidRPr="007604E9">
        <w:t>Графическая карта требует высокоскоростного доступа к системной памяти. Однако ядро системы зачастую не может предоставить устройствам непрерывный блок памяти большой длины из-за сильной фрагментации, связанной с активным использованием механизма виртуальных страниц. В качестве решения был предложен механизм ремаппинга памяти, выделенной графической карте.</w:t>
      </w:r>
    </w:p>
    <w:p w:rsidR="00140247" w:rsidRPr="007604E9" w:rsidRDefault="00140247" w:rsidP="00140247">
      <w:r w:rsidRPr="007604E9">
        <w:t xml:space="preserve">Графической карте выделяется непрерывный блок адресов памяти, который называется </w:t>
      </w:r>
      <w:r w:rsidRPr="007604E9">
        <w:rPr>
          <w:lang w:val="en-US"/>
        </w:rPr>
        <w:t>AGP</w:t>
      </w:r>
      <w:r w:rsidRPr="007604E9">
        <w:t>-апертурой (</w:t>
      </w:r>
      <w:r w:rsidRPr="007604E9">
        <w:rPr>
          <w:lang w:val="en-US"/>
        </w:rPr>
        <w:t>AGP</w:t>
      </w:r>
      <w:r w:rsidRPr="007604E9">
        <w:t xml:space="preserve"> </w:t>
      </w:r>
      <w:r w:rsidRPr="007604E9">
        <w:rPr>
          <w:lang w:val="en-US"/>
        </w:rPr>
        <w:t>Aperture</w:t>
      </w:r>
      <w:r w:rsidRPr="007604E9">
        <w:t xml:space="preserve">). Блок делится на страницы. Каждая страница отображается на непрерывный блок физической памяти с помощью таблицы </w:t>
      </w:r>
      <w:r w:rsidRPr="007604E9">
        <w:rPr>
          <w:lang w:val="en-US"/>
        </w:rPr>
        <w:t>GART</w:t>
      </w:r>
      <w:r w:rsidRPr="007604E9">
        <w:t xml:space="preserve"> (</w:t>
      </w:r>
      <w:r w:rsidRPr="007604E9">
        <w:rPr>
          <w:lang w:val="en-US"/>
        </w:rPr>
        <w:t>Graphics</w:t>
      </w:r>
      <w:r w:rsidRPr="007604E9">
        <w:t xml:space="preserve"> </w:t>
      </w:r>
      <w:r w:rsidRPr="007604E9">
        <w:rPr>
          <w:lang w:val="en-US"/>
        </w:rPr>
        <w:t>Address</w:t>
      </w:r>
      <w:r w:rsidRPr="007604E9">
        <w:t xml:space="preserve"> </w:t>
      </w:r>
      <w:r w:rsidRPr="007604E9">
        <w:rPr>
          <w:lang w:val="en-US"/>
        </w:rPr>
        <w:t>Remapping</w:t>
      </w:r>
      <w:r w:rsidRPr="007604E9">
        <w:t xml:space="preserve"> </w:t>
      </w:r>
      <w:r w:rsidRPr="007604E9">
        <w:rPr>
          <w:lang w:val="en-US"/>
        </w:rPr>
        <w:t>Table</w:t>
      </w:r>
      <w:r w:rsidRPr="007604E9">
        <w:t xml:space="preserve">). Обращение </w:t>
      </w:r>
      <w:r w:rsidRPr="007604E9">
        <w:rPr>
          <w:lang w:val="en-US"/>
        </w:rPr>
        <w:t>AGP</w:t>
      </w:r>
      <w:r w:rsidRPr="007604E9">
        <w:t>-устройства к апертуре вызывает автоматическую замену одного физического адреса на другой, подкрепленный реальной памятью.</w:t>
      </w:r>
    </w:p>
    <w:p w:rsidR="00140247" w:rsidRDefault="00140247" w:rsidP="00140247">
      <w:r w:rsidRPr="007604E9">
        <w:rPr>
          <w:noProof/>
        </w:rPr>
        <w:drawing>
          <wp:inline distT="0" distB="0" distL="0" distR="0">
            <wp:extent cx="4161383" cy="2311879"/>
            <wp:effectExtent l="19050" t="0" r="0" b="0"/>
            <wp:docPr id="19" name="Рисунок 16"/>
            <wp:cNvGraphicFramePr/>
            <a:graphic xmlns:a="http://schemas.openxmlformats.org/drawingml/2006/main">
              <a:graphicData uri="http://schemas.openxmlformats.org/drawingml/2006/picture">
                <pic:pic xmlns:pic="http://schemas.openxmlformats.org/drawingml/2006/picture">
                  <pic:nvPicPr>
                    <pic:cNvPr id="19459" name="Picture 2"/>
                    <pic:cNvPicPr>
                      <a:picLocks noChangeAspect="1" noChangeArrowheads="1"/>
                    </pic:cNvPicPr>
                  </pic:nvPicPr>
                  <pic:blipFill>
                    <a:blip r:embed="rId15" cstate="print"/>
                    <a:srcRect/>
                    <a:stretch>
                      <a:fillRect/>
                    </a:stretch>
                  </pic:blipFill>
                  <pic:spPr bwMode="auto">
                    <a:xfrm>
                      <a:off x="0" y="0"/>
                      <a:ext cx="4163447" cy="2313026"/>
                    </a:xfrm>
                    <a:prstGeom prst="rect">
                      <a:avLst/>
                    </a:prstGeom>
                    <a:noFill/>
                    <a:ln w="9525">
                      <a:noFill/>
                      <a:miter lim="800000"/>
                      <a:headEnd/>
                      <a:tailEnd/>
                    </a:ln>
                  </pic:spPr>
                </pic:pic>
              </a:graphicData>
            </a:graphic>
          </wp:inline>
        </w:drawing>
      </w:r>
    </w:p>
    <w:p w:rsidR="00140247" w:rsidRDefault="00140247" w:rsidP="00140247">
      <w:pPr>
        <w:spacing w:after="200" w:line="276" w:lineRule="auto"/>
      </w:pPr>
      <w:r>
        <w:br w:type="page"/>
      </w:r>
    </w:p>
    <w:p w:rsidR="00140247" w:rsidRPr="0084527D" w:rsidRDefault="00140247" w:rsidP="00140247">
      <w:pPr>
        <w:tabs>
          <w:tab w:val="num" w:pos="426"/>
        </w:tabs>
      </w:pPr>
      <w:r w:rsidRPr="005610F8">
        <w:rPr>
          <w:b/>
        </w:rPr>
        <w:lastRenderedPageBreak/>
        <w:t>12. Предпосылки появления шины PCI Express. Архитектура, топология, логическая и физическая структуры. Многоуровневая реализация</w:t>
      </w:r>
      <w:r w:rsidRPr="0084527D">
        <w:t>.</w:t>
      </w:r>
    </w:p>
    <w:p w:rsidR="00140247" w:rsidRDefault="00140247" w:rsidP="00140247">
      <w:r w:rsidRPr="005610F8">
        <w:rPr>
          <w:u w:val="single"/>
        </w:rPr>
        <w:t>12.1 Предпосылки появления</w:t>
      </w:r>
    </w:p>
    <w:p w:rsidR="00140247" w:rsidRPr="0051255D" w:rsidRDefault="00140247" w:rsidP="00140247">
      <w:r w:rsidRPr="0051255D">
        <w:t xml:space="preserve">Шина </w:t>
      </w:r>
      <w:r w:rsidRPr="0051255D">
        <w:rPr>
          <w:lang w:val="en-US"/>
        </w:rPr>
        <w:t>PCI</w:t>
      </w:r>
      <w:r w:rsidRPr="0051255D">
        <w:t xml:space="preserve"> </w:t>
      </w:r>
      <w:r w:rsidRPr="0051255D">
        <w:rPr>
          <w:lang w:val="en-US"/>
        </w:rPr>
        <w:t>Express</w:t>
      </w:r>
      <w:r w:rsidRPr="0051255D">
        <w:t xml:space="preserve"> (проект </w:t>
      </w:r>
      <w:r w:rsidRPr="0051255D">
        <w:rPr>
          <w:lang w:val="en-US"/>
        </w:rPr>
        <w:t>Arapahoe</w:t>
      </w:r>
      <w:r w:rsidRPr="0051255D">
        <w:t xml:space="preserve">) была разработана в 2002 году как универсальный периферийный интерфейс системного уровня. Первая общепринятая спецификация имеет версию 1.0а, она была принята комитетом </w:t>
      </w:r>
      <w:r w:rsidRPr="0051255D">
        <w:rPr>
          <w:lang w:val="en-US"/>
        </w:rPr>
        <w:t>PCI</w:t>
      </w:r>
      <w:r w:rsidRPr="0051255D">
        <w:t xml:space="preserve"> </w:t>
      </w:r>
      <w:r w:rsidRPr="0051255D">
        <w:rPr>
          <w:lang w:val="en-US"/>
        </w:rPr>
        <w:t>SIG</w:t>
      </w:r>
      <w:r w:rsidRPr="0051255D">
        <w:t xml:space="preserve"> в 2003 году. Позднее была принята спецификация 1.1, в 2007 году одобрена спецификация 2.0. Версия 3.0 - в 2010 году.</w:t>
      </w:r>
    </w:p>
    <w:p w:rsidR="00140247" w:rsidRDefault="00140247" w:rsidP="00140247">
      <w:r w:rsidRPr="0051255D">
        <w:t xml:space="preserve">При разработке </w:t>
      </w:r>
      <w:r w:rsidRPr="0051255D">
        <w:rPr>
          <w:lang w:val="en-US"/>
        </w:rPr>
        <w:t>PCI</w:t>
      </w:r>
      <w:r w:rsidRPr="0051255D">
        <w:t xml:space="preserve"> </w:t>
      </w:r>
      <w:r w:rsidRPr="0051255D">
        <w:rPr>
          <w:lang w:val="en-US"/>
        </w:rPr>
        <w:t>Express</w:t>
      </w:r>
      <w:r w:rsidRPr="0051255D">
        <w:t xml:space="preserve"> особое внимание было уделено совместимости с </w:t>
      </w:r>
      <w:r w:rsidRPr="0051255D">
        <w:rPr>
          <w:lang w:val="en-US"/>
        </w:rPr>
        <w:t>PCI</w:t>
      </w:r>
      <w:r w:rsidRPr="0051255D">
        <w:t xml:space="preserve"> на уровне механизма конфигурирования, программного доступа и поддержки со стороны ОС и драйверов. При этом требовалось сохранить или уменьшить стоимость реализации при значительном улучшении всех характеристик, прежде всего пропускной способности.</w:t>
      </w:r>
    </w:p>
    <w:p w:rsidR="00140247" w:rsidRPr="005610F8" w:rsidRDefault="00140247" w:rsidP="00140247"/>
    <w:p w:rsidR="00140247" w:rsidRDefault="00140247" w:rsidP="00140247">
      <w:r w:rsidRPr="005610F8">
        <w:rPr>
          <w:u w:val="single"/>
        </w:rPr>
        <w:t>12.2 Архитектура, топология, логическая и физическая структуры</w:t>
      </w:r>
    </w:p>
    <w:p w:rsidR="00140247" w:rsidRPr="0051255D" w:rsidRDefault="00140247" w:rsidP="00140247">
      <w:r w:rsidRPr="0051255D">
        <w:t xml:space="preserve">Вместо шинного соединения </w:t>
      </w:r>
      <w:r w:rsidRPr="0051255D">
        <w:rPr>
          <w:lang w:val="en-US"/>
        </w:rPr>
        <w:t>PCI</w:t>
      </w:r>
      <w:r w:rsidRPr="0051255D">
        <w:t xml:space="preserve"> в </w:t>
      </w:r>
      <w:r w:rsidRPr="0051255D">
        <w:rPr>
          <w:lang w:val="en-US"/>
        </w:rPr>
        <w:t>PCI</w:t>
      </w:r>
      <w:r w:rsidRPr="0051255D">
        <w:t xml:space="preserve"> </w:t>
      </w:r>
      <w:r w:rsidRPr="0051255D">
        <w:rPr>
          <w:lang w:val="en-US"/>
        </w:rPr>
        <w:t>Express</w:t>
      </w:r>
      <w:r w:rsidRPr="0051255D">
        <w:t xml:space="preserve"> применена схема объединенных через коммутаторы двухточечных каналов связи между устройствами и портами.</w:t>
      </w:r>
    </w:p>
    <w:p w:rsidR="00140247" w:rsidRPr="0051255D" w:rsidRDefault="00140247" w:rsidP="00140247">
      <w:r w:rsidRPr="0051255D">
        <w:t>Соединение (</w:t>
      </w:r>
      <w:r w:rsidRPr="0051255D">
        <w:rPr>
          <w:lang w:val="en-US"/>
        </w:rPr>
        <w:t>Link</w:t>
      </w:r>
      <w:r w:rsidRPr="0051255D">
        <w:t>) – это пара встречных симплексных каналов,  соединяющих два компонента. Каждый канал является низковольтной дифференциальной парой сигналов.</w:t>
      </w:r>
    </w:p>
    <w:p w:rsidR="00140247" w:rsidRDefault="00140247" w:rsidP="00140247">
      <w:r w:rsidRPr="0051255D">
        <w:t>Скорость соединения (</w:t>
      </w:r>
      <w:r w:rsidRPr="0051255D">
        <w:rPr>
          <w:lang w:val="en-US"/>
        </w:rPr>
        <w:t>Signaling</w:t>
      </w:r>
      <w:r w:rsidRPr="0051255D">
        <w:t xml:space="preserve"> </w:t>
      </w:r>
      <w:r w:rsidRPr="0051255D">
        <w:rPr>
          <w:lang w:val="en-US"/>
        </w:rPr>
        <w:t>Rate</w:t>
      </w:r>
      <w:r w:rsidRPr="0051255D">
        <w:t>) устанавливается в начале работы шины; определены две скорости – 2.5 Гбит/с и 5.0 Гбит/с (</w:t>
      </w:r>
      <w:r w:rsidRPr="0051255D">
        <w:rPr>
          <w:lang w:val="en-US"/>
        </w:rPr>
        <w:t>PCIe</w:t>
      </w:r>
      <w:r w:rsidRPr="0051255D">
        <w:t xml:space="preserve"> 2.0).</w:t>
      </w:r>
    </w:p>
    <w:p w:rsidR="00140247" w:rsidRPr="0051255D" w:rsidRDefault="00140247" w:rsidP="00140247">
      <w:r w:rsidRPr="0051255D">
        <w:t>Соединение (</w:t>
      </w:r>
      <w:r w:rsidRPr="0051255D">
        <w:rPr>
          <w:lang w:val="en-US"/>
        </w:rPr>
        <w:t>Link</w:t>
      </w:r>
      <w:r w:rsidRPr="0051255D">
        <w:t>) может включать одну или несколько линий (</w:t>
      </w:r>
      <w:r w:rsidRPr="0051255D">
        <w:rPr>
          <w:lang w:val="en-US"/>
        </w:rPr>
        <w:t>Lane</w:t>
      </w:r>
      <w:r w:rsidRPr="0051255D">
        <w:t>), каждая из которых представляет собой пару дифференциальных сигналов – передающую (</w:t>
      </w:r>
      <w:r w:rsidRPr="0051255D">
        <w:rPr>
          <w:lang w:val="en-US"/>
        </w:rPr>
        <w:t>Transmitting</w:t>
      </w:r>
      <w:r w:rsidRPr="0051255D">
        <w:t>) и принимающую (</w:t>
      </w:r>
      <w:r w:rsidRPr="0051255D">
        <w:rPr>
          <w:lang w:val="en-US"/>
        </w:rPr>
        <w:t>Receiving</w:t>
      </w:r>
      <w:r w:rsidRPr="0051255D">
        <w:t>). В целях масштабирования соединение может агрегировать несколько линий.</w:t>
      </w:r>
    </w:p>
    <w:p w:rsidR="00140247" w:rsidRPr="0051255D" w:rsidRDefault="00140247" w:rsidP="00140247">
      <w:r w:rsidRPr="0051255D">
        <w:t xml:space="preserve">Спецификация предусматривает следующие конфигурации соединения: </w:t>
      </w:r>
      <w:r w:rsidRPr="0051255D">
        <w:rPr>
          <w:lang w:val="en-US"/>
        </w:rPr>
        <w:t>x</w:t>
      </w:r>
      <w:r w:rsidRPr="0051255D">
        <w:t xml:space="preserve">1, </w:t>
      </w:r>
      <w:r w:rsidRPr="0051255D">
        <w:rPr>
          <w:lang w:val="en-US"/>
        </w:rPr>
        <w:t>x</w:t>
      </w:r>
      <w:r w:rsidRPr="0051255D">
        <w:t xml:space="preserve">2, </w:t>
      </w:r>
      <w:r w:rsidRPr="0051255D">
        <w:rPr>
          <w:lang w:val="en-US"/>
        </w:rPr>
        <w:t>x</w:t>
      </w:r>
      <w:r w:rsidRPr="0051255D">
        <w:t xml:space="preserve">4, </w:t>
      </w:r>
      <w:r w:rsidRPr="0051255D">
        <w:rPr>
          <w:lang w:val="en-US"/>
        </w:rPr>
        <w:t>x</w:t>
      </w:r>
      <w:r w:rsidRPr="0051255D">
        <w:t xml:space="preserve">8, </w:t>
      </w:r>
      <w:r w:rsidRPr="0051255D">
        <w:rPr>
          <w:lang w:val="en-US"/>
        </w:rPr>
        <w:t>x</w:t>
      </w:r>
      <w:r w:rsidRPr="0051255D">
        <w:t xml:space="preserve">12, </w:t>
      </w:r>
      <w:r w:rsidRPr="0051255D">
        <w:rPr>
          <w:lang w:val="en-US"/>
        </w:rPr>
        <w:t>x</w:t>
      </w:r>
      <w:r w:rsidRPr="0051255D">
        <w:t xml:space="preserve">16, </w:t>
      </w:r>
      <w:r w:rsidRPr="0051255D">
        <w:rPr>
          <w:lang w:val="en-US"/>
        </w:rPr>
        <w:t>x</w:t>
      </w:r>
      <w:r w:rsidRPr="0051255D">
        <w:t xml:space="preserve">32. </w:t>
      </w:r>
    </w:p>
    <w:p w:rsidR="00140247" w:rsidRPr="0051255D" w:rsidRDefault="00140247" w:rsidP="00140247">
      <w:r w:rsidRPr="0051255D">
        <w:t>Количество дифференциальных пар на прием и передачу должно быть одинаково, несимметричные соединения невозможны.</w:t>
      </w:r>
    </w:p>
    <w:p w:rsidR="00140247" w:rsidRDefault="00140247" w:rsidP="00140247">
      <w:r w:rsidRPr="0051255D">
        <w:t>Данные по разным линиям передаются побайтно, общий поток делится на блоки, кратные количеству линий.</w:t>
      </w:r>
    </w:p>
    <w:p w:rsidR="00140247" w:rsidRPr="0051255D" w:rsidRDefault="00140247" w:rsidP="00140247">
      <w:pPr>
        <w:rPr>
          <w:lang w:val="en-US"/>
        </w:rPr>
      </w:pPr>
      <w:r>
        <w:t>Схема коммутационной фабрики PCI-Express</w:t>
      </w:r>
    </w:p>
    <w:p w:rsidR="00140247" w:rsidRDefault="00140247" w:rsidP="00140247">
      <w:r w:rsidRPr="0051255D">
        <w:rPr>
          <w:noProof/>
        </w:rPr>
        <w:drawing>
          <wp:inline distT="0" distB="0" distL="0" distR="0">
            <wp:extent cx="4347713" cy="2889849"/>
            <wp:effectExtent l="0" t="0" r="0" b="0"/>
            <wp:docPr id="26" name="Объект 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43812" cy="5000625"/>
                      <a:chOff x="642938" y="1214438"/>
                      <a:chExt cx="7643812" cy="5000625"/>
                    </a:xfrm>
                  </a:grpSpPr>
                  <a:grpSp>
                    <a:nvGrpSpPr>
                      <a:cNvPr id="12291" name="Группа 58"/>
                      <a:cNvGrpSpPr>
                        <a:grpSpLocks/>
                      </a:cNvGrpSpPr>
                    </a:nvGrpSpPr>
                    <a:grpSpPr bwMode="auto">
                      <a:xfrm>
                        <a:off x="642938" y="1214438"/>
                        <a:ext cx="7643812" cy="5000625"/>
                        <a:chOff x="428595" y="1000108"/>
                        <a:chExt cx="7643843" cy="5000660"/>
                      </a:xfrm>
                    </a:grpSpPr>
                    <a:sp>
                      <a:nvSpPr>
                        <a:cNvPr id="5" name="Прямоугольник 4"/>
                        <a:cNvSpPr/>
                      </a:nvSpPr>
                      <a:spPr>
                        <a:xfrm>
                          <a:off x="3714733" y="1000108"/>
                          <a:ext cx="1428756" cy="928693"/>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ru-RU" dirty="0"/>
                              <a:t>Процессор</a:t>
                            </a:r>
                          </a:p>
                        </a:txBody>
                        <a:useSpRect/>
                      </a:txSp>
                      <a:style>
                        <a:lnRef idx="1">
                          <a:schemeClr val="accent3"/>
                        </a:lnRef>
                        <a:fillRef idx="3">
                          <a:schemeClr val="accent3"/>
                        </a:fillRef>
                        <a:effectRef idx="2">
                          <a:schemeClr val="accent3"/>
                        </a:effectRef>
                        <a:fontRef idx="minor">
                          <a:schemeClr val="lt1"/>
                        </a:fontRef>
                      </a:style>
                    </a:sp>
                    <a:sp>
                      <a:nvSpPr>
                        <a:cNvPr id="6" name="Прямоугольник 5"/>
                        <a:cNvSpPr/>
                      </a:nvSpPr>
                      <a:spPr>
                        <a:xfrm>
                          <a:off x="3714733" y="2428868"/>
                          <a:ext cx="1428756" cy="928693"/>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ru-RU" dirty="0"/>
                              <a:t>Корневой комплекс</a:t>
                            </a:r>
                          </a:p>
                        </a:txBody>
                        <a:useSpRect/>
                      </a:txSp>
                      <a:style>
                        <a:lnRef idx="1">
                          <a:schemeClr val="accent2"/>
                        </a:lnRef>
                        <a:fillRef idx="3">
                          <a:schemeClr val="accent2"/>
                        </a:fillRef>
                        <a:effectRef idx="2">
                          <a:schemeClr val="accent2"/>
                        </a:effectRef>
                        <a:fontRef idx="minor">
                          <a:schemeClr val="lt1"/>
                        </a:fontRef>
                      </a:style>
                    </a:sp>
                    <a:sp>
                      <a:nvSpPr>
                        <a:cNvPr id="7" name="Прямоугольник 6"/>
                        <a:cNvSpPr/>
                      </a:nvSpPr>
                      <a:spPr>
                        <a:xfrm>
                          <a:off x="6000743" y="1000108"/>
                          <a:ext cx="1714507" cy="928693"/>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ru-RU" dirty="0"/>
                              <a:t>Оперативная память</a:t>
                            </a:r>
                          </a:p>
                        </a:txBody>
                        <a:useSpRect/>
                      </a:txSp>
                      <a:style>
                        <a:lnRef idx="1">
                          <a:schemeClr val="accent3"/>
                        </a:lnRef>
                        <a:fillRef idx="3">
                          <a:schemeClr val="accent3"/>
                        </a:fillRef>
                        <a:effectRef idx="2">
                          <a:schemeClr val="accent3"/>
                        </a:effectRef>
                        <a:fontRef idx="minor">
                          <a:schemeClr val="lt1"/>
                        </a:fontRef>
                      </a:style>
                    </a:sp>
                    <a:sp>
                      <a:nvSpPr>
                        <a:cNvPr id="8" name="Прямоугольник 7"/>
                        <a:cNvSpPr/>
                      </a:nvSpPr>
                      <a:spPr>
                        <a:xfrm>
                          <a:off x="1357286" y="3357561"/>
                          <a:ext cx="1428756" cy="642943"/>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ru-RU" dirty="0"/>
                              <a:t>Мост</a:t>
                            </a:r>
                            <a:endParaRPr lang="en-US" dirty="0"/>
                          </a:p>
                          <a:p>
                            <a:pPr algn="ctr" fontAlgn="auto">
                              <a:spcBef>
                                <a:spcPts val="0"/>
                              </a:spcBef>
                              <a:spcAft>
                                <a:spcPts val="0"/>
                              </a:spcAft>
                              <a:defRPr/>
                            </a:pPr>
                            <a:r>
                              <a:rPr lang="en-US" dirty="0"/>
                              <a:t>PCI-</a:t>
                            </a:r>
                            <a:r>
                              <a:rPr lang="en-US" dirty="0" err="1"/>
                              <a:t>PCIe</a:t>
                            </a:r>
                            <a:endParaRPr lang="ru-RU" dirty="0"/>
                          </a:p>
                        </a:txBody>
                        <a:useSpRect/>
                      </a:txSp>
                      <a:style>
                        <a:lnRef idx="1">
                          <a:schemeClr val="accent1"/>
                        </a:lnRef>
                        <a:fillRef idx="3">
                          <a:schemeClr val="accent1"/>
                        </a:fillRef>
                        <a:effectRef idx="2">
                          <a:schemeClr val="accent1"/>
                        </a:effectRef>
                        <a:fontRef idx="minor">
                          <a:schemeClr val="lt1"/>
                        </a:fontRef>
                      </a:style>
                    </a:sp>
                    <a:sp>
                      <a:nvSpPr>
                        <a:cNvPr id="9" name="Прямоугольник 8"/>
                        <a:cNvSpPr/>
                      </a:nvSpPr>
                      <a:spPr>
                        <a:xfrm>
                          <a:off x="1357286" y="2285992"/>
                          <a:ext cx="1428756" cy="642941"/>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ru-RU" sz="1600" dirty="0"/>
                              <a:t>Устройство</a:t>
                            </a:r>
                          </a:p>
                          <a:p>
                            <a:pPr algn="ctr" fontAlgn="auto">
                              <a:spcBef>
                                <a:spcPts val="0"/>
                              </a:spcBef>
                              <a:spcAft>
                                <a:spcPts val="0"/>
                              </a:spcAft>
                              <a:defRPr/>
                            </a:pPr>
                            <a:r>
                              <a:rPr lang="en-US" sz="1600" dirty="0"/>
                              <a:t>PCI Express</a:t>
                            </a:r>
                            <a:endParaRPr lang="ru-RU" sz="1600" dirty="0"/>
                          </a:p>
                        </a:txBody>
                        <a:useSpRect/>
                      </a:txSp>
                      <a:style>
                        <a:lnRef idx="1">
                          <a:schemeClr val="accent2"/>
                        </a:lnRef>
                        <a:fillRef idx="3">
                          <a:schemeClr val="accent2"/>
                        </a:fillRef>
                        <a:effectRef idx="2">
                          <a:schemeClr val="accent2"/>
                        </a:effectRef>
                        <a:fontRef idx="minor">
                          <a:schemeClr val="lt1"/>
                        </a:fontRef>
                      </a:style>
                    </a:sp>
                    <a:sp>
                      <a:nvSpPr>
                        <a:cNvPr id="12" name="Двойная стрелка влево/вправо 11"/>
                        <a:cNvSpPr/>
                      </a:nvSpPr>
                      <a:spPr>
                        <a:xfrm rot="5400000">
                          <a:off x="-71471" y="3462338"/>
                          <a:ext cx="1428760" cy="428627"/>
                        </a:xfrm>
                        <a:prstGeom prst="leftRightArrow">
                          <a:avLst/>
                        </a:prstGeom>
                      </a:spPr>
                      <a:txSp>
                        <a:txBody>
                          <a:bodyPr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endParaRPr lang="ru-RU"/>
                          </a:p>
                        </a:txBody>
                        <a:useSpRect/>
                      </a:txSp>
                      <a:style>
                        <a:lnRef idx="1">
                          <a:schemeClr val="accent1"/>
                        </a:lnRef>
                        <a:fillRef idx="2">
                          <a:schemeClr val="accent1"/>
                        </a:fillRef>
                        <a:effectRef idx="1">
                          <a:schemeClr val="accent1"/>
                        </a:effectRef>
                        <a:fontRef idx="minor">
                          <a:schemeClr val="dk1"/>
                        </a:fontRef>
                      </a:style>
                    </a:sp>
                    <a:sp>
                      <a:nvSpPr>
                        <a:cNvPr id="30" name="Прямоугольник 29"/>
                        <a:cNvSpPr/>
                      </a:nvSpPr>
                      <a:spPr>
                        <a:xfrm>
                          <a:off x="1714475" y="5357825"/>
                          <a:ext cx="1428756" cy="642943"/>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ru-RU" sz="1600" dirty="0"/>
                              <a:t>Устройство</a:t>
                            </a:r>
                          </a:p>
                          <a:p>
                            <a:pPr algn="ctr" fontAlgn="auto">
                              <a:spcBef>
                                <a:spcPts val="0"/>
                              </a:spcBef>
                              <a:spcAft>
                                <a:spcPts val="0"/>
                              </a:spcAft>
                              <a:defRPr/>
                            </a:pPr>
                            <a:r>
                              <a:rPr lang="en-US" sz="1600" dirty="0"/>
                              <a:t>PCI Express</a:t>
                            </a:r>
                            <a:endParaRPr lang="ru-RU" sz="1600" dirty="0"/>
                          </a:p>
                        </a:txBody>
                        <a:useSpRect/>
                      </a:txSp>
                      <a:style>
                        <a:lnRef idx="1">
                          <a:schemeClr val="accent2"/>
                        </a:lnRef>
                        <a:fillRef idx="3">
                          <a:schemeClr val="accent2"/>
                        </a:fillRef>
                        <a:effectRef idx="2">
                          <a:schemeClr val="accent2"/>
                        </a:effectRef>
                        <a:fontRef idx="minor">
                          <a:schemeClr val="lt1"/>
                        </a:fontRef>
                      </a:style>
                    </a:sp>
                    <a:sp>
                      <a:nvSpPr>
                        <a:cNvPr id="31" name="Прямоугольник 30"/>
                        <a:cNvSpPr/>
                      </a:nvSpPr>
                      <a:spPr>
                        <a:xfrm>
                          <a:off x="3714733" y="5357825"/>
                          <a:ext cx="1428756" cy="642943"/>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ru-RU" sz="1600" dirty="0"/>
                              <a:t>Устройство</a:t>
                            </a:r>
                          </a:p>
                          <a:p>
                            <a:pPr algn="ctr" fontAlgn="auto">
                              <a:spcBef>
                                <a:spcPts val="0"/>
                              </a:spcBef>
                              <a:spcAft>
                                <a:spcPts val="0"/>
                              </a:spcAft>
                              <a:defRPr/>
                            </a:pPr>
                            <a:r>
                              <a:rPr lang="en-US" sz="1600" dirty="0"/>
                              <a:t>PCI Express</a:t>
                            </a:r>
                            <a:endParaRPr lang="ru-RU" sz="1600" dirty="0"/>
                          </a:p>
                        </a:txBody>
                        <a:useSpRect/>
                      </a:txSp>
                      <a:style>
                        <a:lnRef idx="1">
                          <a:schemeClr val="accent2"/>
                        </a:lnRef>
                        <a:fillRef idx="3">
                          <a:schemeClr val="accent2"/>
                        </a:fillRef>
                        <a:effectRef idx="2">
                          <a:schemeClr val="accent2"/>
                        </a:effectRef>
                        <a:fontRef idx="minor">
                          <a:schemeClr val="lt1"/>
                        </a:fontRef>
                      </a:style>
                    </a:sp>
                    <a:sp>
                      <a:nvSpPr>
                        <a:cNvPr id="32" name="Прямоугольник 31"/>
                        <a:cNvSpPr/>
                      </a:nvSpPr>
                      <a:spPr>
                        <a:xfrm>
                          <a:off x="5714991" y="5357825"/>
                          <a:ext cx="1428756" cy="642943"/>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ru-RU" sz="1600" dirty="0"/>
                              <a:t>Устройство</a:t>
                            </a:r>
                          </a:p>
                          <a:p>
                            <a:pPr algn="ctr" fontAlgn="auto">
                              <a:spcBef>
                                <a:spcPts val="0"/>
                              </a:spcBef>
                              <a:spcAft>
                                <a:spcPts val="0"/>
                              </a:spcAft>
                              <a:defRPr/>
                            </a:pPr>
                            <a:r>
                              <a:rPr lang="en-US" sz="1600" dirty="0"/>
                              <a:t>PCI Express</a:t>
                            </a:r>
                            <a:endParaRPr lang="ru-RU" sz="1600" dirty="0"/>
                          </a:p>
                        </a:txBody>
                        <a:useSpRect/>
                      </a:txSp>
                      <a:style>
                        <a:lnRef idx="1">
                          <a:schemeClr val="accent2"/>
                        </a:lnRef>
                        <a:fillRef idx="3">
                          <a:schemeClr val="accent2"/>
                        </a:fillRef>
                        <a:effectRef idx="2">
                          <a:schemeClr val="accent2"/>
                        </a:effectRef>
                        <a:fontRef idx="minor">
                          <a:schemeClr val="lt1"/>
                        </a:fontRef>
                      </a:style>
                    </a:sp>
                    <a:sp>
                      <a:nvSpPr>
                        <a:cNvPr id="34" name="Прямоугольник 33"/>
                        <a:cNvSpPr/>
                      </a:nvSpPr>
                      <a:spPr>
                        <a:xfrm>
                          <a:off x="6643682" y="3929065"/>
                          <a:ext cx="1428756" cy="642943"/>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ru-RU" sz="1600" dirty="0"/>
                              <a:t>Устройство</a:t>
                            </a:r>
                          </a:p>
                          <a:p>
                            <a:pPr algn="ctr" fontAlgn="auto">
                              <a:spcBef>
                                <a:spcPts val="0"/>
                              </a:spcBef>
                              <a:spcAft>
                                <a:spcPts val="0"/>
                              </a:spcAft>
                              <a:defRPr/>
                            </a:pPr>
                            <a:r>
                              <a:rPr lang="en-US" sz="1600" dirty="0"/>
                              <a:t>PCI Express</a:t>
                            </a:r>
                            <a:endParaRPr lang="ru-RU" sz="1600" dirty="0"/>
                          </a:p>
                        </a:txBody>
                        <a:useSpRect/>
                      </a:txSp>
                      <a:style>
                        <a:lnRef idx="1">
                          <a:schemeClr val="accent2"/>
                        </a:lnRef>
                        <a:fillRef idx="3">
                          <a:schemeClr val="accent2"/>
                        </a:fillRef>
                        <a:effectRef idx="2">
                          <a:schemeClr val="accent2"/>
                        </a:effectRef>
                        <a:fontRef idx="minor">
                          <a:schemeClr val="lt1"/>
                        </a:fontRef>
                      </a:style>
                    </a:sp>
                    <a:sp>
                      <a:nvSpPr>
                        <a:cNvPr id="10" name="Шестиугольник 9"/>
                        <a:cNvSpPr/>
                      </a:nvSpPr>
                      <a:spPr>
                        <a:xfrm>
                          <a:off x="3395644" y="3836990"/>
                          <a:ext cx="2071696" cy="857256"/>
                        </a:xfrm>
                        <a:prstGeom prst="hexagon">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ru-RU" dirty="0"/>
                              <a:t>Коммутатор</a:t>
                            </a:r>
                          </a:p>
                        </a:txBody>
                        <a:useSpRect/>
                      </a:txSp>
                      <a:style>
                        <a:lnRef idx="2">
                          <a:schemeClr val="accent2">
                            <a:shade val="50000"/>
                          </a:schemeClr>
                        </a:lnRef>
                        <a:fillRef idx="1">
                          <a:schemeClr val="accent2"/>
                        </a:fillRef>
                        <a:effectRef idx="0">
                          <a:schemeClr val="accent2"/>
                        </a:effectRef>
                        <a:fontRef idx="minor">
                          <a:schemeClr val="lt1"/>
                        </a:fontRef>
                      </a:style>
                    </a:sp>
                    <a:sp>
                      <a:nvSpPr>
                        <a:cNvPr id="44" name="Двойная стрелка влево/вправо 43"/>
                        <a:cNvSpPr/>
                      </a:nvSpPr>
                      <a:spPr>
                        <a:xfrm>
                          <a:off x="5143489" y="1357297"/>
                          <a:ext cx="857253" cy="285752"/>
                        </a:xfrm>
                        <a:prstGeom prst="leftRightArrow">
                          <a:avLst/>
                        </a:prstGeom>
                      </a:spPr>
                      <a:txSp>
                        <a:txBody>
                          <a:bodyPr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endParaRPr lang="ru-RU"/>
                          </a:p>
                        </a:txBody>
                        <a:useSpRect/>
                      </a:txSp>
                      <a:style>
                        <a:lnRef idx="1">
                          <a:schemeClr val="accent3"/>
                        </a:lnRef>
                        <a:fillRef idx="2">
                          <a:schemeClr val="accent3"/>
                        </a:fillRef>
                        <a:effectRef idx="1">
                          <a:schemeClr val="accent3"/>
                        </a:effectRef>
                        <a:fontRef idx="minor">
                          <a:schemeClr val="dk1"/>
                        </a:fontRef>
                      </a:style>
                    </a:sp>
                    <a:sp>
                      <a:nvSpPr>
                        <a:cNvPr id="45" name="Двойная стрелка влево/вправо 44"/>
                        <a:cNvSpPr/>
                      </a:nvSpPr>
                      <a:spPr>
                        <a:xfrm>
                          <a:off x="5487978" y="4117980"/>
                          <a:ext cx="1143005" cy="285752"/>
                        </a:xfrm>
                        <a:prstGeom prst="leftRightArrow">
                          <a:avLst/>
                        </a:prstGeom>
                      </a:spPr>
                      <a:txSp>
                        <a:txBody>
                          <a:bodyPr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endParaRPr lang="ru-RU"/>
                          </a:p>
                        </a:txBody>
                        <a:useSpRect/>
                      </a:txSp>
                      <a:style>
                        <a:lnRef idx="1">
                          <a:schemeClr val="accent2"/>
                        </a:lnRef>
                        <a:fillRef idx="2">
                          <a:schemeClr val="accent2"/>
                        </a:fillRef>
                        <a:effectRef idx="1">
                          <a:schemeClr val="accent2"/>
                        </a:effectRef>
                        <a:fontRef idx="minor">
                          <a:schemeClr val="dk1"/>
                        </a:fontRef>
                      </a:style>
                    </a:sp>
                    <a:cxnSp>
                      <a:nvCxnSpPr>
                        <a:cNvPr id="47" name="Прямая соединительная линия 46"/>
                        <a:cNvCxnSpPr>
                          <a:stCxn id="8" idx="1"/>
                          <a:endCxn id="12" idx="1"/>
                        </a:cNvCxnSpPr>
                      </a:nvCxnSpPr>
                      <a:spPr>
                        <a:xfrm rot="10800000">
                          <a:off x="750858" y="3676652"/>
                          <a:ext cx="606427" cy="1587"/>
                        </a:xfrm>
                        <a:prstGeom prst="line">
                          <a:avLst/>
                        </a:prstGeom>
                      </a:spPr>
                      <a:style>
                        <a:lnRef idx="3">
                          <a:schemeClr val="accent1"/>
                        </a:lnRef>
                        <a:fillRef idx="0">
                          <a:schemeClr val="accent1"/>
                        </a:fillRef>
                        <a:effectRef idx="2">
                          <a:schemeClr val="accent1"/>
                        </a:effectRef>
                        <a:fontRef idx="minor">
                          <a:schemeClr val="tx1"/>
                        </a:fontRef>
                      </a:style>
                    </a:cxnSp>
                    <a:sp>
                      <a:nvSpPr>
                        <a:cNvPr id="48" name="Двойная стрелка влево/вправо 47"/>
                        <a:cNvSpPr/>
                      </a:nvSpPr>
                      <a:spPr>
                        <a:xfrm rot="19832736">
                          <a:off x="2719366" y="3263899"/>
                          <a:ext cx="1069979" cy="303214"/>
                        </a:xfrm>
                        <a:prstGeom prst="leftRightArrow">
                          <a:avLst/>
                        </a:prstGeom>
                      </a:spPr>
                      <a:txSp>
                        <a:txBody>
                          <a:bodyPr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endParaRPr lang="ru-RU"/>
                          </a:p>
                        </a:txBody>
                        <a:useSpRect/>
                      </a:txSp>
                      <a:style>
                        <a:lnRef idx="1">
                          <a:schemeClr val="accent2"/>
                        </a:lnRef>
                        <a:fillRef idx="2">
                          <a:schemeClr val="accent2"/>
                        </a:fillRef>
                        <a:effectRef idx="1">
                          <a:schemeClr val="accent2"/>
                        </a:effectRef>
                        <a:fontRef idx="minor">
                          <a:schemeClr val="dk1"/>
                        </a:fontRef>
                      </a:style>
                    </a:sp>
                    <a:sp>
                      <a:nvSpPr>
                        <a:cNvPr id="50" name="Двойная стрелка влево/вправо 49"/>
                        <a:cNvSpPr/>
                      </a:nvSpPr>
                      <a:spPr>
                        <a:xfrm>
                          <a:off x="2786042" y="2571744"/>
                          <a:ext cx="928692" cy="285752"/>
                        </a:xfrm>
                        <a:prstGeom prst="leftRightArrow">
                          <a:avLst/>
                        </a:prstGeom>
                      </a:spPr>
                      <a:txSp>
                        <a:txBody>
                          <a:bodyPr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endParaRPr lang="ru-RU"/>
                          </a:p>
                        </a:txBody>
                        <a:useSpRect/>
                      </a:txSp>
                      <a:style>
                        <a:lnRef idx="1">
                          <a:schemeClr val="accent2"/>
                        </a:lnRef>
                        <a:fillRef idx="2">
                          <a:schemeClr val="accent2"/>
                        </a:fillRef>
                        <a:effectRef idx="1">
                          <a:schemeClr val="accent2"/>
                        </a:effectRef>
                        <a:fontRef idx="minor">
                          <a:schemeClr val="dk1"/>
                        </a:fontRef>
                      </a:style>
                    </a:sp>
                    <a:sp>
                      <a:nvSpPr>
                        <a:cNvPr id="51" name="Двойная стрелка вверх/вниз 50"/>
                        <a:cNvSpPr/>
                      </a:nvSpPr>
                      <a:spPr>
                        <a:xfrm>
                          <a:off x="4292586" y="3382962"/>
                          <a:ext cx="214313" cy="428628"/>
                        </a:xfrm>
                        <a:prstGeom prst="upDownArrow">
                          <a:avLst/>
                        </a:prstGeom>
                      </a:spPr>
                      <a:txSp>
                        <a:txBody>
                          <a:bodyPr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endParaRPr lang="ru-RU"/>
                          </a:p>
                        </a:txBody>
                        <a:useSpRect/>
                      </a:txSp>
                      <a:style>
                        <a:lnRef idx="1">
                          <a:schemeClr val="accent2"/>
                        </a:lnRef>
                        <a:fillRef idx="2">
                          <a:schemeClr val="accent2"/>
                        </a:fillRef>
                        <a:effectRef idx="1">
                          <a:schemeClr val="accent2"/>
                        </a:effectRef>
                        <a:fontRef idx="minor">
                          <a:schemeClr val="dk1"/>
                        </a:fontRef>
                      </a:style>
                    </a:sp>
                    <a:sp>
                      <a:nvSpPr>
                        <a:cNvPr id="52" name="Двойная стрелка вверх/вниз 51"/>
                        <a:cNvSpPr/>
                      </a:nvSpPr>
                      <a:spPr>
                        <a:xfrm>
                          <a:off x="4286236" y="4714884"/>
                          <a:ext cx="285751" cy="642941"/>
                        </a:xfrm>
                        <a:prstGeom prst="upDownArrow">
                          <a:avLst/>
                        </a:prstGeom>
                      </a:spPr>
                      <a:txSp>
                        <a:txBody>
                          <a:bodyPr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endParaRPr lang="ru-RU"/>
                          </a:p>
                        </a:txBody>
                        <a:useSpRect/>
                      </a:txSp>
                      <a:style>
                        <a:lnRef idx="1">
                          <a:schemeClr val="accent2"/>
                        </a:lnRef>
                        <a:fillRef idx="2">
                          <a:schemeClr val="accent2"/>
                        </a:fillRef>
                        <a:effectRef idx="1">
                          <a:schemeClr val="accent2"/>
                        </a:effectRef>
                        <a:fontRef idx="minor">
                          <a:schemeClr val="dk1"/>
                        </a:fontRef>
                      </a:style>
                    </a:sp>
                    <a:sp>
                      <a:nvSpPr>
                        <a:cNvPr id="56" name="Двойная стрелка влево/вправо 55"/>
                        <a:cNvSpPr/>
                      </a:nvSpPr>
                      <a:spPr>
                        <a:xfrm rot="19713138">
                          <a:off x="2308203" y="4746634"/>
                          <a:ext cx="1319217" cy="365128"/>
                        </a:xfrm>
                        <a:prstGeom prst="leftRightArrow">
                          <a:avLst/>
                        </a:prstGeom>
                      </a:spPr>
                      <a:txSp>
                        <a:txBody>
                          <a:bodyPr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endParaRPr lang="ru-RU"/>
                          </a:p>
                        </a:txBody>
                        <a:useSpRect/>
                      </a:txSp>
                      <a:style>
                        <a:lnRef idx="1">
                          <a:schemeClr val="accent2"/>
                        </a:lnRef>
                        <a:fillRef idx="2">
                          <a:schemeClr val="accent2"/>
                        </a:fillRef>
                        <a:effectRef idx="1">
                          <a:schemeClr val="accent2"/>
                        </a:effectRef>
                        <a:fontRef idx="minor">
                          <a:schemeClr val="dk1"/>
                        </a:fontRef>
                      </a:style>
                    </a:sp>
                    <a:sp>
                      <a:nvSpPr>
                        <a:cNvPr id="57" name="Двойная стрелка влево/вправо 56"/>
                        <a:cNvSpPr/>
                      </a:nvSpPr>
                      <a:spPr>
                        <a:xfrm rot="2337522">
                          <a:off x="5254615" y="4732346"/>
                          <a:ext cx="1319217" cy="365128"/>
                        </a:xfrm>
                        <a:prstGeom prst="leftRightArrow">
                          <a:avLst/>
                        </a:prstGeom>
                      </a:spPr>
                      <a:txSp>
                        <a:txBody>
                          <a:bodyPr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endParaRPr lang="ru-RU"/>
                          </a:p>
                        </a:txBody>
                        <a:useSpRect/>
                      </a:txSp>
                      <a:style>
                        <a:lnRef idx="1">
                          <a:schemeClr val="accent2"/>
                        </a:lnRef>
                        <a:fillRef idx="2">
                          <a:schemeClr val="accent2"/>
                        </a:fillRef>
                        <a:effectRef idx="1">
                          <a:schemeClr val="accent2"/>
                        </a:effectRef>
                        <a:fontRef idx="minor">
                          <a:schemeClr val="dk1"/>
                        </a:fontRef>
                      </a:style>
                    </a:sp>
                    <a:sp>
                      <a:nvSpPr>
                        <a:cNvPr id="58" name="Двойная стрелка вверх/вниз 57"/>
                        <a:cNvSpPr/>
                      </a:nvSpPr>
                      <a:spPr>
                        <a:xfrm>
                          <a:off x="4273536" y="1954202"/>
                          <a:ext cx="298451" cy="461966"/>
                        </a:xfrm>
                        <a:prstGeom prst="upDownArrow">
                          <a:avLst/>
                        </a:prstGeom>
                      </a:spPr>
                      <a:txSp>
                        <a:txBody>
                          <a:bodyPr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endParaRPr lang="ru-RU"/>
                          </a:p>
                        </a:txBody>
                        <a:useSpRect/>
                      </a:txSp>
                      <a:style>
                        <a:lnRef idx="1">
                          <a:schemeClr val="accent3"/>
                        </a:lnRef>
                        <a:fillRef idx="2">
                          <a:schemeClr val="accent3"/>
                        </a:fillRef>
                        <a:effectRef idx="1">
                          <a:schemeClr val="accent3"/>
                        </a:effectRef>
                        <a:fontRef idx="minor">
                          <a:schemeClr val="dk1"/>
                        </a:fontRef>
                      </a:style>
                    </a:sp>
                  </a:grpSp>
                </lc:lockedCanvas>
              </a:graphicData>
            </a:graphic>
          </wp:inline>
        </w:drawing>
      </w:r>
    </w:p>
    <w:p w:rsidR="00140247" w:rsidRPr="0051255D" w:rsidRDefault="00140247" w:rsidP="00140247">
      <w:r>
        <w:t>Корневой комплекс RC - э</w:t>
      </w:r>
      <w:r w:rsidRPr="0051255D">
        <w:t>то аналог главного моста (</w:t>
      </w:r>
      <w:r w:rsidRPr="0051255D">
        <w:rPr>
          <w:lang w:val="en-US"/>
        </w:rPr>
        <w:t>Host</w:t>
      </w:r>
      <w:r w:rsidRPr="0051255D">
        <w:t xml:space="preserve"> </w:t>
      </w:r>
      <w:r w:rsidRPr="0051255D">
        <w:rPr>
          <w:lang w:val="en-US"/>
        </w:rPr>
        <w:t>Bridge</w:t>
      </w:r>
      <w:r w:rsidRPr="0051255D">
        <w:t xml:space="preserve">) в шине </w:t>
      </w:r>
      <w:r w:rsidRPr="0051255D">
        <w:rPr>
          <w:lang w:val="en-US"/>
        </w:rPr>
        <w:t>PCI</w:t>
      </w:r>
      <w:r w:rsidRPr="0051255D">
        <w:t>. Он отвечает за связь с процессором и системной памятью, а также за конфигурирование всей фабрики.</w:t>
      </w:r>
    </w:p>
    <w:p w:rsidR="00140247" w:rsidRPr="0051255D" w:rsidRDefault="00140247" w:rsidP="00140247">
      <w:proofErr w:type="gramStart"/>
      <w:r w:rsidRPr="0051255D">
        <w:rPr>
          <w:lang w:val="en-US"/>
        </w:rPr>
        <w:t>RC</w:t>
      </w:r>
      <w:r w:rsidRPr="0051255D">
        <w:t xml:space="preserve"> содержит несколько портов </w:t>
      </w:r>
      <w:r w:rsidRPr="0051255D">
        <w:rPr>
          <w:lang w:val="en-US"/>
        </w:rPr>
        <w:t>PCI</w:t>
      </w:r>
      <w:r w:rsidRPr="0051255D">
        <w:t xml:space="preserve"> </w:t>
      </w:r>
      <w:r w:rsidRPr="0051255D">
        <w:rPr>
          <w:lang w:val="en-US"/>
        </w:rPr>
        <w:t>Express</w:t>
      </w:r>
      <w:r w:rsidRPr="0051255D">
        <w:t xml:space="preserve"> (</w:t>
      </w:r>
      <w:r w:rsidRPr="0051255D">
        <w:rPr>
          <w:lang w:val="en-US"/>
        </w:rPr>
        <w:t>Root</w:t>
      </w:r>
      <w:r w:rsidRPr="0051255D">
        <w:t xml:space="preserve"> </w:t>
      </w:r>
      <w:r w:rsidRPr="0051255D">
        <w:rPr>
          <w:lang w:val="en-US"/>
        </w:rPr>
        <w:t>ports</w:t>
      </w:r>
      <w:r w:rsidRPr="0051255D">
        <w:t>), которые могут (необязательно) взаимодействовать между собой посредством виртуального коммутатора.</w:t>
      </w:r>
      <w:proofErr w:type="gramEnd"/>
      <w:r w:rsidRPr="0051255D">
        <w:t xml:space="preserve"> К каждому из портов </w:t>
      </w:r>
      <w:r w:rsidRPr="0051255D">
        <w:rPr>
          <w:lang w:val="en-US"/>
        </w:rPr>
        <w:t>RC</w:t>
      </w:r>
      <w:r w:rsidRPr="0051255D">
        <w:t xml:space="preserve"> может подключаться коммутатор (</w:t>
      </w:r>
      <w:r w:rsidRPr="0051255D">
        <w:rPr>
          <w:lang w:val="en-US"/>
        </w:rPr>
        <w:t>switch</w:t>
      </w:r>
      <w:r w:rsidRPr="0051255D">
        <w:t xml:space="preserve">), мост для другой шины (напр., </w:t>
      </w:r>
      <w:r w:rsidRPr="0051255D">
        <w:rPr>
          <w:lang w:val="en-US"/>
        </w:rPr>
        <w:t>PCI</w:t>
      </w:r>
      <w:r w:rsidRPr="0051255D">
        <w:t>) или конечное устройство (</w:t>
      </w:r>
      <w:r w:rsidRPr="0051255D">
        <w:rPr>
          <w:lang w:val="en-US"/>
        </w:rPr>
        <w:t>Endpoint</w:t>
      </w:r>
      <w:r w:rsidRPr="0051255D">
        <w:t xml:space="preserve">). </w:t>
      </w:r>
    </w:p>
    <w:p w:rsidR="00140247" w:rsidRPr="0051255D" w:rsidRDefault="00140247" w:rsidP="00140247">
      <w:proofErr w:type="gramStart"/>
      <w:r w:rsidRPr="0051255D">
        <w:rPr>
          <w:lang w:val="en-US"/>
        </w:rPr>
        <w:lastRenderedPageBreak/>
        <w:t>RC</w:t>
      </w:r>
      <w:r w:rsidRPr="0051255D">
        <w:t xml:space="preserve"> отвечает за конфигурационные циклы, может выполнять циклы доступа к портам и пространству памяти.</w:t>
      </w:r>
      <w:proofErr w:type="gramEnd"/>
      <w:r w:rsidRPr="0051255D">
        <w:t xml:space="preserve"> </w:t>
      </w:r>
      <w:proofErr w:type="gramStart"/>
      <w:r w:rsidRPr="0051255D">
        <w:rPr>
          <w:lang w:val="en-US"/>
        </w:rPr>
        <w:t>RC</w:t>
      </w:r>
      <w:r w:rsidRPr="0051255D">
        <w:t xml:space="preserve"> может запрашивать блокированные (</w:t>
      </w:r>
      <w:r w:rsidRPr="0051255D">
        <w:rPr>
          <w:lang w:val="en-US"/>
        </w:rPr>
        <w:t>Locked</w:t>
      </w:r>
      <w:r w:rsidRPr="0051255D">
        <w:t>) операции, но не может отвечать на запросы с блокировкой.</w:t>
      </w:r>
      <w:proofErr w:type="gramEnd"/>
    </w:p>
    <w:p w:rsidR="00140247" w:rsidRPr="0051255D" w:rsidRDefault="00140247" w:rsidP="00140247">
      <w:r>
        <w:t xml:space="preserve">Конечное устройство - </w:t>
      </w:r>
      <w:r w:rsidRPr="0051255D">
        <w:t xml:space="preserve">Каждое конечное устройство подключается к порту либо </w:t>
      </w:r>
      <w:r w:rsidRPr="0051255D">
        <w:rPr>
          <w:lang w:val="en-US"/>
        </w:rPr>
        <w:t>RC</w:t>
      </w:r>
      <w:r w:rsidRPr="0051255D">
        <w:t>, либо коммутатора. Устройство выполняет транзакции от своего имени либо от имени подключенной к нему шины, устройства или контроллера другого интерфейса.</w:t>
      </w:r>
    </w:p>
    <w:p w:rsidR="00140247" w:rsidRPr="0051255D" w:rsidRDefault="00140247" w:rsidP="00140247">
      <w:r w:rsidRPr="0051255D">
        <w:t>Устройства могут быть полноценными и устаревшего типа (</w:t>
      </w:r>
      <w:r w:rsidRPr="0051255D">
        <w:rPr>
          <w:lang w:val="en-US"/>
        </w:rPr>
        <w:t>Legacy</w:t>
      </w:r>
      <w:r w:rsidRPr="0051255D">
        <w:t xml:space="preserve">). </w:t>
      </w:r>
    </w:p>
    <w:p w:rsidR="00140247" w:rsidRPr="0051255D" w:rsidRDefault="00140247" w:rsidP="00140247">
      <w:r w:rsidRPr="0051255D">
        <w:t>Полноценное устройство:</w:t>
      </w:r>
    </w:p>
    <w:p w:rsidR="00140247" w:rsidRPr="0051255D" w:rsidRDefault="00140247" w:rsidP="00140247">
      <w:pPr>
        <w:ind w:left="709"/>
      </w:pPr>
      <w:r w:rsidRPr="0051255D">
        <w:t>Не работает через порты – только через диапазон памяти</w:t>
      </w:r>
    </w:p>
    <w:p w:rsidR="00140247" w:rsidRPr="0051255D" w:rsidRDefault="00140247" w:rsidP="00140247">
      <w:pPr>
        <w:ind w:left="709"/>
      </w:pPr>
      <w:r w:rsidRPr="0051255D">
        <w:t>Не работает с блокированными запросами</w:t>
      </w:r>
    </w:p>
    <w:p w:rsidR="00140247" w:rsidRPr="0051255D" w:rsidRDefault="00140247" w:rsidP="00140247">
      <w:pPr>
        <w:ind w:left="709"/>
      </w:pPr>
      <w:r w:rsidRPr="0051255D">
        <w:t>Поддерживает 64-битное адресное пространство по умолчанию</w:t>
      </w:r>
    </w:p>
    <w:p w:rsidR="00140247" w:rsidRPr="0051255D" w:rsidRDefault="00140247" w:rsidP="00140247">
      <w:pPr>
        <w:ind w:left="709"/>
      </w:pPr>
      <w:r w:rsidRPr="0051255D">
        <w:t xml:space="preserve">Поддерживает механизм прерываний </w:t>
      </w:r>
      <w:r w:rsidRPr="0051255D">
        <w:rPr>
          <w:lang w:val="en-US"/>
        </w:rPr>
        <w:t>MSI</w:t>
      </w:r>
      <w:r w:rsidRPr="0051255D">
        <w:t>, причем с 64-битным пространством</w:t>
      </w:r>
    </w:p>
    <w:p w:rsidR="00140247" w:rsidRPr="0051255D" w:rsidRDefault="00140247" w:rsidP="00140247">
      <w:pPr>
        <w:ind w:left="709"/>
      </w:pPr>
      <w:r w:rsidRPr="0051255D">
        <w:t>Имеет расширенное пространство конфигурирования</w:t>
      </w:r>
    </w:p>
    <w:p w:rsidR="00140247" w:rsidRPr="0051255D" w:rsidRDefault="00140247" w:rsidP="00140247"/>
    <w:p w:rsidR="00140247" w:rsidRDefault="00140247" w:rsidP="00140247">
      <w:r w:rsidRPr="005610F8">
        <w:rPr>
          <w:u w:val="single"/>
        </w:rPr>
        <w:t>12.3 Многоуровневая реализация</w:t>
      </w:r>
    </w:p>
    <w:p w:rsidR="00140247" w:rsidRPr="0051255D" w:rsidRDefault="00140247" w:rsidP="00140247">
      <w:r w:rsidRPr="0051255D">
        <w:t xml:space="preserve">В отличие от </w:t>
      </w:r>
      <w:r w:rsidRPr="0051255D">
        <w:rPr>
          <w:lang w:val="en-US"/>
        </w:rPr>
        <w:t>PCI</w:t>
      </w:r>
      <w:r w:rsidRPr="0051255D">
        <w:t xml:space="preserve"> протокол </w:t>
      </w:r>
      <w:r w:rsidRPr="0051255D">
        <w:rPr>
          <w:lang w:val="en-US"/>
        </w:rPr>
        <w:t>PCI</w:t>
      </w:r>
      <w:r w:rsidRPr="0051255D">
        <w:t xml:space="preserve"> </w:t>
      </w:r>
      <w:r w:rsidRPr="0051255D">
        <w:rPr>
          <w:lang w:val="en-US"/>
        </w:rPr>
        <w:t>Express</w:t>
      </w:r>
      <w:r w:rsidRPr="0051255D">
        <w:t xml:space="preserve"> условно разделен на уровни, без уточнения способов их реализации. Уровней всего три, на каждом выполняется сборка и разборка пакетов и их обрамление необходимыми заголовками и контрольными суммами. Не все пакеты относятся к уровню транзакций, существуют пакеты только канального уровня, служащие для управления.</w:t>
      </w:r>
    </w:p>
    <w:p w:rsidR="00140247" w:rsidRDefault="00140247" w:rsidP="00140247">
      <w:r w:rsidRPr="0051255D">
        <w:rPr>
          <w:noProof/>
        </w:rPr>
        <w:drawing>
          <wp:inline distT="0" distB="0" distL="0" distR="0">
            <wp:extent cx="3114675" cy="3124200"/>
            <wp:effectExtent l="0" t="0" r="9525" b="0"/>
            <wp:docPr id="27" name="Рисунок 24" descr="Layers"/>
            <wp:cNvGraphicFramePr/>
            <a:graphic xmlns:a="http://schemas.openxmlformats.org/drawingml/2006/main">
              <a:graphicData uri="http://schemas.openxmlformats.org/drawingml/2006/picture">
                <pic:pic xmlns:pic="http://schemas.openxmlformats.org/drawingml/2006/picture">
                  <pic:nvPicPr>
                    <pic:cNvPr id="20484" name="Picture 4" descr="Layers"/>
                    <pic:cNvPicPr>
                      <a:picLocks noChangeAspect="1" noChangeArrowheads="1"/>
                    </pic:cNvPicPr>
                  </pic:nvPicPr>
                  <pic:blipFill>
                    <a:blip r:embed="rId16" cstate="print"/>
                    <a:srcRect/>
                    <a:stretch>
                      <a:fillRect/>
                    </a:stretch>
                  </pic:blipFill>
                  <pic:spPr bwMode="auto">
                    <a:xfrm>
                      <a:off x="0" y="0"/>
                      <a:ext cx="3114675" cy="3124200"/>
                    </a:xfrm>
                    <a:prstGeom prst="rect">
                      <a:avLst/>
                    </a:prstGeom>
                    <a:noFill/>
                    <a:ln w="9525">
                      <a:noFill/>
                      <a:miter lim="800000"/>
                      <a:headEnd/>
                      <a:tailEnd/>
                    </a:ln>
                  </pic:spPr>
                </pic:pic>
              </a:graphicData>
            </a:graphic>
          </wp:inline>
        </w:drawing>
      </w:r>
    </w:p>
    <w:p w:rsidR="00140247" w:rsidRDefault="00140247" w:rsidP="00140247">
      <w:pPr>
        <w:rPr>
          <w:i/>
        </w:rPr>
      </w:pPr>
      <w:r w:rsidRPr="0051255D">
        <w:rPr>
          <w:i/>
        </w:rPr>
        <w:t>Уровень транзакций</w:t>
      </w:r>
    </w:p>
    <w:p w:rsidR="00140247" w:rsidRPr="0051255D" w:rsidRDefault="00140247" w:rsidP="00140247">
      <w:r w:rsidRPr="0051255D">
        <w:t>Этот уровень отвечает в основном за выполнение операций чтения и записи в память либо в порты ввода-вывода.</w:t>
      </w:r>
    </w:p>
    <w:p w:rsidR="00140247" w:rsidRPr="0051255D" w:rsidRDefault="00140247" w:rsidP="00140247">
      <w:r w:rsidRPr="0051255D">
        <w:t>Все транзакции, требующие ответа (обычно чтение), выполняются как расщепленные (</w:t>
      </w:r>
      <w:r w:rsidRPr="0051255D">
        <w:rPr>
          <w:lang w:val="en-US"/>
        </w:rPr>
        <w:t>Split</w:t>
      </w:r>
      <w:r w:rsidRPr="0051255D">
        <w:t>): их инициатор получает статус запросчика (</w:t>
      </w:r>
      <w:r w:rsidRPr="0051255D">
        <w:rPr>
          <w:lang w:val="en-US"/>
        </w:rPr>
        <w:t>Requester</w:t>
      </w:r>
      <w:r w:rsidRPr="0051255D">
        <w:t>), а целевое устройство – статус исполнителя (</w:t>
      </w:r>
      <w:r w:rsidRPr="0051255D">
        <w:rPr>
          <w:lang w:val="en-US"/>
        </w:rPr>
        <w:t>Completer</w:t>
      </w:r>
      <w:r w:rsidRPr="0051255D">
        <w:t xml:space="preserve">). </w:t>
      </w:r>
    </w:p>
    <w:p w:rsidR="00140247" w:rsidRPr="0051255D" w:rsidRDefault="00140247" w:rsidP="00140247">
      <w:r w:rsidRPr="0051255D">
        <w:t>На уровне транзакций поддерживается 4 адресных пространства:</w:t>
      </w:r>
    </w:p>
    <w:p w:rsidR="00140247" w:rsidRPr="0051255D" w:rsidRDefault="00140247" w:rsidP="002B2458">
      <w:pPr>
        <w:numPr>
          <w:ilvl w:val="1"/>
          <w:numId w:val="16"/>
        </w:numPr>
      </w:pPr>
      <w:r w:rsidRPr="0051255D">
        <w:t>Памяти (основное)</w:t>
      </w:r>
    </w:p>
    <w:p w:rsidR="00140247" w:rsidRPr="0051255D" w:rsidRDefault="00140247" w:rsidP="002B2458">
      <w:pPr>
        <w:numPr>
          <w:ilvl w:val="1"/>
          <w:numId w:val="16"/>
        </w:numPr>
      </w:pPr>
      <w:r w:rsidRPr="0051255D">
        <w:t xml:space="preserve">Портов </w:t>
      </w:r>
      <w:proofErr w:type="gramStart"/>
      <w:r w:rsidRPr="0051255D">
        <w:t>в-в</w:t>
      </w:r>
      <w:proofErr w:type="gramEnd"/>
      <w:r w:rsidRPr="0051255D">
        <w:t xml:space="preserve"> (для совместимости)</w:t>
      </w:r>
    </w:p>
    <w:p w:rsidR="00140247" w:rsidRPr="0051255D" w:rsidRDefault="00140247" w:rsidP="002B2458">
      <w:pPr>
        <w:numPr>
          <w:ilvl w:val="1"/>
          <w:numId w:val="16"/>
        </w:numPr>
      </w:pPr>
      <w:r w:rsidRPr="0051255D">
        <w:t>Конфигурационное</w:t>
      </w:r>
    </w:p>
    <w:p w:rsidR="00140247" w:rsidRPr="0051255D" w:rsidRDefault="00140247" w:rsidP="002B2458">
      <w:pPr>
        <w:numPr>
          <w:ilvl w:val="1"/>
          <w:numId w:val="16"/>
        </w:numPr>
      </w:pPr>
      <w:r w:rsidRPr="0051255D">
        <w:t xml:space="preserve">Пространство сообщений </w:t>
      </w:r>
      <w:r w:rsidRPr="0051255D">
        <w:rPr>
          <w:lang w:val="en-US"/>
        </w:rPr>
        <w:t>(Message Space)</w:t>
      </w:r>
    </w:p>
    <w:p w:rsidR="00140247" w:rsidRPr="0051255D" w:rsidRDefault="00140247" w:rsidP="00140247">
      <w:pPr>
        <w:rPr>
          <w:i/>
        </w:rPr>
      </w:pPr>
      <w:r w:rsidRPr="0051255D">
        <w:t xml:space="preserve">Последнее используется для эмуляции сигналов шины </w:t>
      </w:r>
      <w:r w:rsidRPr="0051255D">
        <w:rPr>
          <w:lang w:val="en-US"/>
        </w:rPr>
        <w:t>PCI</w:t>
      </w:r>
      <w:r w:rsidRPr="0051255D">
        <w:t xml:space="preserve"> (</w:t>
      </w:r>
      <w:r w:rsidRPr="0051255D">
        <w:rPr>
          <w:lang w:val="en-US"/>
        </w:rPr>
        <w:t>INTx</w:t>
      </w:r>
      <w:r w:rsidRPr="0051255D">
        <w:t xml:space="preserve">#, </w:t>
      </w:r>
      <w:r w:rsidRPr="0051255D">
        <w:rPr>
          <w:lang w:val="en-US"/>
        </w:rPr>
        <w:t>PME</w:t>
      </w:r>
      <w:r w:rsidRPr="0051255D">
        <w:t># и др.) – т.н. «виртуальные провода».</w:t>
      </w:r>
    </w:p>
    <w:p w:rsidR="00140247" w:rsidRDefault="00140247" w:rsidP="00140247">
      <w:pPr>
        <w:rPr>
          <w:i/>
        </w:rPr>
      </w:pPr>
      <w:r w:rsidRPr="0051255D">
        <w:rPr>
          <w:i/>
        </w:rPr>
        <w:t>Уровень канала</w:t>
      </w:r>
    </w:p>
    <w:p w:rsidR="00140247" w:rsidRPr="0051255D" w:rsidRDefault="00140247" w:rsidP="00140247">
      <w:r w:rsidRPr="0051255D">
        <w:lastRenderedPageBreak/>
        <w:t>Отвечает за обеспечение целостности и достоверности данных, а также управление соединением.</w:t>
      </w:r>
    </w:p>
    <w:p w:rsidR="00140247" w:rsidRPr="0051255D" w:rsidRDefault="00140247" w:rsidP="00140247">
      <w:r w:rsidRPr="0051255D">
        <w:t>На этом уровне пакеты уровня транзакций (</w:t>
      </w:r>
      <w:r w:rsidRPr="0051255D">
        <w:rPr>
          <w:lang w:val="en-US"/>
        </w:rPr>
        <w:t>TLP</w:t>
      </w:r>
      <w:r w:rsidRPr="0051255D">
        <w:t xml:space="preserve"> – </w:t>
      </w:r>
      <w:r w:rsidRPr="0051255D">
        <w:rPr>
          <w:lang w:val="en-US"/>
        </w:rPr>
        <w:t>Transaction</w:t>
      </w:r>
      <w:r w:rsidRPr="0051255D">
        <w:t xml:space="preserve"> </w:t>
      </w:r>
      <w:r w:rsidRPr="0051255D">
        <w:rPr>
          <w:lang w:val="en-US"/>
        </w:rPr>
        <w:t>Layer</w:t>
      </w:r>
      <w:r w:rsidRPr="0051255D">
        <w:t xml:space="preserve"> </w:t>
      </w:r>
      <w:r w:rsidRPr="0051255D">
        <w:rPr>
          <w:lang w:val="en-US"/>
        </w:rPr>
        <w:t>Packet</w:t>
      </w:r>
      <w:r w:rsidRPr="0051255D">
        <w:t xml:space="preserve">) дополняются уникальным номером и контрольной суммой </w:t>
      </w:r>
      <w:r w:rsidRPr="0051255D">
        <w:rPr>
          <w:lang w:val="en-US"/>
        </w:rPr>
        <w:t>CRC</w:t>
      </w:r>
      <w:r w:rsidRPr="0051255D">
        <w:t>. Уровень проверяет порядок пакетов и контролирует их содержание, запрашивает пропущенные пакеты, сигнализирует о сбоях соединения, управляет состояниями соединения (неактивно, режим ожидания/инициализации, активно), служит для подачи сигналов энергопотребления, индикации ошибок и журналирования, обмена информацией управления потоком и т.д.</w:t>
      </w:r>
    </w:p>
    <w:p w:rsidR="00140247" w:rsidRPr="0051255D" w:rsidRDefault="00140247" w:rsidP="00140247">
      <w:r w:rsidRPr="0051255D">
        <w:t xml:space="preserve">Специальные пакеты </w:t>
      </w:r>
      <w:r w:rsidRPr="0051255D">
        <w:rPr>
          <w:lang w:val="en-US"/>
        </w:rPr>
        <w:t>DLLP</w:t>
      </w:r>
      <w:r w:rsidRPr="0051255D">
        <w:t xml:space="preserve"> (</w:t>
      </w:r>
      <w:r w:rsidRPr="0051255D">
        <w:rPr>
          <w:lang w:val="en-US"/>
        </w:rPr>
        <w:t>Data</w:t>
      </w:r>
      <w:r w:rsidRPr="0051255D">
        <w:t xml:space="preserve"> </w:t>
      </w:r>
      <w:r w:rsidRPr="0051255D">
        <w:rPr>
          <w:lang w:val="en-US"/>
        </w:rPr>
        <w:t>Link</w:t>
      </w:r>
      <w:r w:rsidRPr="0051255D">
        <w:t xml:space="preserve"> </w:t>
      </w:r>
      <w:r w:rsidRPr="0051255D">
        <w:rPr>
          <w:lang w:val="en-US"/>
        </w:rPr>
        <w:t>Layer</w:t>
      </w:r>
      <w:r w:rsidRPr="0051255D">
        <w:t xml:space="preserve"> </w:t>
      </w:r>
      <w:r w:rsidRPr="0051255D">
        <w:rPr>
          <w:lang w:val="en-US"/>
        </w:rPr>
        <w:t>Packet</w:t>
      </w:r>
      <w:r w:rsidRPr="0051255D">
        <w:t>) – служебные, данных не содержат, служат для управления соединением. Они не проходят через промежуточные узлы, распространяются только между портами.</w:t>
      </w:r>
    </w:p>
    <w:p w:rsidR="00140247" w:rsidRPr="0051255D" w:rsidRDefault="00140247" w:rsidP="00140247">
      <w:pPr>
        <w:rPr>
          <w:i/>
        </w:rPr>
      </w:pPr>
      <w:r w:rsidRPr="0051255D">
        <w:rPr>
          <w:i/>
        </w:rPr>
        <w:t>Физический уровень</w:t>
      </w:r>
    </w:p>
    <w:p w:rsidR="00140247" w:rsidRPr="0051255D" w:rsidRDefault="00140247" w:rsidP="00140247">
      <w:r w:rsidRPr="0051255D">
        <w:t>Делится на два подуровня – логический и собственно электрический.</w:t>
      </w:r>
    </w:p>
    <w:p w:rsidR="00140247" w:rsidRPr="0051255D" w:rsidRDefault="00140247" w:rsidP="00140247">
      <w:r w:rsidRPr="0051255D">
        <w:t>На логическом уровне байты полученных данных кодируются по схеме 8</w:t>
      </w:r>
      <w:r w:rsidRPr="0051255D">
        <w:rPr>
          <w:lang w:val="en-US"/>
        </w:rPr>
        <w:t>b</w:t>
      </w:r>
      <w:r w:rsidRPr="0051255D">
        <w:t>/10</w:t>
      </w:r>
      <w:r w:rsidRPr="0051255D">
        <w:rPr>
          <w:lang w:val="en-US"/>
        </w:rPr>
        <w:t>b</w:t>
      </w:r>
      <w:r w:rsidRPr="0051255D">
        <w:t xml:space="preserve"> и преобразуются в 10-битные символы. Выполняется также скрэмблирование (если необходимо), распределение по линиям, кадрирование, обрамление служебными символами.</w:t>
      </w:r>
    </w:p>
    <w:p w:rsidR="00140247" w:rsidRPr="0051255D" w:rsidRDefault="00140247" w:rsidP="00140247">
      <w:r w:rsidRPr="0051255D">
        <w:t>В результате данные принимают следующий вид:</w:t>
      </w:r>
    </w:p>
    <w:p w:rsidR="00140247" w:rsidRDefault="00140247" w:rsidP="00140247">
      <w:r w:rsidRPr="0051255D">
        <w:rPr>
          <w:noProof/>
        </w:rPr>
        <w:drawing>
          <wp:inline distT="0" distB="0" distL="0" distR="0">
            <wp:extent cx="5353050" cy="1809750"/>
            <wp:effectExtent l="0" t="0" r="0" b="0"/>
            <wp:docPr id="28" name="Рисунок 25" descr="Layers2"/>
            <wp:cNvGraphicFramePr/>
            <a:graphic xmlns:a="http://schemas.openxmlformats.org/drawingml/2006/main">
              <a:graphicData uri="http://schemas.openxmlformats.org/drawingml/2006/picture">
                <pic:pic xmlns:pic="http://schemas.openxmlformats.org/drawingml/2006/picture">
                  <pic:nvPicPr>
                    <pic:cNvPr id="38916" name="Picture 4" descr="Layers2"/>
                    <pic:cNvPicPr>
                      <a:picLocks noChangeAspect="1" noChangeArrowheads="1"/>
                    </pic:cNvPicPr>
                  </pic:nvPicPr>
                  <pic:blipFill>
                    <a:blip r:embed="rId17" cstate="print"/>
                    <a:srcRect/>
                    <a:stretch>
                      <a:fillRect/>
                    </a:stretch>
                  </pic:blipFill>
                  <pic:spPr bwMode="auto">
                    <a:xfrm>
                      <a:off x="0" y="0"/>
                      <a:ext cx="5353050" cy="1809750"/>
                    </a:xfrm>
                    <a:prstGeom prst="rect">
                      <a:avLst/>
                    </a:prstGeom>
                    <a:noFill/>
                    <a:ln w="9525">
                      <a:noFill/>
                      <a:miter lim="800000"/>
                      <a:headEnd/>
                      <a:tailEnd/>
                    </a:ln>
                  </pic:spPr>
                </pic:pic>
              </a:graphicData>
            </a:graphic>
          </wp:inline>
        </w:drawing>
      </w:r>
    </w:p>
    <w:p w:rsidR="00140247" w:rsidRDefault="00140247" w:rsidP="00140247">
      <w:pPr>
        <w:spacing w:after="200" w:line="276" w:lineRule="auto"/>
      </w:pPr>
      <w:r>
        <w:br w:type="page"/>
      </w:r>
    </w:p>
    <w:p w:rsidR="00140247" w:rsidRPr="00FA7B4B" w:rsidRDefault="00140247" w:rsidP="00140247">
      <w:pPr>
        <w:tabs>
          <w:tab w:val="num" w:pos="426"/>
        </w:tabs>
        <w:rPr>
          <w:b/>
        </w:rPr>
      </w:pPr>
      <w:r w:rsidRPr="00FA7B4B">
        <w:rPr>
          <w:b/>
        </w:rPr>
        <w:lastRenderedPageBreak/>
        <w:t>13. Архитектура PCI Express. Уровни протокола, форматы пакетов, кодирование, возможности управления и настройки.</w:t>
      </w:r>
    </w:p>
    <w:p w:rsidR="00140247" w:rsidRDefault="00140247" w:rsidP="00140247">
      <w:pPr>
        <w:rPr>
          <w:u w:val="single"/>
        </w:rPr>
      </w:pPr>
      <w:r w:rsidRPr="00FA7B4B">
        <w:rPr>
          <w:u w:val="single"/>
        </w:rPr>
        <w:t>13.1 Архитектура</w:t>
      </w:r>
    </w:p>
    <w:p w:rsidR="00140247" w:rsidRDefault="00140247" w:rsidP="00140247">
      <w:pPr>
        <w:rPr>
          <w:u w:val="single"/>
        </w:rPr>
      </w:pPr>
      <w:r>
        <w:rPr>
          <w:u w:val="single"/>
        </w:rPr>
        <w:t>См. выше</w:t>
      </w:r>
    </w:p>
    <w:p w:rsidR="00140247" w:rsidRPr="00FA7B4B" w:rsidRDefault="00140247" w:rsidP="00140247"/>
    <w:p w:rsidR="00140247" w:rsidRDefault="00140247" w:rsidP="00140247">
      <w:pPr>
        <w:rPr>
          <w:u w:val="single"/>
        </w:rPr>
      </w:pPr>
      <w:r w:rsidRPr="00FA7B4B">
        <w:rPr>
          <w:u w:val="single"/>
        </w:rPr>
        <w:t>13.2 Уровни протокола</w:t>
      </w:r>
    </w:p>
    <w:p w:rsidR="00140247" w:rsidRPr="0051255D" w:rsidRDefault="00140247" w:rsidP="00140247">
      <w:r w:rsidRPr="0051255D">
        <w:t xml:space="preserve">В отличие от </w:t>
      </w:r>
      <w:r w:rsidRPr="0051255D">
        <w:rPr>
          <w:lang w:val="en-US"/>
        </w:rPr>
        <w:t>PCI</w:t>
      </w:r>
      <w:r w:rsidRPr="0051255D">
        <w:t xml:space="preserve"> протокол </w:t>
      </w:r>
      <w:r w:rsidRPr="0051255D">
        <w:rPr>
          <w:lang w:val="en-US"/>
        </w:rPr>
        <w:t>PCI</w:t>
      </w:r>
      <w:r w:rsidRPr="0051255D">
        <w:t xml:space="preserve"> </w:t>
      </w:r>
      <w:r w:rsidRPr="0051255D">
        <w:rPr>
          <w:lang w:val="en-US"/>
        </w:rPr>
        <w:t>Express</w:t>
      </w:r>
      <w:r w:rsidRPr="0051255D">
        <w:t xml:space="preserve"> условно разделен на уровни, без уточнения способов их реализации. Уровней всего три, на каждом выполняется сборка и разборка пакетов и их обрамление необходимыми заголовками и контрольными суммами. Не все пакеты относятся к уровню транзакций, существуют пакеты только канального уровня, служащие для управления.</w:t>
      </w:r>
    </w:p>
    <w:p w:rsidR="00140247" w:rsidRDefault="00140247" w:rsidP="00140247">
      <w:r w:rsidRPr="0051255D">
        <w:rPr>
          <w:noProof/>
        </w:rPr>
        <w:drawing>
          <wp:inline distT="0" distB="0" distL="0" distR="0">
            <wp:extent cx="3114675" cy="3124200"/>
            <wp:effectExtent l="0" t="0" r="9525" b="0"/>
            <wp:docPr id="17" name="Рисунок 24" descr="Layers"/>
            <wp:cNvGraphicFramePr/>
            <a:graphic xmlns:a="http://schemas.openxmlformats.org/drawingml/2006/main">
              <a:graphicData uri="http://schemas.openxmlformats.org/drawingml/2006/picture">
                <pic:pic xmlns:pic="http://schemas.openxmlformats.org/drawingml/2006/picture">
                  <pic:nvPicPr>
                    <pic:cNvPr id="20484" name="Picture 4" descr="Layers"/>
                    <pic:cNvPicPr>
                      <a:picLocks noChangeAspect="1" noChangeArrowheads="1"/>
                    </pic:cNvPicPr>
                  </pic:nvPicPr>
                  <pic:blipFill>
                    <a:blip r:embed="rId16" cstate="print"/>
                    <a:srcRect/>
                    <a:stretch>
                      <a:fillRect/>
                    </a:stretch>
                  </pic:blipFill>
                  <pic:spPr bwMode="auto">
                    <a:xfrm>
                      <a:off x="0" y="0"/>
                      <a:ext cx="3114675" cy="3124200"/>
                    </a:xfrm>
                    <a:prstGeom prst="rect">
                      <a:avLst/>
                    </a:prstGeom>
                    <a:noFill/>
                    <a:ln w="9525">
                      <a:noFill/>
                      <a:miter lim="800000"/>
                      <a:headEnd/>
                      <a:tailEnd/>
                    </a:ln>
                  </pic:spPr>
                </pic:pic>
              </a:graphicData>
            </a:graphic>
          </wp:inline>
        </w:drawing>
      </w:r>
    </w:p>
    <w:p w:rsidR="00140247" w:rsidRDefault="00140247" w:rsidP="00140247">
      <w:pPr>
        <w:rPr>
          <w:i/>
        </w:rPr>
      </w:pPr>
      <w:r w:rsidRPr="0051255D">
        <w:rPr>
          <w:i/>
        </w:rPr>
        <w:t>Уровень транзакций</w:t>
      </w:r>
    </w:p>
    <w:p w:rsidR="00140247" w:rsidRPr="0051255D" w:rsidRDefault="00140247" w:rsidP="00140247">
      <w:r w:rsidRPr="0051255D">
        <w:t>Этот уровень отвечает в основном за выполнение операций чтения и записи в память либо в порты ввода-вывода.</w:t>
      </w:r>
    </w:p>
    <w:p w:rsidR="00140247" w:rsidRPr="0051255D" w:rsidRDefault="00140247" w:rsidP="00140247">
      <w:r w:rsidRPr="0051255D">
        <w:t>Все транзакции, требующие ответа (обычно чтение), выполняются как расщепленные (</w:t>
      </w:r>
      <w:r w:rsidRPr="0051255D">
        <w:rPr>
          <w:lang w:val="en-US"/>
        </w:rPr>
        <w:t>Split</w:t>
      </w:r>
      <w:r w:rsidRPr="0051255D">
        <w:t>): их инициатор получает статус запросчика (</w:t>
      </w:r>
      <w:r w:rsidRPr="0051255D">
        <w:rPr>
          <w:lang w:val="en-US"/>
        </w:rPr>
        <w:t>Requester</w:t>
      </w:r>
      <w:r w:rsidRPr="0051255D">
        <w:t>), а целевое устройство – статус исполнителя (</w:t>
      </w:r>
      <w:r w:rsidRPr="0051255D">
        <w:rPr>
          <w:lang w:val="en-US"/>
        </w:rPr>
        <w:t>Completer</w:t>
      </w:r>
      <w:r w:rsidRPr="0051255D">
        <w:t xml:space="preserve">). </w:t>
      </w:r>
    </w:p>
    <w:p w:rsidR="00140247" w:rsidRPr="0051255D" w:rsidRDefault="00140247" w:rsidP="00140247">
      <w:r w:rsidRPr="0051255D">
        <w:t>На уровне транзакций поддерживается 4 адресных пространства:</w:t>
      </w:r>
    </w:p>
    <w:p w:rsidR="00140247" w:rsidRPr="0051255D" w:rsidRDefault="00140247" w:rsidP="002B2458">
      <w:pPr>
        <w:numPr>
          <w:ilvl w:val="1"/>
          <w:numId w:val="16"/>
        </w:numPr>
      </w:pPr>
      <w:r w:rsidRPr="0051255D">
        <w:t>Памяти (основное)</w:t>
      </w:r>
    </w:p>
    <w:p w:rsidR="00140247" w:rsidRPr="0051255D" w:rsidRDefault="00140247" w:rsidP="002B2458">
      <w:pPr>
        <w:numPr>
          <w:ilvl w:val="1"/>
          <w:numId w:val="16"/>
        </w:numPr>
      </w:pPr>
      <w:r w:rsidRPr="0051255D">
        <w:t xml:space="preserve">Портов </w:t>
      </w:r>
      <w:proofErr w:type="gramStart"/>
      <w:r w:rsidRPr="0051255D">
        <w:t>в-в</w:t>
      </w:r>
      <w:proofErr w:type="gramEnd"/>
      <w:r w:rsidRPr="0051255D">
        <w:t xml:space="preserve"> (для совместимости)</w:t>
      </w:r>
    </w:p>
    <w:p w:rsidR="00140247" w:rsidRPr="0051255D" w:rsidRDefault="00140247" w:rsidP="002B2458">
      <w:pPr>
        <w:numPr>
          <w:ilvl w:val="1"/>
          <w:numId w:val="16"/>
        </w:numPr>
      </w:pPr>
      <w:r w:rsidRPr="0051255D">
        <w:t>Конфигурационное</w:t>
      </w:r>
    </w:p>
    <w:p w:rsidR="00140247" w:rsidRPr="0051255D" w:rsidRDefault="00140247" w:rsidP="002B2458">
      <w:pPr>
        <w:numPr>
          <w:ilvl w:val="1"/>
          <w:numId w:val="16"/>
        </w:numPr>
      </w:pPr>
      <w:r w:rsidRPr="0051255D">
        <w:t xml:space="preserve">Пространство сообщений </w:t>
      </w:r>
      <w:r w:rsidRPr="0051255D">
        <w:rPr>
          <w:lang w:val="en-US"/>
        </w:rPr>
        <w:t>(Message Space)</w:t>
      </w:r>
    </w:p>
    <w:p w:rsidR="00140247" w:rsidRPr="0051255D" w:rsidRDefault="00140247" w:rsidP="00140247">
      <w:pPr>
        <w:rPr>
          <w:i/>
        </w:rPr>
      </w:pPr>
      <w:r w:rsidRPr="0051255D">
        <w:t xml:space="preserve">Последнее используется для эмуляции сигналов шины </w:t>
      </w:r>
      <w:r w:rsidRPr="0051255D">
        <w:rPr>
          <w:lang w:val="en-US"/>
        </w:rPr>
        <w:t>PCI</w:t>
      </w:r>
      <w:r w:rsidRPr="0051255D">
        <w:t xml:space="preserve"> (</w:t>
      </w:r>
      <w:r w:rsidRPr="0051255D">
        <w:rPr>
          <w:lang w:val="en-US"/>
        </w:rPr>
        <w:t>INTx</w:t>
      </w:r>
      <w:r w:rsidRPr="0051255D">
        <w:t xml:space="preserve">#, </w:t>
      </w:r>
      <w:r w:rsidRPr="0051255D">
        <w:rPr>
          <w:lang w:val="en-US"/>
        </w:rPr>
        <w:t>PME</w:t>
      </w:r>
      <w:r w:rsidRPr="0051255D">
        <w:t># и др.) – т.н. «виртуальные провода».</w:t>
      </w:r>
    </w:p>
    <w:p w:rsidR="00140247" w:rsidRDefault="00140247" w:rsidP="00140247">
      <w:pPr>
        <w:rPr>
          <w:i/>
        </w:rPr>
      </w:pPr>
      <w:r w:rsidRPr="0051255D">
        <w:rPr>
          <w:i/>
        </w:rPr>
        <w:t>Уровень канала</w:t>
      </w:r>
    </w:p>
    <w:p w:rsidR="00140247" w:rsidRPr="0051255D" w:rsidRDefault="00140247" w:rsidP="00140247">
      <w:r w:rsidRPr="0051255D">
        <w:t>Отвечает за обеспечение целостности и достоверности данных, а также управление соединением.</w:t>
      </w:r>
    </w:p>
    <w:p w:rsidR="00140247" w:rsidRPr="0051255D" w:rsidRDefault="00140247" w:rsidP="00140247">
      <w:r w:rsidRPr="0051255D">
        <w:t>На этом уровне пакеты уровня транзакций (</w:t>
      </w:r>
      <w:r w:rsidRPr="0051255D">
        <w:rPr>
          <w:lang w:val="en-US"/>
        </w:rPr>
        <w:t>TLP</w:t>
      </w:r>
      <w:r w:rsidRPr="0051255D">
        <w:t xml:space="preserve"> – </w:t>
      </w:r>
      <w:r w:rsidRPr="0051255D">
        <w:rPr>
          <w:lang w:val="en-US"/>
        </w:rPr>
        <w:t>Transaction</w:t>
      </w:r>
      <w:r w:rsidRPr="0051255D">
        <w:t xml:space="preserve"> </w:t>
      </w:r>
      <w:r w:rsidRPr="0051255D">
        <w:rPr>
          <w:lang w:val="en-US"/>
        </w:rPr>
        <w:t>Layer</w:t>
      </w:r>
      <w:r w:rsidRPr="0051255D">
        <w:t xml:space="preserve"> </w:t>
      </w:r>
      <w:r w:rsidRPr="0051255D">
        <w:rPr>
          <w:lang w:val="en-US"/>
        </w:rPr>
        <w:t>Packet</w:t>
      </w:r>
      <w:r w:rsidRPr="0051255D">
        <w:t xml:space="preserve">) дополняются уникальным номером и контрольной суммой </w:t>
      </w:r>
      <w:r w:rsidRPr="0051255D">
        <w:rPr>
          <w:lang w:val="en-US"/>
        </w:rPr>
        <w:t>CRC</w:t>
      </w:r>
      <w:r w:rsidRPr="0051255D">
        <w:t>. Уровень проверяет порядок пакетов и контролирует их содержание, запрашивает пропущенные пакеты, сигнализирует о сбоях соединения, управляет состояниями соединения (неактивно, режим ожидания/инициализации, активно), служит для подачи сигналов энергопотребления, индикации ошибок и журналирования, обмена информацией управления потоком и т.д.</w:t>
      </w:r>
    </w:p>
    <w:p w:rsidR="00140247" w:rsidRPr="0051255D" w:rsidRDefault="00140247" w:rsidP="00140247">
      <w:r w:rsidRPr="0051255D">
        <w:lastRenderedPageBreak/>
        <w:t xml:space="preserve">Специальные пакеты </w:t>
      </w:r>
      <w:r w:rsidRPr="0051255D">
        <w:rPr>
          <w:lang w:val="en-US"/>
        </w:rPr>
        <w:t>DLLP</w:t>
      </w:r>
      <w:r w:rsidRPr="0051255D">
        <w:t xml:space="preserve"> (</w:t>
      </w:r>
      <w:r w:rsidRPr="0051255D">
        <w:rPr>
          <w:lang w:val="en-US"/>
        </w:rPr>
        <w:t>Data</w:t>
      </w:r>
      <w:r w:rsidRPr="0051255D">
        <w:t xml:space="preserve"> </w:t>
      </w:r>
      <w:r w:rsidRPr="0051255D">
        <w:rPr>
          <w:lang w:val="en-US"/>
        </w:rPr>
        <w:t>Link</w:t>
      </w:r>
      <w:r w:rsidRPr="0051255D">
        <w:t xml:space="preserve"> </w:t>
      </w:r>
      <w:r w:rsidRPr="0051255D">
        <w:rPr>
          <w:lang w:val="en-US"/>
        </w:rPr>
        <w:t>Layer</w:t>
      </w:r>
      <w:r w:rsidRPr="0051255D">
        <w:t xml:space="preserve"> </w:t>
      </w:r>
      <w:r w:rsidRPr="0051255D">
        <w:rPr>
          <w:lang w:val="en-US"/>
        </w:rPr>
        <w:t>Packet</w:t>
      </w:r>
      <w:r w:rsidRPr="0051255D">
        <w:t>) – служебные, данных не содержат, служат для управления соединением. Они не проходят через промежуточные узлы, распространяются только между портами.</w:t>
      </w:r>
    </w:p>
    <w:p w:rsidR="00140247" w:rsidRPr="0051255D" w:rsidRDefault="00140247" w:rsidP="00140247">
      <w:pPr>
        <w:rPr>
          <w:i/>
        </w:rPr>
      </w:pPr>
      <w:r w:rsidRPr="0051255D">
        <w:rPr>
          <w:i/>
        </w:rPr>
        <w:t>Физический уровень</w:t>
      </w:r>
    </w:p>
    <w:p w:rsidR="00140247" w:rsidRPr="0051255D" w:rsidRDefault="00140247" w:rsidP="00140247">
      <w:r w:rsidRPr="0051255D">
        <w:t>Делится на два подуровня – логический и собственно электрический.</w:t>
      </w:r>
    </w:p>
    <w:p w:rsidR="00140247" w:rsidRPr="0051255D" w:rsidRDefault="00140247" w:rsidP="00140247">
      <w:r w:rsidRPr="0051255D">
        <w:t>На логическом уровне байты полученных данных кодируются по схеме 8</w:t>
      </w:r>
      <w:r w:rsidRPr="0051255D">
        <w:rPr>
          <w:lang w:val="en-US"/>
        </w:rPr>
        <w:t>b</w:t>
      </w:r>
      <w:r w:rsidRPr="0051255D">
        <w:t>/10</w:t>
      </w:r>
      <w:r w:rsidRPr="0051255D">
        <w:rPr>
          <w:lang w:val="en-US"/>
        </w:rPr>
        <w:t>b</w:t>
      </w:r>
      <w:r w:rsidRPr="0051255D">
        <w:t xml:space="preserve"> и преобразуются в 10-битные символы. Выполняется также скрэмблирование (если необходимо), распределение по линиям, кадрирование, обрамление служебными символами.</w:t>
      </w:r>
    </w:p>
    <w:p w:rsidR="00140247" w:rsidRPr="0051255D" w:rsidRDefault="00140247" w:rsidP="00140247">
      <w:r w:rsidRPr="0051255D">
        <w:t>В результате данные принимают следующий вид:</w:t>
      </w:r>
    </w:p>
    <w:p w:rsidR="00140247" w:rsidRDefault="00140247" w:rsidP="00140247">
      <w:r w:rsidRPr="0051255D">
        <w:rPr>
          <w:noProof/>
        </w:rPr>
        <w:drawing>
          <wp:inline distT="0" distB="0" distL="0" distR="0">
            <wp:extent cx="5353050" cy="1809750"/>
            <wp:effectExtent l="0" t="0" r="0" b="0"/>
            <wp:docPr id="18" name="Рисунок 25" descr="Layers2"/>
            <wp:cNvGraphicFramePr/>
            <a:graphic xmlns:a="http://schemas.openxmlformats.org/drawingml/2006/main">
              <a:graphicData uri="http://schemas.openxmlformats.org/drawingml/2006/picture">
                <pic:pic xmlns:pic="http://schemas.openxmlformats.org/drawingml/2006/picture">
                  <pic:nvPicPr>
                    <pic:cNvPr id="38916" name="Picture 4" descr="Layers2"/>
                    <pic:cNvPicPr>
                      <a:picLocks noChangeAspect="1" noChangeArrowheads="1"/>
                    </pic:cNvPicPr>
                  </pic:nvPicPr>
                  <pic:blipFill>
                    <a:blip r:embed="rId17" cstate="print"/>
                    <a:srcRect/>
                    <a:stretch>
                      <a:fillRect/>
                    </a:stretch>
                  </pic:blipFill>
                  <pic:spPr bwMode="auto">
                    <a:xfrm>
                      <a:off x="0" y="0"/>
                      <a:ext cx="5353050" cy="1809750"/>
                    </a:xfrm>
                    <a:prstGeom prst="rect">
                      <a:avLst/>
                    </a:prstGeom>
                    <a:noFill/>
                    <a:ln w="9525">
                      <a:noFill/>
                      <a:miter lim="800000"/>
                      <a:headEnd/>
                      <a:tailEnd/>
                    </a:ln>
                  </pic:spPr>
                </pic:pic>
              </a:graphicData>
            </a:graphic>
          </wp:inline>
        </w:drawing>
      </w:r>
    </w:p>
    <w:p w:rsidR="00140247" w:rsidRDefault="00140247" w:rsidP="00140247">
      <w:pPr>
        <w:rPr>
          <w:u w:val="single"/>
        </w:rPr>
      </w:pPr>
    </w:p>
    <w:p w:rsidR="00140247" w:rsidRPr="00FA7B4B" w:rsidRDefault="00140247" w:rsidP="00140247"/>
    <w:p w:rsidR="00140247" w:rsidRDefault="00140247" w:rsidP="00140247">
      <w:pPr>
        <w:rPr>
          <w:u w:val="single"/>
        </w:rPr>
      </w:pPr>
      <w:r w:rsidRPr="00FA7B4B">
        <w:rPr>
          <w:u w:val="single"/>
        </w:rPr>
        <w:t>13.3 Форматы пакетов</w:t>
      </w:r>
    </w:p>
    <w:p w:rsidR="00140247" w:rsidRPr="00FA7B4B" w:rsidRDefault="00140247" w:rsidP="00140247">
      <w:r w:rsidRPr="00FA7B4B">
        <w:t xml:space="preserve">Пакеты шины </w:t>
      </w:r>
      <w:r w:rsidRPr="00FA7B4B">
        <w:rPr>
          <w:lang w:val="en-US"/>
        </w:rPr>
        <w:t>PCI</w:t>
      </w:r>
      <w:r w:rsidRPr="00FA7B4B">
        <w:t xml:space="preserve"> </w:t>
      </w:r>
      <w:r w:rsidRPr="00FA7B4B">
        <w:rPr>
          <w:lang w:val="en-US"/>
        </w:rPr>
        <w:t>Express</w:t>
      </w:r>
      <w:r w:rsidRPr="00FA7B4B">
        <w:t xml:space="preserve"> оптимизированы для передачи по высокоскоростным последовательным линиям. Они имеют переменный формат, в том числе длину, чтобы исключить передачу незадействованных полей.</w:t>
      </w:r>
    </w:p>
    <w:p w:rsidR="00140247" w:rsidRPr="00FA7B4B" w:rsidRDefault="00140247" w:rsidP="00140247">
      <w:r w:rsidRPr="00FA7B4B">
        <w:t>Первым передается наиболее значимый байт, обычно байт №0, чтобы приемное устройство могло начать его обработку до прихода остальных байтов.</w:t>
      </w:r>
    </w:p>
    <w:p w:rsidR="00140247" w:rsidRDefault="00140247" w:rsidP="00140247">
      <w:r w:rsidRPr="00FA7B4B">
        <w:t xml:space="preserve">Формат (обобщенный) пакета </w:t>
      </w:r>
      <w:r w:rsidRPr="00FA7B4B">
        <w:rPr>
          <w:lang w:val="en-US"/>
        </w:rPr>
        <w:t>TLP</w:t>
      </w:r>
      <w:r w:rsidRPr="00FA7B4B">
        <w:t xml:space="preserve"> следующий:</w:t>
      </w:r>
    </w:p>
    <w:p w:rsidR="00140247" w:rsidRPr="00FA7B4B" w:rsidRDefault="00140247" w:rsidP="00140247">
      <w:r w:rsidRPr="00FA7B4B">
        <w:rPr>
          <w:noProof/>
        </w:rPr>
        <w:drawing>
          <wp:inline distT="0" distB="0" distL="0" distR="0">
            <wp:extent cx="4796287" cy="668283"/>
            <wp:effectExtent l="0" t="0" r="4313" b="0"/>
            <wp:docPr id="29" name="Рисунок 26" descr="TLP1"/>
            <wp:cNvGraphicFramePr/>
            <a:graphic xmlns:a="http://schemas.openxmlformats.org/drawingml/2006/main">
              <a:graphicData uri="http://schemas.openxmlformats.org/drawingml/2006/picture">
                <pic:pic xmlns:pic="http://schemas.openxmlformats.org/drawingml/2006/picture">
                  <pic:nvPicPr>
                    <pic:cNvPr id="22532" name="Picture 4" descr="TLP1"/>
                    <pic:cNvPicPr>
                      <a:picLocks noChangeAspect="1" noChangeArrowheads="1"/>
                    </pic:cNvPicPr>
                  </pic:nvPicPr>
                  <pic:blipFill>
                    <a:blip r:embed="rId18" cstate="print"/>
                    <a:srcRect/>
                    <a:stretch>
                      <a:fillRect/>
                    </a:stretch>
                  </pic:blipFill>
                  <pic:spPr bwMode="auto">
                    <a:xfrm>
                      <a:off x="0" y="0"/>
                      <a:ext cx="4793756" cy="667930"/>
                    </a:xfrm>
                    <a:prstGeom prst="rect">
                      <a:avLst/>
                    </a:prstGeom>
                    <a:noFill/>
                    <a:ln w="9525">
                      <a:noFill/>
                      <a:miter lim="800000"/>
                      <a:headEnd/>
                      <a:tailEnd/>
                    </a:ln>
                  </pic:spPr>
                </pic:pic>
              </a:graphicData>
            </a:graphic>
          </wp:inline>
        </w:drawing>
      </w:r>
    </w:p>
    <w:p w:rsidR="00140247" w:rsidRPr="00FA7B4B" w:rsidRDefault="00140247" w:rsidP="00140247">
      <w:r w:rsidRPr="00FA7B4B">
        <w:t xml:space="preserve">Длина пакета выровнена по границе </w:t>
      </w:r>
      <w:r w:rsidRPr="00FA7B4B">
        <w:rPr>
          <w:lang w:val="en-US"/>
        </w:rPr>
        <w:t>dword</w:t>
      </w:r>
      <w:r w:rsidRPr="00FA7B4B">
        <w:t xml:space="preserve">. Код </w:t>
      </w:r>
      <w:r w:rsidRPr="00FA7B4B">
        <w:rPr>
          <w:lang w:val="en-US"/>
        </w:rPr>
        <w:t>ECRC</w:t>
      </w:r>
      <w:r w:rsidRPr="00FA7B4B">
        <w:t xml:space="preserve"> обеспечивает защиту инвариантных областей </w:t>
      </w:r>
      <w:r w:rsidRPr="00FA7B4B">
        <w:rPr>
          <w:lang w:val="en-US"/>
        </w:rPr>
        <w:t>TLP</w:t>
      </w:r>
      <w:r w:rsidRPr="00FA7B4B">
        <w:t>.</w:t>
      </w:r>
    </w:p>
    <w:p w:rsidR="00140247" w:rsidRPr="00FA7B4B" w:rsidRDefault="00140247" w:rsidP="00140247">
      <w:r w:rsidRPr="00FA7B4B">
        <w:t>Пакеты уровня транзакций несут признак одной из двух фаз транзакции – запрос (</w:t>
      </w:r>
      <w:r w:rsidRPr="00FA7B4B">
        <w:rPr>
          <w:lang w:val="en-US"/>
        </w:rPr>
        <w:t>Request</w:t>
      </w:r>
      <w:r w:rsidRPr="00FA7B4B">
        <w:t>) и выполнение (</w:t>
      </w:r>
      <w:r w:rsidRPr="00FA7B4B">
        <w:rPr>
          <w:lang w:val="en-US"/>
        </w:rPr>
        <w:t>Complete</w:t>
      </w:r>
      <w:r w:rsidRPr="00FA7B4B">
        <w:t>), последняя нужна не для всех типов транзакций.</w:t>
      </w:r>
    </w:p>
    <w:p w:rsidR="00140247" w:rsidRPr="00FA7B4B" w:rsidRDefault="00140247" w:rsidP="00140247">
      <w:r w:rsidRPr="00FA7B4B">
        <w:t>Связь между запросами и выполнениями – по идентификатору транзакции (</w:t>
      </w:r>
      <w:r w:rsidRPr="00FA7B4B">
        <w:rPr>
          <w:lang w:val="en-US"/>
        </w:rPr>
        <w:t>Transaction</w:t>
      </w:r>
      <w:r w:rsidRPr="00FA7B4B">
        <w:t xml:space="preserve"> </w:t>
      </w:r>
      <w:r w:rsidRPr="00FA7B4B">
        <w:rPr>
          <w:lang w:val="en-US"/>
        </w:rPr>
        <w:t>ID</w:t>
      </w:r>
      <w:r w:rsidRPr="00FA7B4B">
        <w:t xml:space="preserve">) из поля заголовка </w:t>
      </w:r>
      <w:r w:rsidRPr="00FA7B4B">
        <w:rPr>
          <w:lang w:val="en-US"/>
        </w:rPr>
        <w:t>TLP</w:t>
      </w:r>
      <w:r w:rsidRPr="00FA7B4B">
        <w:t xml:space="preserve">. </w:t>
      </w:r>
    </w:p>
    <w:p w:rsidR="00140247" w:rsidRDefault="00140247" w:rsidP="00140247">
      <w:r w:rsidRPr="00FA7B4B">
        <w:t>Стандартный заголовок:</w:t>
      </w:r>
    </w:p>
    <w:p w:rsidR="00140247" w:rsidRPr="00FA7B4B" w:rsidRDefault="00140247" w:rsidP="00140247">
      <w:r w:rsidRPr="00FA7B4B">
        <w:rPr>
          <w:noProof/>
        </w:rPr>
        <w:drawing>
          <wp:inline distT="0" distB="0" distL="0" distR="0">
            <wp:extent cx="5167223" cy="770478"/>
            <wp:effectExtent l="0" t="0" r="0" b="0"/>
            <wp:docPr id="30" name="Рисунок 29" descr="TLP-header"/>
            <wp:cNvGraphicFramePr/>
            <a:graphic xmlns:a="http://schemas.openxmlformats.org/drawingml/2006/main">
              <a:graphicData uri="http://schemas.openxmlformats.org/drawingml/2006/picture">
                <pic:pic xmlns:pic="http://schemas.openxmlformats.org/drawingml/2006/picture">
                  <pic:nvPicPr>
                    <pic:cNvPr id="23556" name="Picture 4" descr="TLP-header"/>
                    <pic:cNvPicPr>
                      <a:picLocks noChangeAspect="1" noChangeArrowheads="1"/>
                    </pic:cNvPicPr>
                  </pic:nvPicPr>
                  <pic:blipFill>
                    <a:blip r:embed="rId19" cstate="print"/>
                    <a:srcRect/>
                    <a:stretch>
                      <a:fillRect/>
                    </a:stretch>
                  </pic:blipFill>
                  <pic:spPr bwMode="auto">
                    <a:xfrm>
                      <a:off x="0" y="0"/>
                      <a:ext cx="5169278" cy="770784"/>
                    </a:xfrm>
                    <a:prstGeom prst="rect">
                      <a:avLst/>
                    </a:prstGeom>
                    <a:noFill/>
                    <a:ln w="9525">
                      <a:noFill/>
                      <a:miter lim="800000"/>
                      <a:headEnd/>
                      <a:tailEnd/>
                    </a:ln>
                  </pic:spPr>
                </pic:pic>
              </a:graphicData>
            </a:graphic>
          </wp:inline>
        </w:drawing>
      </w:r>
    </w:p>
    <w:p w:rsidR="00140247" w:rsidRPr="00FA7B4B" w:rsidRDefault="00140247" w:rsidP="002B2458">
      <w:pPr>
        <w:numPr>
          <w:ilvl w:val="1"/>
          <w:numId w:val="17"/>
        </w:numPr>
      </w:pPr>
      <w:r w:rsidRPr="00FA7B4B">
        <w:rPr>
          <w:lang w:val="en-US"/>
        </w:rPr>
        <w:t xml:space="preserve">TC – </w:t>
      </w:r>
      <w:r w:rsidRPr="00FA7B4B">
        <w:t>класс трафика</w:t>
      </w:r>
    </w:p>
    <w:p w:rsidR="00140247" w:rsidRPr="00FA7B4B" w:rsidRDefault="00140247" w:rsidP="002B2458">
      <w:pPr>
        <w:numPr>
          <w:ilvl w:val="1"/>
          <w:numId w:val="17"/>
        </w:numPr>
      </w:pPr>
      <w:r w:rsidRPr="00FA7B4B">
        <w:rPr>
          <w:lang w:val="en-US"/>
        </w:rPr>
        <w:t>TD</w:t>
      </w:r>
      <w:r w:rsidRPr="00FA7B4B">
        <w:t xml:space="preserve"> – признак наличия дайджеста (</w:t>
      </w:r>
      <w:r w:rsidRPr="00FA7B4B">
        <w:rPr>
          <w:lang w:val="en-US"/>
        </w:rPr>
        <w:t>CRC</w:t>
      </w:r>
      <w:r w:rsidRPr="00FA7B4B">
        <w:t>)</w:t>
      </w:r>
    </w:p>
    <w:p w:rsidR="00140247" w:rsidRPr="00FA7B4B" w:rsidRDefault="00140247" w:rsidP="002B2458">
      <w:pPr>
        <w:numPr>
          <w:ilvl w:val="0"/>
          <w:numId w:val="17"/>
        </w:numPr>
      </w:pPr>
      <w:r w:rsidRPr="00FA7B4B">
        <w:rPr>
          <w:lang w:val="en-US"/>
        </w:rPr>
        <w:t>EP</w:t>
      </w:r>
      <w:r w:rsidRPr="00FA7B4B">
        <w:t xml:space="preserve"> – «отравленные» данные - признак ошибки данных и данные могут быть недействительными (poisoned </w:t>
      </w:r>
      <w:r w:rsidRPr="00FA7B4B">
        <w:rPr>
          <w:lang w:val="en-US"/>
        </w:rPr>
        <w:t>data</w:t>
      </w:r>
      <w:r w:rsidRPr="00FA7B4B">
        <w:t xml:space="preserve">); </w:t>
      </w:r>
    </w:p>
    <w:p w:rsidR="00140247" w:rsidRPr="00FA7B4B" w:rsidRDefault="00140247" w:rsidP="002B2458">
      <w:pPr>
        <w:numPr>
          <w:ilvl w:val="1"/>
          <w:numId w:val="17"/>
        </w:numPr>
      </w:pPr>
      <w:r w:rsidRPr="00FA7B4B">
        <w:rPr>
          <w:lang w:val="en-US"/>
        </w:rPr>
        <w:t>Length</w:t>
      </w:r>
      <w:r w:rsidRPr="00FA7B4B">
        <w:t xml:space="preserve"> – длина поля данных в </w:t>
      </w:r>
      <w:r w:rsidRPr="00FA7B4B">
        <w:rPr>
          <w:lang w:val="en-US"/>
        </w:rPr>
        <w:t>dword</w:t>
      </w:r>
      <w:r w:rsidRPr="00FA7B4B">
        <w:t xml:space="preserve"> </w:t>
      </w:r>
    </w:p>
    <w:p w:rsidR="00140247" w:rsidRPr="00FA7B4B" w:rsidRDefault="00140247" w:rsidP="00140247">
      <w:r>
        <w:t>Пакеты канального уровня</w:t>
      </w:r>
      <w:r w:rsidRPr="00FA7B4B">
        <w:rPr>
          <w:rFonts w:ascii="Arial" w:eastAsia="+mn-ea" w:hAnsi="Arial" w:cs="+mn-cs"/>
          <w:color w:val="000000"/>
          <w:kern w:val="24"/>
          <w:sz w:val="36"/>
          <w:szCs w:val="36"/>
        </w:rPr>
        <w:t xml:space="preserve"> </w:t>
      </w:r>
      <w:r>
        <w:t>п</w:t>
      </w:r>
      <w:r w:rsidRPr="00FA7B4B">
        <w:t>одразделяются на следующие типы:</w:t>
      </w:r>
    </w:p>
    <w:p w:rsidR="00140247" w:rsidRPr="00FA7B4B" w:rsidRDefault="00140247" w:rsidP="002B2458">
      <w:pPr>
        <w:numPr>
          <w:ilvl w:val="1"/>
          <w:numId w:val="18"/>
        </w:numPr>
      </w:pPr>
      <w:r w:rsidRPr="00FA7B4B">
        <w:rPr>
          <w:lang w:val="en-US"/>
        </w:rPr>
        <w:t>Ack</w:t>
      </w:r>
      <w:r w:rsidRPr="00FA7B4B">
        <w:t xml:space="preserve"> – подтверждение прихода </w:t>
      </w:r>
      <w:r w:rsidRPr="00FA7B4B">
        <w:rPr>
          <w:lang w:val="en-US"/>
        </w:rPr>
        <w:t>TLP</w:t>
      </w:r>
      <w:r w:rsidRPr="00FA7B4B">
        <w:t xml:space="preserve"> с заданным номером</w:t>
      </w:r>
    </w:p>
    <w:p w:rsidR="00140247" w:rsidRPr="00FA7B4B" w:rsidRDefault="00140247" w:rsidP="002B2458">
      <w:pPr>
        <w:numPr>
          <w:ilvl w:val="1"/>
          <w:numId w:val="18"/>
        </w:numPr>
      </w:pPr>
      <w:r w:rsidRPr="00FA7B4B">
        <w:rPr>
          <w:lang w:val="en-US"/>
        </w:rPr>
        <w:t>Nack</w:t>
      </w:r>
      <w:r w:rsidRPr="00FA7B4B">
        <w:t xml:space="preserve"> – запрос на повтор </w:t>
      </w:r>
      <w:r w:rsidRPr="00FA7B4B">
        <w:rPr>
          <w:lang w:val="en-US"/>
        </w:rPr>
        <w:t>TLP</w:t>
      </w:r>
      <w:r w:rsidRPr="00FA7B4B">
        <w:t xml:space="preserve"> с заданным номером</w:t>
      </w:r>
    </w:p>
    <w:p w:rsidR="00140247" w:rsidRPr="00FA7B4B" w:rsidRDefault="00140247" w:rsidP="002B2458">
      <w:pPr>
        <w:numPr>
          <w:ilvl w:val="1"/>
          <w:numId w:val="18"/>
        </w:numPr>
      </w:pPr>
      <w:r w:rsidRPr="00FA7B4B">
        <w:lastRenderedPageBreak/>
        <w:t xml:space="preserve">Пакеты управления кредитами и </w:t>
      </w:r>
      <w:r w:rsidRPr="00FA7B4B">
        <w:rPr>
          <w:lang w:val="en-US"/>
        </w:rPr>
        <w:t>VC</w:t>
      </w:r>
    </w:p>
    <w:p w:rsidR="00140247" w:rsidRPr="00FA7B4B" w:rsidRDefault="00140247" w:rsidP="002B2458">
      <w:pPr>
        <w:numPr>
          <w:ilvl w:val="1"/>
          <w:numId w:val="18"/>
        </w:numPr>
      </w:pPr>
      <w:r w:rsidRPr="00FA7B4B">
        <w:t xml:space="preserve">Пакеты управления </w:t>
      </w:r>
      <w:r w:rsidRPr="00FA7B4B">
        <w:rPr>
          <w:lang w:val="en-US"/>
        </w:rPr>
        <w:t>PM</w:t>
      </w:r>
    </w:p>
    <w:p w:rsidR="00140247" w:rsidRPr="00FA7B4B" w:rsidRDefault="00140247" w:rsidP="00140247">
      <w:proofErr w:type="gramStart"/>
      <w:r w:rsidRPr="00FA7B4B">
        <w:rPr>
          <w:lang w:val="en-US"/>
        </w:rPr>
        <w:t>DLLP</w:t>
      </w:r>
      <w:r w:rsidRPr="00FA7B4B">
        <w:t xml:space="preserve"> содержит заголовок </w:t>
      </w:r>
      <w:r>
        <w:t xml:space="preserve">с типом пакета, информационное </w:t>
      </w:r>
      <w:r w:rsidRPr="00FA7B4B">
        <w:t xml:space="preserve">поле и 16-битный </w:t>
      </w:r>
      <w:r w:rsidRPr="00FA7B4B">
        <w:rPr>
          <w:lang w:val="en-US"/>
        </w:rPr>
        <w:t>CRC</w:t>
      </w:r>
      <w:r w:rsidRPr="00FA7B4B">
        <w:t xml:space="preserve"> (</w:t>
      </w:r>
      <w:r w:rsidRPr="00FA7B4B">
        <w:rPr>
          <w:lang w:val="en-US"/>
        </w:rPr>
        <w:t>LCRC</w:t>
      </w:r>
      <w:r w:rsidRPr="00FA7B4B">
        <w:t>).</w:t>
      </w:r>
      <w:proofErr w:type="gramEnd"/>
    </w:p>
    <w:p w:rsidR="00140247" w:rsidRPr="00FA7B4B" w:rsidRDefault="00140247" w:rsidP="00140247">
      <w:r w:rsidRPr="00FA7B4B">
        <w:rPr>
          <w:noProof/>
        </w:rPr>
        <w:drawing>
          <wp:inline distT="0" distB="0" distL="0" distR="0">
            <wp:extent cx="4641011" cy="926671"/>
            <wp:effectExtent l="0" t="0" r="7189" b="0"/>
            <wp:docPr id="31" name="Рисунок 30" descr="DLLP"/>
            <wp:cNvGraphicFramePr/>
            <a:graphic xmlns:a="http://schemas.openxmlformats.org/drawingml/2006/main">
              <a:graphicData uri="http://schemas.openxmlformats.org/drawingml/2006/picture">
                <pic:pic xmlns:pic="http://schemas.openxmlformats.org/drawingml/2006/picture">
                  <pic:nvPicPr>
                    <pic:cNvPr id="36868" name="Picture 4" descr="DLLP"/>
                    <pic:cNvPicPr>
                      <a:picLocks noChangeAspect="1" noChangeArrowheads="1"/>
                    </pic:cNvPicPr>
                  </pic:nvPicPr>
                  <pic:blipFill>
                    <a:blip r:embed="rId20" cstate="print"/>
                    <a:srcRect/>
                    <a:stretch>
                      <a:fillRect/>
                    </a:stretch>
                  </pic:blipFill>
                  <pic:spPr bwMode="auto">
                    <a:xfrm>
                      <a:off x="0" y="0"/>
                      <a:ext cx="4641878" cy="926844"/>
                    </a:xfrm>
                    <a:prstGeom prst="rect">
                      <a:avLst/>
                    </a:prstGeom>
                    <a:noFill/>
                    <a:ln w="9525">
                      <a:noFill/>
                      <a:miter lim="800000"/>
                      <a:headEnd/>
                      <a:tailEnd/>
                    </a:ln>
                  </pic:spPr>
                </pic:pic>
              </a:graphicData>
            </a:graphic>
          </wp:inline>
        </w:drawing>
      </w:r>
    </w:p>
    <w:p w:rsidR="00140247" w:rsidRPr="00FA7B4B" w:rsidRDefault="00140247" w:rsidP="00140247">
      <w:r>
        <w:t xml:space="preserve">Оборачивание TLP. </w:t>
      </w:r>
      <w:r w:rsidRPr="00FA7B4B">
        <w:t xml:space="preserve">Уровень канала сопровождает пакет </w:t>
      </w:r>
      <w:r w:rsidRPr="00FA7B4B">
        <w:rPr>
          <w:lang w:val="en-US"/>
        </w:rPr>
        <w:t>TLP</w:t>
      </w:r>
      <w:r w:rsidRPr="00FA7B4B">
        <w:t xml:space="preserve"> уникальным номером и 32-битным кодом </w:t>
      </w:r>
      <w:r w:rsidRPr="00FA7B4B">
        <w:rPr>
          <w:lang w:val="en-US"/>
        </w:rPr>
        <w:t>LCRC</w:t>
      </w:r>
      <w:r w:rsidRPr="00FA7B4B">
        <w:t xml:space="preserve"> (</w:t>
      </w:r>
      <w:r w:rsidRPr="00FA7B4B">
        <w:rPr>
          <w:lang w:val="en-US"/>
        </w:rPr>
        <w:t>Link</w:t>
      </w:r>
      <w:r w:rsidRPr="00FA7B4B">
        <w:t xml:space="preserve"> </w:t>
      </w:r>
      <w:r w:rsidRPr="00FA7B4B">
        <w:rPr>
          <w:lang w:val="en-US"/>
        </w:rPr>
        <w:t>CRC</w:t>
      </w:r>
      <w:r w:rsidRPr="00FA7B4B">
        <w:t>)</w:t>
      </w:r>
      <w:r>
        <w:t xml:space="preserve">. </w:t>
      </w:r>
      <w:proofErr w:type="gramStart"/>
      <w:r w:rsidRPr="00FA7B4B">
        <w:rPr>
          <w:lang w:val="en-US"/>
        </w:rPr>
        <w:t>TLP</w:t>
      </w:r>
      <w:r w:rsidRPr="00FA7B4B">
        <w:t xml:space="preserve"> находится в </w:t>
      </w:r>
      <w:r w:rsidRPr="00FA7B4B">
        <w:rPr>
          <w:lang w:val="en-US"/>
        </w:rPr>
        <w:t>retry</w:t>
      </w:r>
      <w:r w:rsidRPr="00FA7B4B">
        <w:t xml:space="preserve">-буфере до прихода </w:t>
      </w:r>
      <w:r w:rsidRPr="00FA7B4B">
        <w:rPr>
          <w:lang w:val="en-US"/>
        </w:rPr>
        <w:t>DLLP</w:t>
      </w:r>
      <w:r w:rsidRPr="00FA7B4B">
        <w:t xml:space="preserve"> типа </w:t>
      </w:r>
      <w:r w:rsidRPr="00FA7B4B">
        <w:rPr>
          <w:lang w:val="en-US"/>
        </w:rPr>
        <w:t>Ack</w:t>
      </w:r>
      <w:r w:rsidRPr="00FA7B4B">
        <w:t xml:space="preserve"> с тем же номером.</w:t>
      </w:r>
      <w:proofErr w:type="gramEnd"/>
    </w:p>
    <w:p w:rsidR="00140247" w:rsidRPr="00FA7B4B" w:rsidRDefault="00140247" w:rsidP="00140247">
      <w:r w:rsidRPr="00FA7B4B">
        <w:t xml:space="preserve">Код </w:t>
      </w:r>
      <w:r w:rsidRPr="00FA7B4B">
        <w:rPr>
          <w:lang w:val="en-US"/>
        </w:rPr>
        <w:t>LCRC</w:t>
      </w:r>
      <w:r w:rsidRPr="00FA7B4B">
        <w:t xml:space="preserve"> работает только в пределах одного соединения.</w:t>
      </w:r>
    </w:p>
    <w:p w:rsidR="00140247" w:rsidRPr="00FA7B4B" w:rsidRDefault="00140247" w:rsidP="00140247">
      <w:r w:rsidRPr="00FA7B4B">
        <w:t>Существуют развитые правила запроса и выполнения повторов, таймеров ожидания ответа (в зависимости от размера пакета и ширины линии) и т.д.</w:t>
      </w:r>
    </w:p>
    <w:p w:rsidR="00140247" w:rsidRPr="00FA7B4B" w:rsidRDefault="00140247" w:rsidP="00140247">
      <w:r w:rsidRPr="00FA7B4B">
        <w:rPr>
          <w:noProof/>
        </w:rPr>
        <w:drawing>
          <wp:inline distT="0" distB="0" distL="0" distR="0">
            <wp:extent cx="4356340" cy="1459920"/>
            <wp:effectExtent l="0" t="0" r="6110" b="0"/>
            <wp:docPr id="32" name="Рисунок 31" descr="TLP2"/>
            <wp:cNvGraphicFramePr/>
            <a:graphic xmlns:a="http://schemas.openxmlformats.org/drawingml/2006/main">
              <a:graphicData uri="http://schemas.openxmlformats.org/drawingml/2006/picture">
                <pic:pic xmlns:pic="http://schemas.openxmlformats.org/drawingml/2006/picture">
                  <pic:nvPicPr>
                    <pic:cNvPr id="37892" name="Picture 4" descr="TLP2"/>
                    <pic:cNvPicPr>
                      <a:picLocks noChangeAspect="1" noChangeArrowheads="1"/>
                    </pic:cNvPicPr>
                  </pic:nvPicPr>
                  <pic:blipFill>
                    <a:blip r:embed="rId21" cstate="print"/>
                    <a:srcRect/>
                    <a:stretch>
                      <a:fillRect/>
                    </a:stretch>
                  </pic:blipFill>
                  <pic:spPr bwMode="auto">
                    <a:xfrm>
                      <a:off x="0" y="0"/>
                      <a:ext cx="4366474" cy="1463316"/>
                    </a:xfrm>
                    <a:prstGeom prst="rect">
                      <a:avLst/>
                    </a:prstGeom>
                    <a:noFill/>
                    <a:ln w="9525">
                      <a:noFill/>
                      <a:miter lim="800000"/>
                      <a:headEnd/>
                      <a:tailEnd/>
                    </a:ln>
                  </pic:spPr>
                </pic:pic>
              </a:graphicData>
            </a:graphic>
          </wp:inline>
        </w:drawing>
      </w:r>
    </w:p>
    <w:p w:rsidR="00140247" w:rsidRDefault="00140247" w:rsidP="00140247">
      <w:r>
        <w:t>На физическом уровне происходить финальное обрамление и пакет приобретает следующий вид:</w:t>
      </w:r>
    </w:p>
    <w:p w:rsidR="00140247" w:rsidRDefault="00140247" w:rsidP="00140247">
      <w:r w:rsidRPr="00FA7B4B">
        <w:rPr>
          <w:noProof/>
        </w:rPr>
        <w:drawing>
          <wp:inline distT="0" distB="0" distL="0" distR="0">
            <wp:extent cx="5353050" cy="1809750"/>
            <wp:effectExtent l="0" t="0" r="0" b="0"/>
            <wp:docPr id="33" name="Рисунок 32" descr="Layers2"/>
            <wp:cNvGraphicFramePr/>
            <a:graphic xmlns:a="http://schemas.openxmlformats.org/drawingml/2006/main">
              <a:graphicData uri="http://schemas.openxmlformats.org/drawingml/2006/picture">
                <pic:pic xmlns:pic="http://schemas.openxmlformats.org/drawingml/2006/picture">
                  <pic:nvPicPr>
                    <pic:cNvPr id="38916" name="Picture 4" descr="Layers2"/>
                    <pic:cNvPicPr>
                      <a:picLocks noChangeAspect="1" noChangeArrowheads="1"/>
                    </pic:cNvPicPr>
                  </pic:nvPicPr>
                  <pic:blipFill>
                    <a:blip r:embed="rId17" cstate="print"/>
                    <a:srcRect/>
                    <a:stretch>
                      <a:fillRect/>
                    </a:stretch>
                  </pic:blipFill>
                  <pic:spPr bwMode="auto">
                    <a:xfrm>
                      <a:off x="0" y="0"/>
                      <a:ext cx="5353050" cy="1809750"/>
                    </a:xfrm>
                    <a:prstGeom prst="rect">
                      <a:avLst/>
                    </a:prstGeom>
                    <a:noFill/>
                    <a:ln w="9525">
                      <a:noFill/>
                      <a:miter lim="800000"/>
                      <a:headEnd/>
                      <a:tailEnd/>
                    </a:ln>
                  </pic:spPr>
                </pic:pic>
              </a:graphicData>
            </a:graphic>
          </wp:inline>
        </w:drawing>
      </w:r>
    </w:p>
    <w:p w:rsidR="00140247" w:rsidRPr="00FA7B4B" w:rsidRDefault="00140247" w:rsidP="00140247"/>
    <w:p w:rsidR="00140247" w:rsidRDefault="00140247" w:rsidP="00140247">
      <w:pPr>
        <w:spacing w:after="200" w:line="276" w:lineRule="auto"/>
        <w:rPr>
          <w:u w:val="single"/>
        </w:rPr>
      </w:pPr>
      <w:r>
        <w:rPr>
          <w:u w:val="single"/>
        </w:rPr>
        <w:br w:type="page"/>
      </w:r>
    </w:p>
    <w:p w:rsidR="00140247" w:rsidRDefault="00140247" w:rsidP="00140247">
      <w:pPr>
        <w:rPr>
          <w:u w:val="single"/>
        </w:rPr>
      </w:pPr>
      <w:r w:rsidRPr="00FA7B4B">
        <w:rPr>
          <w:u w:val="single"/>
        </w:rPr>
        <w:lastRenderedPageBreak/>
        <w:t>13.4 Кодирование</w:t>
      </w:r>
    </w:p>
    <w:p w:rsidR="00140247" w:rsidRPr="00FA7B4B" w:rsidRDefault="00140247" w:rsidP="00140247">
      <w:r w:rsidRPr="00FA7B4B">
        <w:t>Кодирование 8</w:t>
      </w:r>
      <w:r w:rsidRPr="00FA7B4B">
        <w:rPr>
          <w:lang w:val="en-US"/>
        </w:rPr>
        <w:t>b</w:t>
      </w:r>
      <w:r w:rsidRPr="00FA7B4B">
        <w:t>/10</w:t>
      </w:r>
      <w:r w:rsidRPr="00FA7B4B">
        <w:rPr>
          <w:lang w:val="en-US"/>
        </w:rPr>
        <w:t>b</w:t>
      </w:r>
      <w:r w:rsidRPr="00FA7B4B">
        <w:t xml:space="preserve"> выполняется по стандарту </w:t>
      </w:r>
      <w:r w:rsidRPr="00FA7B4B">
        <w:rPr>
          <w:lang w:val="en-US"/>
        </w:rPr>
        <w:t>ANSI</w:t>
      </w:r>
      <w:r w:rsidRPr="00FA7B4B">
        <w:t xml:space="preserve"> </w:t>
      </w:r>
      <w:r w:rsidRPr="00FA7B4B">
        <w:rPr>
          <w:lang w:val="en-US"/>
        </w:rPr>
        <w:t>X</w:t>
      </w:r>
      <w:r w:rsidRPr="00FA7B4B">
        <w:t xml:space="preserve">3.230-1994 (или </w:t>
      </w:r>
      <w:r w:rsidRPr="00FA7B4B">
        <w:rPr>
          <w:lang w:val="en-US"/>
        </w:rPr>
        <w:t>IEEE</w:t>
      </w:r>
      <w:r w:rsidRPr="00FA7B4B">
        <w:t xml:space="preserve"> 802.3</w:t>
      </w:r>
      <w:r w:rsidRPr="00FA7B4B">
        <w:rPr>
          <w:lang w:val="en-US"/>
        </w:rPr>
        <w:t>z</w:t>
      </w:r>
      <w:r w:rsidRPr="00FA7B4B">
        <w:t>). Младшие 5 бит отображаются на 6 бит, старшие 3 бита – на 4 бита, передаются младшим битом вперед</w:t>
      </w:r>
    </w:p>
    <w:p w:rsidR="00140247" w:rsidRPr="00FA7B4B" w:rsidRDefault="00140247" w:rsidP="00140247">
      <w:r w:rsidRPr="00FA7B4B">
        <w:rPr>
          <w:noProof/>
        </w:rPr>
        <w:drawing>
          <wp:inline distT="0" distB="0" distL="0" distR="0">
            <wp:extent cx="3631721" cy="2627657"/>
            <wp:effectExtent l="0" t="0" r="6829" b="0"/>
            <wp:docPr id="34" name="Рисунок 33" descr="8b-10b"/>
            <wp:cNvGraphicFramePr/>
            <a:graphic xmlns:a="http://schemas.openxmlformats.org/drawingml/2006/main">
              <a:graphicData uri="http://schemas.openxmlformats.org/drawingml/2006/picture">
                <pic:pic xmlns:pic="http://schemas.openxmlformats.org/drawingml/2006/picture">
                  <pic:nvPicPr>
                    <pic:cNvPr id="39940" name="Picture 4" descr="8b-10b"/>
                    <pic:cNvPicPr>
                      <a:picLocks noChangeAspect="1" noChangeArrowheads="1"/>
                    </pic:cNvPicPr>
                  </pic:nvPicPr>
                  <pic:blipFill>
                    <a:blip r:embed="rId22" cstate="print"/>
                    <a:srcRect/>
                    <a:stretch>
                      <a:fillRect/>
                    </a:stretch>
                  </pic:blipFill>
                  <pic:spPr bwMode="auto">
                    <a:xfrm>
                      <a:off x="0" y="0"/>
                      <a:ext cx="3635126" cy="2630120"/>
                    </a:xfrm>
                    <a:prstGeom prst="rect">
                      <a:avLst/>
                    </a:prstGeom>
                    <a:noFill/>
                    <a:ln w="9525">
                      <a:noFill/>
                      <a:miter lim="800000"/>
                      <a:headEnd/>
                      <a:tailEnd/>
                    </a:ln>
                  </pic:spPr>
                </pic:pic>
              </a:graphicData>
            </a:graphic>
          </wp:inline>
        </w:drawing>
      </w:r>
    </w:p>
    <w:p w:rsidR="00140247" w:rsidRPr="00B64138" w:rsidRDefault="00140247" w:rsidP="00140247">
      <w:r w:rsidRPr="00B64138">
        <w:t xml:space="preserve">Специальные символы отделяют начало и конец </w:t>
      </w:r>
      <w:r w:rsidRPr="00B64138">
        <w:rPr>
          <w:lang w:val="en-US"/>
        </w:rPr>
        <w:t>TLP</w:t>
      </w:r>
      <w:r w:rsidRPr="00B64138">
        <w:t xml:space="preserve"> и </w:t>
      </w:r>
      <w:r w:rsidRPr="00B64138">
        <w:rPr>
          <w:lang w:val="en-US"/>
        </w:rPr>
        <w:t>DLLP</w:t>
      </w:r>
      <w:r w:rsidRPr="00B64138">
        <w:t>, а также служат для калибровки, согласования скоростей портов, т.д.</w:t>
      </w:r>
    </w:p>
    <w:p w:rsidR="00140247" w:rsidRPr="00B64138" w:rsidRDefault="00140247" w:rsidP="00140247">
      <w:r w:rsidRPr="00B64138">
        <w:t xml:space="preserve">При передаче по нескольким линиям начало </w:t>
      </w:r>
      <w:r w:rsidRPr="00B64138">
        <w:rPr>
          <w:lang w:val="en-US"/>
        </w:rPr>
        <w:t>TLP</w:t>
      </w:r>
      <w:r w:rsidRPr="00B64138">
        <w:t xml:space="preserve"> или </w:t>
      </w:r>
      <w:r w:rsidRPr="00B64138">
        <w:rPr>
          <w:lang w:val="en-US"/>
        </w:rPr>
        <w:t>DLLP</w:t>
      </w:r>
      <w:r w:rsidRPr="00B64138">
        <w:t xml:space="preserve"> передается только по линии №0. </w:t>
      </w:r>
    </w:p>
    <w:p w:rsidR="00140247" w:rsidRPr="00B64138" w:rsidRDefault="00140247" w:rsidP="00140247">
      <w:r w:rsidRPr="00B64138">
        <w:t>Электрический суб-блок: две дифференциальные пары (</w:t>
      </w:r>
      <w:r w:rsidRPr="00B64138">
        <w:rPr>
          <w:lang w:val="en-US"/>
        </w:rPr>
        <w:t>D</w:t>
      </w:r>
      <w:r w:rsidRPr="00B64138">
        <w:t xml:space="preserve">+ и </w:t>
      </w:r>
      <w:r w:rsidRPr="00B64138">
        <w:rPr>
          <w:lang w:val="en-US"/>
        </w:rPr>
        <w:t>D</w:t>
      </w:r>
      <w:r w:rsidRPr="00B64138">
        <w:t>-), напряжение 0.1-0.8</w:t>
      </w:r>
      <w:proofErr w:type="gramStart"/>
      <w:r w:rsidRPr="00B64138">
        <w:t xml:space="preserve"> В</w:t>
      </w:r>
      <w:proofErr w:type="gramEnd"/>
      <w:r w:rsidRPr="00B64138">
        <w:t xml:space="preserve">, нулевой уровень – 0.25 В, максимальная разность – 0.6 В. </w:t>
      </w:r>
    </w:p>
    <w:p w:rsidR="00140247" w:rsidRPr="00B64138" w:rsidRDefault="00140247" w:rsidP="00140247">
      <w:r w:rsidRPr="00B64138">
        <w:t>Сигналы шины:</w:t>
      </w:r>
    </w:p>
    <w:p w:rsidR="00140247" w:rsidRPr="00B64138" w:rsidRDefault="00140247" w:rsidP="002B2458">
      <w:pPr>
        <w:numPr>
          <w:ilvl w:val="1"/>
          <w:numId w:val="19"/>
        </w:numPr>
      </w:pPr>
      <w:r w:rsidRPr="00B64138">
        <w:rPr>
          <w:lang w:val="en-US"/>
        </w:rPr>
        <w:t>PETp</w:t>
      </w:r>
      <w:r w:rsidRPr="00B64138">
        <w:t xml:space="preserve">0, </w:t>
      </w:r>
      <w:proofErr w:type="gramStart"/>
      <w:r w:rsidRPr="00B64138">
        <w:rPr>
          <w:lang w:val="en-US"/>
        </w:rPr>
        <w:t>PETn</w:t>
      </w:r>
      <w:r w:rsidRPr="00B64138">
        <w:t>0,..</w:t>
      </w:r>
      <w:proofErr w:type="gramEnd"/>
      <w:r w:rsidRPr="00B64138">
        <w:t xml:space="preserve"> </w:t>
      </w:r>
      <w:r w:rsidRPr="00B64138">
        <w:rPr>
          <w:lang w:val="en-US"/>
        </w:rPr>
        <w:t>PETp</w:t>
      </w:r>
      <w:r w:rsidRPr="00B64138">
        <w:t xml:space="preserve">15, </w:t>
      </w:r>
      <w:r w:rsidRPr="00B64138">
        <w:rPr>
          <w:lang w:val="en-US"/>
        </w:rPr>
        <w:t>PETn</w:t>
      </w:r>
      <w:r w:rsidRPr="00B64138">
        <w:t>15 – выходы передатчиков</w:t>
      </w:r>
    </w:p>
    <w:p w:rsidR="00140247" w:rsidRPr="00B64138" w:rsidRDefault="00140247" w:rsidP="002B2458">
      <w:pPr>
        <w:numPr>
          <w:ilvl w:val="1"/>
          <w:numId w:val="19"/>
        </w:numPr>
      </w:pPr>
      <w:r w:rsidRPr="00B64138">
        <w:rPr>
          <w:lang w:val="en-US"/>
        </w:rPr>
        <w:t>PERp</w:t>
      </w:r>
      <w:r w:rsidRPr="00B64138">
        <w:t xml:space="preserve">0, </w:t>
      </w:r>
      <w:proofErr w:type="gramStart"/>
      <w:r w:rsidRPr="00B64138">
        <w:rPr>
          <w:lang w:val="en-US"/>
        </w:rPr>
        <w:t>PERn</w:t>
      </w:r>
      <w:r w:rsidRPr="00B64138">
        <w:t>0,..</w:t>
      </w:r>
      <w:proofErr w:type="gramEnd"/>
      <w:r w:rsidRPr="00B64138">
        <w:t xml:space="preserve"> </w:t>
      </w:r>
      <w:r w:rsidRPr="00B64138">
        <w:rPr>
          <w:lang w:val="en-US"/>
        </w:rPr>
        <w:t>PERp</w:t>
      </w:r>
      <w:r w:rsidRPr="00B64138">
        <w:t xml:space="preserve">15, </w:t>
      </w:r>
      <w:r w:rsidRPr="00B64138">
        <w:rPr>
          <w:lang w:val="en-US"/>
        </w:rPr>
        <w:t>PERn</w:t>
      </w:r>
      <w:r w:rsidRPr="00B64138">
        <w:t>15 – выходы приемников</w:t>
      </w:r>
    </w:p>
    <w:p w:rsidR="00140247" w:rsidRPr="00B64138" w:rsidRDefault="00140247" w:rsidP="002B2458">
      <w:pPr>
        <w:numPr>
          <w:ilvl w:val="1"/>
          <w:numId w:val="19"/>
        </w:numPr>
      </w:pPr>
      <w:r w:rsidRPr="00B64138">
        <w:rPr>
          <w:lang w:val="en-US"/>
        </w:rPr>
        <w:t xml:space="preserve">REFCLK-, REFCLK+ - </w:t>
      </w:r>
      <w:r w:rsidRPr="00B64138">
        <w:t>опорная частота 100 МГц</w:t>
      </w:r>
    </w:p>
    <w:p w:rsidR="00140247" w:rsidRPr="00B64138" w:rsidRDefault="00140247" w:rsidP="002B2458">
      <w:pPr>
        <w:numPr>
          <w:ilvl w:val="1"/>
          <w:numId w:val="19"/>
        </w:numPr>
      </w:pPr>
      <w:r w:rsidRPr="00B64138">
        <w:rPr>
          <w:lang w:val="en-US"/>
        </w:rPr>
        <w:t xml:space="preserve">PERST# - </w:t>
      </w:r>
      <w:r w:rsidRPr="00B64138">
        <w:t>сброс карты</w:t>
      </w:r>
    </w:p>
    <w:p w:rsidR="00140247" w:rsidRPr="00B64138" w:rsidRDefault="00140247" w:rsidP="002B2458">
      <w:pPr>
        <w:numPr>
          <w:ilvl w:val="1"/>
          <w:numId w:val="19"/>
        </w:numPr>
      </w:pPr>
      <w:r w:rsidRPr="00B64138">
        <w:rPr>
          <w:lang w:val="en-US"/>
        </w:rPr>
        <w:t xml:space="preserve">WAKE# - </w:t>
      </w:r>
      <w:r w:rsidRPr="00B64138">
        <w:t>пробуждение от карты</w:t>
      </w:r>
    </w:p>
    <w:p w:rsidR="00140247" w:rsidRDefault="00140247" w:rsidP="00140247"/>
    <w:p w:rsidR="00140247" w:rsidRPr="00FA7B4B" w:rsidRDefault="00140247" w:rsidP="00140247"/>
    <w:p w:rsidR="00140247" w:rsidRDefault="00140247" w:rsidP="00140247">
      <w:pPr>
        <w:rPr>
          <w:u w:val="single"/>
        </w:rPr>
      </w:pPr>
      <w:r w:rsidRPr="00FA7B4B">
        <w:rPr>
          <w:u w:val="single"/>
        </w:rPr>
        <w:t>13.5 Возможности управления и настройки</w:t>
      </w:r>
    </w:p>
    <w:p w:rsidR="00140247" w:rsidRPr="00FA7B4B" w:rsidRDefault="00140247" w:rsidP="00140247"/>
    <w:p w:rsidR="00140247" w:rsidRPr="00FA7B4B" w:rsidRDefault="00140247" w:rsidP="00140247"/>
    <w:p w:rsidR="00140247" w:rsidRPr="00AF3F33" w:rsidRDefault="00140247" w:rsidP="00140247">
      <w:pPr>
        <w:rPr>
          <w:b/>
        </w:rPr>
      </w:pPr>
      <w:r w:rsidRPr="00AF3F33">
        <w:rPr>
          <w:b/>
        </w:rPr>
        <w:t>14. Пакеты уровня транзакций. Качество обслуживания (QoS), и виртуальные каналы. Форматы заголовков. Поле «дайджеста» (CRC-код).</w:t>
      </w:r>
    </w:p>
    <w:p w:rsidR="00140247" w:rsidRPr="00AF3F33" w:rsidRDefault="00140247" w:rsidP="00140247">
      <w:pPr>
        <w:rPr>
          <w:u w:val="single"/>
        </w:rPr>
      </w:pPr>
      <w:r w:rsidRPr="00AF3F33">
        <w:rPr>
          <w:u w:val="single"/>
        </w:rPr>
        <w:t xml:space="preserve">14.1 Пакеты уровня транзакций. </w:t>
      </w:r>
    </w:p>
    <w:p w:rsidR="00140247" w:rsidRPr="00AF3F33" w:rsidRDefault="00140247" w:rsidP="00140247">
      <w:r w:rsidRPr="00AF3F33">
        <w:t xml:space="preserve">Пакеты шины </w:t>
      </w:r>
      <w:r w:rsidRPr="00AF3F33">
        <w:rPr>
          <w:lang w:val="en-US"/>
        </w:rPr>
        <w:t>PCI</w:t>
      </w:r>
      <w:r w:rsidRPr="00AF3F33">
        <w:t xml:space="preserve"> </w:t>
      </w:r>
      <w:r w:rsidRPr="00AF3F33">
        <w:rPr>
          <w:lang w:val="en-US"/>
        </w:rPr>
        <w:t>Express</w:t>
      </w:r>
      <w:r w:rsidRPr="00AF3F33">
        <w:t xml:space="preserve"> оптимизированы для передачи по высокоскоростным последовательным линиям. Они имеют переменный формат, в том числе длину, чтобы исключить передачу незадействованных полей. Первым передается наиболее значимый байт, обычно байт</w:t>
      </w:r>
      <w:proofErr w:type="gramStart"/>
      <w:r w:rsidRPr="00AF3F33">
        <w:t>0</w:t>
      </w:r>
      <w:proofErr w:type="gramEnd"/>
      <w:r w:rsidRPr="00AF3F33">
        <w:t>, чтобы приемное устройство могло начать его обработку до прихода остальных байтов.</w:t>
      </w:r>
    </w:p>
    <w:p w:rsidR="00140247" w:rsidRPr="00AF3F33" w:rsidRDefault="00140247" w:rsidP="00140247">
      <w:r w:rsidRPr="00AF3F33">
        <w:t xml:space="preserve">Формат (обобщенный) пакета </w:t>
      </w:r>
      <w:r w:rsidRPr="00AF3F33">
        <w:rPr>
          <w:i/>
          <w:lang w:val="en-US"/>
        </w:rPr>
        <w:t>TLP</w:t>
      </w:r>
      <w:r w:rsidRPr="00AF3F33">
        <w:rPr>
          <w:i/>
        </w:rPr>
        <w:t>(transaction layer packets)</w:t>
      </w:r>
      <w:r w:rsidRPr="00AF3F33">
        <w:t xml:space="preserve"> следующий: </w:t>
      </w:r>
      <w:r w:rsidRPr="00AF3F33">
        <w:rPr>
          <w:noProof/>
        </w:rPr>
        <w:drawing>
          <wp:inline distT="0" distB="0" distL="0" distR="0">
            <wp:extent cx="5940425" cy="827699"/>
            <wp:effectExtent l="0" t="0" r="0" b="0"/>
            <wp:docPr id="35" name="Рисунок 1" descr="TLP1"/>
            <wp:cNvGraphicFramePr/>
            <a:graphic xmlns:a="http://schemas.openxmlformats.org/drawingml/2006/main">
              <a:graphicData uri="http://schemas.openxmlformats.org/drawingml/2006/picture">
                <pic:pic xmlns:pic="http://schemas.openxmlformats.org/drawingml/2006/picture">
                  <pic:nvPicPr>
                    <pic:cNvPr id="22532" name="Picture 4" descr="TLP1"/>
                    <pic:cNvPicPr>
                      <a:picLocks noChangeAspect="1" noChangeArrowheads="1"/>
                    </pic:cNvPicPr>
                  </pic:nvPicPr>
                  <pic:blipFill>
                    <a:blip r:embed="rId18" cstate="print"/>
                    <a:srcRect/>
                    <a:stretch>
                      <a:fillRect/>
                    </a:stretch>
                  </pic:blipFill>
                  <pic:spPr bwMode="auto">
                    <a:xfrm>
                      <a:off x="0" y="0"/>
                      <a:ext cx="5940425" cy="827699"/>
                    </a:xfrm>
                    <a:prstGeom prst="rect">
                      <a:avLst/>
                    </a:prstGeom>
                    <a:noFill/>
                    <a:ln w="9525">
                      <a:noFill/>
                      <a:miter lim="800000"/>
                      <a:headEnd/>
                      <a:tailEnd/>
                    </a:ln>
                  </pic:spPr>
                </pic:pic>
              </a:graphicData>
            </a:graphic>
          </wp:inline>
        </w:drawing>
      </w:r>
    </w:p>
    <w:p w:rsidR="00140247" w:rsidRPr="00AF3F33" w:rsidRDefault="00140247" w:rsidP="00140247">
      <w:r w:rsidRPr="00AF3F33">
        <w:t xml:space="preserve">Пакеты уровня транзакций несут признак одной из двух фаз транзакции </w:t>
      </w:r>
      <w:r w:rsidRPr="00AF3F33">
        <w:rPr>
          <w:i/>
        </w:rPr>
        <w:t>– запрос (</w:t>
      </w:r>
      <w:r w:rsidRPr="00AF3F33">
        <w:rPr>
          <w:i/>
          <w:lang w:val="en-US"/>
        </w:rPr>
        <w:t>Request</w:t>
      </w:r>
      <w:r w:rsidRPr="00AF3F33">
        <w:rPr>
          <w:i/>
        </w:rPr>
        <w:t>)</w:t>
      </w:r>
      <w:r w:rsidRPr="00AF3F33">
        <w:t xml:space="preserve"> и </w:t>
      </w:r>
      <w:r w:rsidRPr="00AF3F33">
        <w:rPr>
          <w:i/>
        </w:rPr>
        <w:t>выполнение (</w:t>
      </w:r>
      <w:r w:rsidRPr="00AF3F33">
        <w:rPr>
          <w:i/>
          <w:lang w:val="en-US"/>
        </w:rPr>
        <w:t>Complete</w:t>
      </w:r>
      <w:r w:rsidRPr="00AF3F33">
        <w:rPr>
          <w:i/>
        </w:rPr>
        <w:t>).</w:t>
      </w:r>
      <w:r w:rsidRPr="00AF3F33">
        <w:t xml:space="preserve"> Связь между запросами и выполнениями – по идентификатору транзакции (</w:t>
      </w:r>
      <w:r w:rsidRPr="00AF3F33">
        <w:rPr>
          <w:lang w:val="en-US"/>
        </w:rPr>
        <w:t>Transaction</w:t>
      </w:r>
      <w:r w:rsidRPr="00AF3F33">
        <w:t xml:space="preserve"> </w:t>
      </w:r>
      <w:r w:rsidRPr="00AF3F33">
        <w:rPr>
          <w:lang w:val="en-US"/>
        </w:rPr>
        <w:t>ID</w:t>
      </w:r>
      <w:r w:rsidRPr="00AF3F33">
        <w:t xml:space="preserve">) из поля заголовка </w:t>
      </w:r>
      <w:r w:rsidRPr="00AF3F33">
        <w:rPr>
          <w:lang w:val="en-US"/>
        </w:rPr>
        <w:t>TLP</w:t>
      </w:r>
      <w:r w:rsidRPr="00AF3F33">
        <w:t xml:space="preserve">. </w:t>
      </w:r>
    </w:p>
    <w:p w:rsidR="00140247" w:rsidRPr="00AF3F33" w:rsidRDefault="00140247" w:rsidP="00140247">
      <w:r w:rsidRPr="00AF3F33">
        <w:lastRenderedPageBreak/>
        <w:t>Стандартный вид заголовка</w:t>
      </w:r>
    </w:p>
    <w:p w:rsidR="00140247" w:rsidRPr="00AF3F33" w:rsidRDefault="00140247" w:rsidP="00140247">
      <w:r w:rsidRPr="00AF3F33">
        <w:rPr>
          <w:noProof/>
        </w:rPr>
        <w:drawing>
          <wp:inline distT="0" distB="0" distL="0" distR="0">
            <wp:extent cx="5876925" cy="876300"/>
            <wp:effectExtent l="0" t="0" r="0" b="0"/>
            <wp:docPr id="36" name="Рисунок 3" descr="TLP-header"/>
            <wp:cNvGraphicFramePr/>
            <a:graphic xmlns:a="http://schemas.openxmlformats.org/drawingml/2006/main">
              <a:graphicData uri="http://schemas.openxmlformats.org/drawingml/2006/picture">
                <pic:pic xmlns:pic="http://schemas.openxmlformats.org/drawingml/2006/picture">
                  <pic:nvPicPr>
                    <pic:cNvPr id="23556" name="Picture 4" descr="TLP-header"/>
                    <pic:cNvPicPr>
                      <a:picLocks noChangeAspect="1" noChangeArrowheads="1"/>
                    </pic:cNvPicPr>
                  </pic:nvPicPr>
                  <pic:blipFill>
                    <a:blip r:embed="rId19" cstate="print"/>
                    <a:srcRect/>
                    <a:stretch>
                      <a:fillRect/>
                    </a:stretch>
                  </pic:blipFill>
                  <pic:spPr bwMode="auto">
                    <a:xfrm>
                      <a:off x="0" y="0"/>
                      <a:ext cx="5876925" cy="876300"/>
                    </a:xfrm>
                    <a:prstGeom prst="rect">
                      <a:avLst/>
                    </a:prstGeom>
                    <a:noFill/>
                    <a:ln w="9525">
                      <a:noFill/>
                      <a:miter lim="800000"/>
                      <a:headEnd/>
                      <a:tailEnd/>
                    </a:ln>
                  </pic:spPr>
                </pic:pic>
              </a:graphicData>
            </a:graphic>
          </wp:inline>
        </w:drawing>
      </w:r>
    </w:p>
    <w:p w:rsidR="00140247" w:rsidRPr="00AF3F33" w:rsidRDefault="00140247" w:rsidP="00140247">
      <w:pPr>
        <w:tabs>
          <w:tab w:val="num" w:pos="720"/>
          <w:tab w:val="num" w:pos="1440"/>
        </w:tabs>
      </w:pPr>
      <w:proofErr w:type="gramStart"/>
      <w:r w:rsidRPr="00AF3F33">
        <w:rPr>
          <w:lang w:val="en-US"/>
        </w:rPr>
        <w:t>TC</w:t>
      </w:r>
      <w:r w:rsidRPr="00AF3F33">
        <w:t xml:space="preserve"> – класс трафика; </w:t>
      </w:r>
      <w:r w:rsidRPr="00AF3F33">
        <w:rPr>
          <w:lang w:val="en-US"/>
        </w:rPr>
        <w:t>TD</w:t>
      </w:r>
      <w:r w:rsidRPr="00AF3F33">
        <w:t xml:space="preserve"> – признак наличия дайджеста (</w:t>
      </w:r>
      <w:r w:rsidRPr="00AF3F33">
        <w:rPr>
          <w:lang w:val="en-US"/>
        </w:rPr>
        <w:t>CRC</w:t>
      </w:r>
      <w:r w:rsidRPr="00AF3F33">
        <w:t xml:space="preserve">); </w:t>
      </w:r>
      <w:r w:rsidRPr="00AF3F33">
        <w:rPr>
          <w:lang w:val="en-US"/>
        </w:rPr>
        <w:t>EP</w:t>
      </w:r>
      <w:r w:rsidRPr="00AF3F33">
        <w:t xml:space="preserve"> – «отравленные» данные - признак ошибки данных; </w:t>
      </w:r>
      <w:r w:rsidRPr="00AF3F33">
        <w:rPr>
          <w:lang w:val="en-US"/>
        </w:rPr>
        <w:t>Length</w:t>
      </w:r>
      <w:r w:rsidRPr="00AF3F33">
        <w:t xml:space="preserve"> – длина поля данных в </w:t>
      </w:r>
      <w:r w:rsidRPr="00AF3F33">
        <w:rPr>
          <w:lang w:val="en-US"/>
        </w:rPr>
        <w:t>dword</w:t>
      </w:r>
      <w:r w:rsidRPr="00AF3F33">
        <w:t>.</w:t>
      </w:r>
      <w:proofErr w:type="gramEnd"/>
      <w:r w:rsidRPr="00AF3F33">
        <w:t xml:space="preserve"> </w:t>
      </w:r>
      <w:r w:rsidRPr="00AF3F33">
        <w:rPr>
          <w:lang w:val="en-US"/>
        </w:rPr>
        <w:t>R</w:t>
      </w:r>
      <w:r w:rsidRPr="00AF3F33">
        <w:t xml:space="preserve">- </w:t>
      </w:r>
      <w:proofErr w:type="gramStart"/>
      <w:r w:rsidRPr="00AF3F33">
        <w:t>резерв</w:t>
      </w:r>
      <w:proofErr w:type="gramEnd"/>
      <w:r w:rsidRPr="00AF3F33">
        <w:t xml:space="preserve"> (хз чесное слово); </w:t>
      </w:r>
      <w:r w:rsidRPr="00AF3F33">
        <w:rPr>
          <w:lang w:val="en-US"/>
        </w:rPr>
        <w:t>FMT</w:t>
      </w:r>
      <w:r w:rsidRPr="00AF3F33">
        <w:t xml:space="preserve"> </w:t>
      </w:r>
      <w:r w:rsidRPr="00AF3F33">
        <w:rPr>
          <w:lang w:val="en-US"/>
        </w:rPr>
        <w:t>Type</w:t>
      </w:r>
      <w:r w:rsidRPr="00AF3F33">
        <w:t xml:space="preserve"> </w:t>
      </w:r>
      <w:r w:rsidRPr="00AF3F33">
        <w:rPr>
          <w:lang w:val="en-US"/>
        </w:rPr>
        <w:t>Attr</w:t>
      </w:r>
      <w:r w:rsidRPr="00AF3F33">
        <w:t xml:space="preserve"> – хз</w:t>
      </w:r>
    </w:p>
    <w:p w:rsidR="00140247" w:rsidRPr="00AF3F33" w:rsidRDefault="00140247" w:rsidP="00140247">
      <w:pPr>
        <w:tabs>
          <w:tab w:val="num" w:pos="720"/>
          <w:tab w:val="num" w:pos="1440"/>
        </w:tabs>
        <w:rPr>
          <w:u w:val="single"/>
        </w:rPr>
      </w:pPr>
      <w:r w:rsidRPr="00AF3F33">
        <w:rPr>
          <w:u w:val="single"/>
        </w:rPr>
        <w:t xml:space="preserve"> 14.2 Качество обслуживания (QoS), и виртуальные каналы.</w:t>
      </w:r>
    </w:p>
    <w:p w:rsidR="00140247" w:rsidRPr="00AF3F33" w:rsidRDefault="00140247" w:rsidP="00140247">
      <w:pPr>
        <w:tabs>
          <w:tab w:val="num" w:pos="720"/>
          <w:tab w:val="num" w:pos="1440"/>
        </w:tabs>
      </w:pPr>
      <w:r w:rsidRPr="00AF3F33">
        <w:t>обеспечивает следующие возможности:</w:t>
      </w:r>
    </w:p>
    <w:p w:rsidR="00140247" w:rsidRPr="00AF3F33" w:rsidRDefault="00140247" w:rsidP="002B2458">
      <w:pPr>
        <w:numPr>
          <w:ilvl w:val="0"/>
          <w:numId w:val="20"/>
        </w:numPr>
        <w:tabs>
          <w:tab w:val="num" w:pos="1440"/>
        </w:tabs>
        <w:spacing w:after="200" w:line="276" w:lineRule="auto"/>
      </w:pPr>
      <w:r w:rsidRPr="00AF3F33">
        <w:t xml:space="preserve"> выделять ресурсы соединения для потока каждого класса (виртуальные каналы);</w:t>
      </w:r>
    </w:p>
    <w:p w:rsidR="00140247" w:rsidRPr="00AF3F33" w:rsidRDefault="00140247" w:rsidP="002B2458">
      <w:pPr>
        <w:numPr>
          <w:ilvl w:val="0"/>
          <w:numId w:val="20"/>
        </w:numPr>
        <w:tabs>
          <w:tab w:val="num" w:pos="1440"/>
        </w:tabs>
        <w:spacing w:after="200" w:line="276" w:lineRule="auto"/>
      </w:pPr>
      <w:r w:rsidRPr="00AF3F33">
        <w:t xml:space="preserve"> конфигурировать политику по QoS для каждого компонента;</w:t>
      </w:r>
    </w:p>
    <w:p w:rsidR="00140247" w:rsidRPr="00AF3F33" w:rsidRDefault="00140247" w:rsidP="002B2458">
      <w:pPr>
        <w:numPr>
          <w:ilvl w:val="0"/>
          <w:numId w:val="20"/>
        </w:numPr>
        <w:tabs>
          <w:tab w:val="num" w:pos="1440"/>
        </w:tabs>
        <w:spacing w:after="200" w:line="276" w:lineRule="auto"/>
      </w:pPr>
      <w:r w:rsidRPr="00AF3F33">
        <w:t>указывать QoS для каждого пакета;</w:t>
      </w:r>
    </w:p>
    <w:p w:rsidR="00140247" w:rsidRPr="00AF3F33" w:rsidRDefault="00140247" w:rsidP="002B2458">
      <w:pPr>
        <w:numPr>
          <w:ilvl w:val="0"/>
          <w:numId w:val="20"/>
        </w:numPr>
        <w:tabs>
          <w:tab w:val="num" w:pos="1440"/>
        </w:tabs>
        <w:spacing w:after="200" w:line="276" w:lineRule="auto"/>
      </w:pPr>
      <w:r w:rsidRPr="00AF3F33">
        <w:t xml:space="preserve"> создавать изохронные соединения.</w:t>
      </w:r>
    </w:p>
    <w:p w:rsidR="00140247" w:rsidRPr="00AF3F33" w:rsidRDefault="00140247" w:rsidP="00140247">
      <w:pPr>
        <w:tabs>
          <w:tab w:val="num" w:pos="720"/>
          <w:tab w:val="num" w:pos="1440"/>
        </w:tabs>
      </w:pPr>
      <w:r w:rsidRPr="00AF3F33">
        <w:t>Для поддержки QoS применяется маркировка трафика: каждый пакет TLP имеет трехбитное поле метки класса трафика TC (Traffic Class). Это позволяет различать передаваемые данные по типам,</w:t>
      </w:r>
      <w:r w:rsidRPr="00AF3F33">
        <w:rPr>
          <w:rFonts w:eastAsia="+mn-ea"/>
          <w:color w:val="000000"/>
          <w:kern w:val="24"/>
        </w:rPr>
        <w:t xml:space="preserve"> </w:t>
      </w:r>
      <w:r w:rsidRPr="00AF3F33">
        <w:t>создавать дифференцированные условия передачи трафика для разных классов. Порядок исполнения транзакций соблюдается в пределах одного класса, но не между разными классами.</w:t>
      </w:r>
    </w:p>
    <w:p w:rsidR="00140247" w:rsidRPr="00AF3F33" w:rsidRDefault="00140247" w:rsidP="00140247">
      <w:pPr>
        <w:tabs>
          <w:tab w:val="num" w:pos="720"/>
          <w:tab w:val="num" w:pos="1440"/>
        </w:tabs>
      </w:pPr>
      <w:r w:rsidRPr="00AF3F33">
        <w:t xml:space="preserve">Виртуальный канал VC (Virtual Channel) представляет собой физически обособленные наборы буферов и средств маршрутизации пакетов, которые загружаются только обработкой трафика своего виртуального канала. </w:t>
      </w:r>
    </w:p>
    <w:p w:rsidR="00140247" w:rsidRPr="00AF3F33" w:rsidRDefault="00140247" w:rsidP="00140247">
      <w:pPr>
        <w:tabs>
          <w:tab w:val="num" w:pos="720"/>
          <w:tab w:val="num" w:pos="1440"/>
        </w:tabs>
      </w:pPr>
      <w:r w:rsidRPr="00AF3F33">
        <w:t xml:space="preserve">На основе номеров виртуальных каналов и их приоритетов производится арбитраж при маршрутизации входящих пакетов. </w:t>
      </w:r>
    </w:p>
    <w:p w:rsidR="00140247" w:rsidRPr="00AF3F33" w:rsidRDefault="00140247" w:rsidP="00140247">
      <w:pPr>
        <w:tabs>
          <w:tab w:val="num" w:pos="720"/>
          <w:tab w:val="num" w:pos="1440"/>
        </w:tabs>
      </w:pPr>
      <w:r w:rsidRPr="00AF3F33">
        <w:t xml:space="preserve">Каждый порт, поддерживающий виртуальные каналы, выполняет отображение пакетов определенных классов на соответствующие виртуальные каналы. При этом на один канал может отображаться произвольное число классов. </w:t>
      </w:r>
    </w:p>
    <w:p w:rsidR="00140247" w:rsidRPr="00AF3F33" w:rsidRDefault="00140247" w:rsidP="00140247">
      <w:pPr>
        <w:tabs>
          <w:tab w:val="num" w:pos="720"/>
          <w:tab w:val="num" w:pos="1440"/>
        </w:tabs>
        <w:rPr>
          <w:u w:val="single"/>
        </w:rPr>
      </w:pPr>
      <w:r w:rsidRPr="00AF3F33">
        <w:rPr>
          <w:u w:val="single"/>
        </w:rPr>
        <w:t>14.3 Форматы заголовков.</w:t>
      </w:r>
    </w:p>
    <w:p w:rsidR="00140247" w:rsidRPr="00F467AC" w:rsidRDefault="00140247" w:rsidP="00140247">
      <w:pPr>
        <w:tabs>
          <w:tab w:val="num" w:pos="720"/>
          <w:tab w:val="num" w:pos="1440"/>
        </w:tabs>
      </w:pPr>
      <w:r w:rsidRPr="00AF3F33">
        <w:t>4 типа форматов заголовка</w:t>
      </w:r>
      <w:r w:rsidRPr="00F467AC">
        <w:t>:</w:t>
      </w:r>
    </w:p>
    <w:p w:rsidR="00140247" w:rsidRPr="00AF3F33" w:rsidRDefault="00140247" w:rsidP="002B2458">
      <w:pPr>
        <w:pStyle w:val="a3"/>
        <w:numPr>
          <w:ilvl w:val="0"/>
          <w:numId w:val="21"/>
        </w:numPr>
        <w:tabs>
          <w:tab w:val="num" w:pos="720"/>
          <w:tab w:val="num" w:pos="1440"/>
        </w:tabs>
        <w:spacing w:after="200" w:line="276" w:lineRule="auto"/>
        <w:rPr>
          <w:i/>
        </w:rPr>
      </w:pPr>
      <w:r w:rsidRPr="00AF3F33">
        <w:rPr>
          <w:i/>
        </w:rPr>
        <w:t>запрос чтения</w:t>
      </w:r>
    </w:p>
    <w:p w:rsidR="00140247" w:rsidRPr="00AF3F33" w:rsidRDefault="00140247" w:rsidP="002B2458">
      <w:pPr>
        <w:pStyle w:val="a3"/>
        <w:numPr>
          <w:ilvl w:val="0"/>
          <w:numId w:val="21"/>
        </w:numPr>
        <w:tabs>
          <w:tab w:val="num" w:pos="720"/>
          <w:tab w:val="num" w:pos="1440"/>
        </w:tabs>
        <w:spacing w:after="200" w:line="276" w:lineRule="auto"/>
        <w:rPr>
          <w:i/>
        </w:rPr>
      </w:pPr>
      <w:r w:rsidRPr="00AF3F33">
        <w:rPr>
          <w:i/>
        </w:rPr>
        <w:t>запрос портов ввода\вывода</w:t>
      </w:r>
    </w:p>
    <w:p w:rsidR="00140247" w:rsidRPr="00AF3F33" w:rsidRDefault="00140247" w:rsidP="002B2458">
      <w:pPr>
        <w:pStyle w:val="a3"/>
        <w:numPr>
          <w:ilvl w:val="0"/>
          <w:numId w:val="21"/>
        </w:numPr>
        <w:tabs>
          <w:tab w:val="num" w:pos="720"/>
          <w:tab w:val="num" w:pos="1440"/>
        </w:tabs>
        <w:spacing w:after="200" w:line="276" w:lineRule="auto"/>
        <w:rPr>
          <w:i/>
        </w:rPr>
      </w:pPr>
      <w:r w:rsidRPr="00AF3F33">
        <w:rPr>
          <w:i/>
        </w:rPr>
        <w:t>запрос конфигурирования</w:t>
      </w:r>
    </w:p>
    <w:p w:rsidR="00140247" w:rsidRPr="00AF3F33" w:rsidRDefault="00140247" w:rsidP="002B2458">
      <w:pPr>
        <w:pStyle w:val="a3"/>
        <w:numPr>
          <w:ilvl w:val="0"/>
          <w:numId w:val="21"/>
        </w:numPr>
        <w:tabs>
          <w:tab w:val="num" w:pos="720"/>
          <w:tab w:val="num" w:pos="1440"/>
        </w:tabs>
        <w:spacing w:after="200" w:line="276" w:lineRule="auto"/>
        <w:rPr>
          <w:i/>
          <w:lang w:val="en-US"/>
        </w:rPr>
      </w:pPr>
      <w:r w:rsidRPr="00AF3F33">
        <w:rPr>
          <w:i/>
        </w:rPr>
        <w:t xml:space="preserve">запрос типа </w:t>
      </w:r>
      <w:r w:rsidRPr="00AF3F33">
        <w:rPr>
          <w:i/>
          <w:lang w:val="en-US"/>
        </w:rPr>
        <w:t>Message;</w:t>
      </w:r>
    </w:p>
    <w:p w:rsidR="00140247" w:rsidRPr="00AF3F33" w:rsidRDefault="00140247" w:rsidP="00140247">
      <w:pPr>
        <w:tabs>
          <w:tab w:val="num" w:pos="720"/>
          <w:tab w:val="num" w:pos="1440"/>
        </w:tabs>
        <w:rPr>
          <w:b/>
        </w:rPr>
      </w:pPr>
      <w:r w:rsidRPr="00AF3F33">
        <w:rPr>
          <w:b/>
          <w:noProof/>
        </w:rPr>
        <w:drawing>
          <wp:inline distT="0" distB="0" distL="0" distR="0">
            <wp:extent cx="5734050" cy="1743075"/>
            <wp:effectExtent l="19050" t="0" r="0" b="0"/>
            <wp:docPr id="37" name="Рисунок 4" descr="header1"/>
            <wp:cNvGraphicFramePr/>
            <a:graphic xmlns:a="http://schemas.openxmlformats.org/drawingml/2006/main">
              <a:graphicData uri="http://schemas.openxmlformats.org/drawingml/2006/picture">
                <pic:pic xmlns:pic="http://schemas.openxmlformats.org/drawingml/2006/picture">
                  <pic:nvPicPr>
                    <pic:cNvPr id="29700" name="Picture 4" descr="header1"/>
                    <pic:cNvPicPr>
                      <a:picLocks noChangeAspect="1" noChangeArrowheads="1"/>
                    </pic:cNvPicPr>
                  </pic:nvPicPr>
                  <pic:blipFill>
                    <a:blip r:embed="rId23" cstate="print"/>
                    <a:srcRect/>
                    <a:stretch>
                      <a:fillRect/>
                    </a:stretch>
                  </pic:blipFill>
                  <pic:spPr bwMode="auto">
                    <a:xfrm>
                      <a:off x="0" y="0"/>
                      <a:ext cx="5734050" cy="1743075"/>
                    </a:xfrm>
                    <a:prstGeom prst="rect">
                      <a:avLst/>
                    </a:prstGeom>
                    <a:noFill/>
                    <a:ln w="9525">
                      <a:noFill/>
                      <a:miter lim="800000"/>
                      <a:headEnd/>
                      <a:tailEnd/>
                    </a:ln>
                  </pic:spPr>
                </pic:pic>
              </a:graphicData>
            </a:graphic>
          </wp:inline>
        </w:drawing>
      </w:r>
    </w:p>
    <w:p w:rsidR="00140247" w:rsidRPr="00AF3F33" w:rsidRDefault="00140247" w:rsidP="00140247">
      <w:pPr>
        <w:tabs>
          <w:tab w:val="num" w:pos="720"/>
          <w:tab w:val="num" w:pos="1440"/>
        </w:tabs>
      </w:pPr>
      <w:r w:rsidRPr="00AF3F33">
        <w:t>Для запроса чтени</w:t>
      </w:r>
      <w:proofErr w:type="gramStart"/>
      <w:r w:rsidRPr="00AF3F33">
        <w:t>я(</w:t>
      </w:r>
      <w:proofErr w:type="gramEnd"/>
      <w:r w:rsidRPr="00AF3F33">
        <w:t>не требует ответа) как это описать небу кроме того что состоит из 16 байт. 8-16 байты отвечают за требуемый адрес для записи а 0-7 байты отвечают за построение самого запроса+вся инфа по нему</w:t>
      </w:r>
    </w:p>
    <w:p w:rsidR="00140247" w:rsidRPr="00AF3F33" w:rsidRDefault="00140247" w:rsidP="00140247">
      <w:pPr>
        <w:tabs>
          <w:tab w:val="num" w:pos="720"/>
          <w:tab w:val="num" w:pos="1440"/>
        </w:tabs>
      </w:pPr>
      <w:r w:rsidRPr="00AF3F33">
        <w:rPr>
          <w:noProof/>
        </w:rPr>
        <w:lastRenderedPageBreak/>
        <w:drawing>
          <wp:inline distT="0" distB="0" distL="0" distR="0">
            <wp:extent cx="5800725" cy="1352550"/>
            <wp:effectExtent l="0" t="0" r="0" b="0"/>
            <wp:docPr id="38" name="Рисунок 5" descr="header2"/>
            <wp:cNvGraphicFramePr/>
            <a:graphic xmlns:a="http://schemas.openxmlformats.org/drawingml/2006/main">
              <a:graphicData uri="http://schemas.openxmlformats.org/drawingml/2006/picture">
                <pic:pic xmlns:pic="http://schemas.openxmlformats.org/drawingml/2006/picture">
                  <pic:nvPicPr>
                    <pic:cNvPr id="29701" name="Picture 5" descr="header2"/>
                    <pic:cNvPicPr>
                      <a:picLocks noChangeAspect="1" noChangeArrowheads="1"/>
                    </pic:cNvPicPr>
                  </pic:nvPicPr>
                  <pic:blipFill>
                    <a:blip r:embed="rId24" cstate="print"/>
                    <a:srcRect/>
                    <a:stretch>
                      <a:fillRect/>
                    </a:stretch>
                  </pic:blipFill>
                  <pic:spPr bwMode="auto">
                    <a:xfrm>
                      <a:off x="0" y="0"/>
                      <a:ext cx="5800725" cy="1352550"/>
                    </a:xfrm>
                    <a:prstGeom prst="rect">
                      <a:avLst/>
                    </a:prstGeom>
                    <a:noFill/>
                    <a:ln w="9525">
                      <a:noFill/>
                      <a:miter lim="800000"/>
                      <a:headEnd/>
                      <a:tailEnd/>
                    </a:ln>
                  </pic:spPr>
                </pic:pic>
              </a:graphicData>
            </a:graphic>
          </wp:inline>
        </w:drawing>
      </w:r>
    </w:p>
    <w:p w:rsidR="00140247" w:rsidRPr="00AF3F33" w:rsidRDefault="00140247" w:rsidP="00140247">
      <w:pPr>
        <w:tabs>
          <w:tab w:val="num" w:pos="720"/>
          <w:tab w:val="num" w:pos="1440"/>
        </w:tabs>
      </w:pPr>
      <w:r w:rsidRPr="00AF3F33">
        <w:t xml:space="preserve">Для запросов портов в-в: </w:t>
      </w:r>
      <w:r w:rsidRPr="00AF3F33">
        <w:rPr>
          <w:lang w:val="en-US"/>
        </w:rPr>
        <w:t>same</w:t>
      </w:r>
      <w:r w:rsidRPr="00AF3F33">
        <w:t xml:space="preserve"> </w:t>
      </w:r>
      <w:r w:rsidRPr="00AF3F33">
        <w:rPr>
          <w:lang w:val="en-US"/>
        </w:rPr>
        <w:t>shit</w:t>
      </w:r>
      <w:r w:rsidRPr="00AF3F33">
        <w:t xml:space="preserve"> только что всего становиться 12 байт и имеется </w:t>
      </w:r>
      <w:proofErr w:type="gramStart"/>
      <w:r w:rsidRPr="00AF3F33">
        <w:t>фиксированная</w:t>
      </w:r>
      <w:proofErr w:type="gramEnd"/>
      <w:r w:rsidRPr="00AF3F33">
        <w:t xml:space="preserve"> значения класса трафика (000) </w:t>
      </w:r>
      <w:r w:rsidRPr="00AF3F33">
        <w:rPr>
          <w:lang w:val="en-US"/>
        </w:rPr>
        <w:t>attr</w:t>
      </w:r>
      <w:r w:rsidRPr="00AF3F33">
        <w:t xml:space="preserve">(00) </w:t>
      </w:r>
    </w:p>
    <w:p w:rsidR="00140247" w:rsidRPr="00AF3F33" w:rsidRDefault="00140247" w:rsidP="00140247">
      <w:pPr>
        <w:tabs>
          <w:tab w:val="num" w:pos="720"/>
          <w:tab w:val="num" w:pos="1440"/>
        </w:tabs>
      </w:pPr>
      <w:r w:rsidRPr="00AF3F33">
        <w:rPr>
          <w:noProof/>
        </w:rPr>
        <w:drawing>
          <wp:inline distT="0" distB="0" distL="0" distR="0">
            <wp:extent cx="5772150" cy="1485900"/>
            <wp:effectExtent l="0" t="0" r="0" b="0"/>
            <wp:docPr id="39" name="Рисунок 6" descr="header3"/>
            <wp:cNvGraphicFramePr/>
            <a:graphic xmlns:a="http://schemas.openxmlformats.org/drawingml/2006/main">
              <a:graphicData uri="http://schemas.openxmlformats.org/drawingml/2006/picture">
                <pic:pic xmlns:pic="http://schemas.openxmlformats.org/drawingml/2006/picture">
                  <pic:nvPicPr>
                    <pic:cNvPr id="32772" name="Picture 4" descr="header3"/>
                    <pic:cNvPicPr>
                      <a:picLocks noChangeAspect="1" noChangeArrowheads="1"/>
                    </pic:cNvPicPr>
                  </pic:nvPicPr>
                  <pic:blipFill>
                    <a:blip r:embed="rId25" cstate="print"/>
                    <a:srcRect/>
                    <a:stretch>
                      <a:fillRect/>
                    </a:stretch>
                  </pic:blipFill>
                  <pic:spPr bwMode="auto">
                    <a:xfrm>
                      <a:off x="0" y="0"/>
                      <a:ext cx="5772150" cy="1485900"/>
                    </a:xfrm>
                    <a:prstGeom prst="rect">
                      <a:avLst/>
                    </a:prstGeom>
                    <a:noFill/>
                    <a:ln w="9525">
                      <a:noFill/>
                      <a:miter lim="800000"/>
                      <a:headEnd/>
                      <a:tailEnd/>
                    </a:ln>
                  </pic:spPr>
                </pic:pic>
              </a:graphicData>
            </a:graphic>
          </wp:inline>
        </w:drawing>
      </w:r>
    </w:p>
    <w:p w:rsidR="00140247" w:rsidRPr="00AF3F33" w:rsidRDefault="00140247" w:rsidP="00140247">
      <w:pPr>
        <w:tabs>
          <w:tab w:val="num" w:pos="720"/>
          <w:tab w:val="num" w:pos="1440"/>
        </w:tabs>
      </w:pPr>
      <w:r w:rsidRPr="00AF3F33">
        <w:t>Для конфигурационных запросов.</w:t>
      </w:r>
    </w:p>
    <w:p w:rsidR="00140247" w:rsidRPr="00AF3F33" w:rsidRDefault="00140247" w:rsidP="00140247">
      <w:pPr>
        <w:tabs>
          <w:tab w:val="num" w:pos="720"/>
          <w:tab w:val="num" w:pos="1440"/>
        </w:tabs>
      </w:pPr>
      <w:r w:rsidRPr="00AF3F33">
        <w:rPr>
          <w:noProof/>
        </w:rPr>
        <w:drawing>
          <wp:inline distT="0" distB="0" distL="0" distR="0">
            <wp:extent cx="5829300" cy="1619250"/>
            <wp:effectExtent l="0" t="0" r="0" b="0"/>
            <wp:docPr id="40" name="Рисунок 7" descr="header5"/>
            <wp:cNvGraphicFramePr/>
            <a:graphic xmlns:a="http://schemas.openxmlformats.org/drawingml/2006/main">
              <a:graphicData uri="http://schemas.openxmlformats.org/drawingml/2006/picture">
                <pic:pic xmlns:pic="http://schemas.openxmlformats.org/drawingml/2006/picture">
                  <pic:nvPicPr>
                    <pic:cNvPr id="32773" name="Picture 6" descr="header5"/>
                    <pic:cNvPicPr>
                      <a:picLocks noChangeAspect="1" noChangeArrowheads="1"/>
                    </pic:cNvPicPr>
                  </pic:nvPicPr>
                  <pic:blipFill>
                    <a:blip r:embed="rId26" cstate="print"/>
                    <a:srcRect/>
                    <a:stretch>
                      <a:fillRect/>
                    </a:stretch>
                  </pic:blipFill>
                  <pic:spPr bwMode="auto">
                    <a:xfrm>
                      <a:off x="0" y="0"/>
                      <a:ext cx="5829300" cy="1619250"/>
                    </a:xfrm>
                    <a:prstGeom prst="rect">
                      <a:avLst/>
                    </a:prstGeom>
                    <a:noFill/>
                    <a:ln w="9525">
                      <a:noFill/>
                      <a:miter lim="800000"/>
                      <a:headEnd/>
                      <a:tailEnd/>
                    </a:ln>
                  </pic:spPr>
                </pic:pic>
              </a:graphicData>
            </a:graphic>
          </wp:inline>
        </w:drawing>
      </w:r>
    </w:p>
    <w:p w:rsidR="00140247" w:rsidRPr="00AF3F33" w:rsidRDefault="00140247" w:rsidP="00140247">
      <w:pPr>
        <w:tabs>
          <w:tab w:val="num" w:pos="720"/>
          <w:tab w:val="num" w:pos="1440"/>
        </w:tabs>
      </w:pPr>
      <w:r w:rsidRPr="00AF3F33">
        <w:t>Для запросов тип</w:t>
      </w:r>
      <w:r w:rsidRPr="00F467AC">
        <w:t xml:space="preserve">а </w:t>
      </w:r>
      <w:r w:rsidRPr="00AF3F33">
        <w:rPr>
          <w:lang w:val="en-US"/>
        </w:rPr>
        <w:t>Message</w:t>
      </w:r>
      <w:r w:rsidRPr="00F467AC">
        <w:t>.</w:t>
      </w:r>
    </w:p>
    <w:p w:rsidR="00140247" w:rsidRPr="00AF3F33" w:rsidRDefault="00140247" w:rsidP="00140247">
      <w:pPr>
        <w:tabs>
          <w:tab w:val="num" w:pos="720"/>
          <w:tab w:val="num" w:pos="1440"/>
        </w:tabs>
        <w:rPr>
          <w:u w:val="single"/>
        </w:rPr>
      </w:pPr>
      <w:r w:rsidRPr="00AF3F33">
        <w:rPr>
          <w:u w:val="single"/>
        </w:rPr>
        <w:t>14.4 Поле «дайджеста» (CRC-код).</w:t>
      </w:r>
    </w:p>
    <w:p w:rsidR="00140247" w:rsidRPr="00AF3F33" w:rsidRDefault="00140247" w:rsidP="00140247">
      <w:pPr>
        <w:tabs>
          <w:tab w:val="num" w:pos="720"/>
          <w:tab w:val="num" w:pos="1440"/>
        </w:tabs>
      </w:pPr>
      <w:r w:rsidRPr="00AF3F33">
        <w:rPr>
          <w:i/>
        </w:rPr>
        <w:t>Digest</w:t>
      </w:r>
      <w:r w:rsidRPr="00AF3F33">
        <w:t xml:space="preserve"> — 32-битный CRC-код. Длина всего пакета перечисленных полей кратна двойному слову (DW, 32 бит). </w:t>
      </w:r>
    </w:p>
    <w:p w:rsidR="00140247" w:rsidRPr="00AF3F33" w:rsidRDefault="00140247" w:rsidP="00140247">
      <w:pPr>
        <w:tabs>
          <w:tab w:val="num" w:pos="720"/>
          <w:tab w:val="num" w:pos="1440"/>
        </w:tabs>
      </w:pPr>
      <w:r w:rsidRPr="00AF3F33">
        <w:t xml:space="preserve">Признак «дайджеста» TD: единичное значение указывает на применение 32-битного CRC-кода в конце пакета, защищающего все поля пакета, не изменяемые в процессе его путешествия через коммутаторы PCI Express. </w:t>
      </w:r>
    </w:p>
    <w:p w:rsidR="00140247" w:rsidRPr="00F467AC" w:rsidRDefault="00140247" w:rsidP="00140247"/>
    <w:p w:rsidR="00140247" w:rsidRPr="00F467AC" w:rsidRDefault="00140247" w:rsidP="00140247">
      <w:r w:rsidRPr="00F467AC">
        <w:br w:type="page"/>
      </w:r>
    </w:p>
    <w:p w:rsidR="00140247" w:rsidRPr="00F467AC" w:rsidRDefault="00140247" w:rsidP="00140247">
      <w:pPr>
        <w:rPr>
          <w:b/>
        </w:rPr>
      </w:pPr>
      <w:r w:rsidRPr="00AF3F33">
        <w:rPr>
          <w:b/>
        </w:rPr>
        <w:lastRenderedPageBreak/>
        <w:t>15. Пакеты канального уровня. Оборачивание TLP. Физический уровень. Кодирование 8b/10b. Коммутаторы. Физический интерфейс. Перспективы развития.</w:t>
      </w:r>
    </w:p>
    <w:p w:rsidR="00140247" w:rsidRPr="00F467AC" w:rsidRDefault="00140247" w:rsidP="00140247"/>
    <w:p w:rsidR="00140247" w:rsidRPr="00AF3F33" w:rsidRDefault="00140247" w:rsidP="00140247">
      <w:pPr>
        <w:rPr>
          <w:u w:val="single"/>
        </w:rPr>
      </w:pPr>
      <w:r w:rsidRPr="00F467AC">
        <w:rPr>
          <w:u w:val="single"/>
        </w:rPr>
        <w:t xml:space="preserve">15.1 </w:t>
      </w:r>
      <w:r w:rsidRPr="00AF3F33">
        <w:rPr>
          <w:u w:val="single"/>
        </w:rPr>
        <w:t>Пакеты канального уровня.</w:t>
      </w:r>
    </w:p>
    <w:p w:rsidR="00140247" w:rsidRPr="00AF3F33" w:rsidRDefault="00140247" w:rsidP="00140247">
      <w:r w:rsidRPr="00AF3F33">
        <w:t>Отвечают за обеспечение целостности и достоверности данных, а также управление соединением.</w:t>
      </w:r>
      <w:r w:rsidRPr="00AF3F33">
        <w:rPr>
          <w:rFonts w:eastAsia="+mn-ea"/>
          <w:color w:val="000000"/>
          <w:kern w:val="24"/>
        </w:rPr>
        <w:t xml:space="preserve"> </w:t>
      </w:r>
      <w:r w:rsidRPr="00AF3F33">
        <w:t xml:space="preserve">Специальные пакеты </w:t>
      </w:r>
      <w:r w:rsidRPr="00AF3F33">
        <w:rPr>
          <w:lang w:val="en-US"/>
        </w:rPr>
        <w:t>DLLP</w:t>
      </w:r>
      <w:r w:rsidRPr="00AF3F33">
        <w:t xml:space="preserve"> (</w:t>
      </w:r>
      <w:r w:rsidRPr="00AF3F33">
        <w:rPr>
          <w:lang w:val="en-US"/>
        </w:rPr>
        <w:t>Data</w:t>
      </w:r>
      <w:r w:rsidRPr="00AF3F33">
        <w:t xml:space="preserve"> </w:t>
      </w:r>
      <w:r w:rsidRPr="00AF3F33">
        <w:rPr>
          <w:lang w:val="en-US"/>
        </w:rPr>
        <w:t>Link</w:t>
      </w:r>
      <w:r w:rsidRPr="00AF3F33">
        <w:t xml:space="preserve"> </w:t>
      </w:r>
      <w:r w:rsidRPr="00AF3F33">
        <w:rPr>
          <w:lang w:val="en-US"/>
        </w:rPr>
        <w:t>Layer</w:t>
      </w:r>
      <w:r w:rsidRPr="00AF3F33">
        <w:t xml:space="preserve"> </w:t>
      </w:r>
      <w:r w:rsidRPr="00AF3F33">
        <w:rPr>
          <w:lang w:val="en-US"/>
        </w:rPr>
        <w:t>Packet</w:t>
      </w:r>
      <w:r w:rsidRPr="00AF3F33">
        <w:t>) – служебные, данных не содержат, служат для управления соединением. Они не проходят через промежуточные узлы, распространяются только между портами. Подразделяются на следующие типы:</w:t>
      </w:r>
    </w:p>
    <w:p w:rsidR="00140247" w:rsidRPr="00AF3F33" w:rsidRDefault="00140247" w:rsidP="002B2458">
      <w:pPr>
        <w:numPr>
          <w:ilvl w:val="1"/>
          <w:numId w:val="22"/>
        </w:numPr>
        <w:spacing w:after="200"/>
      </w:pPr>
      <w:r w:rsidRPr="00AF3F33">
        <w:rPr>
          <w:i/>
          <w:lang w:val="en-US"/>
        </w:rPr>
        <w:t>Ack</w:t>
      </w:r>
      <w:r w:rsidRPr="00AF3F33">
        <w:rPr>
          <w:u w:val="single"/>
        </w:rPr>
        <w:t xml:space="preserve"> </w:t>
      </w:r>
      <w:r w:rsidRPr="00AF3F33">
        <w:t xml:space="preserve">– подтверждение прихода </w:t>
      </w:r>
      <w:r w:rsidRPr="00AF3F33">
        <w:rPr>
          <w:lang w:val="en-US"/>
        </w:rPr>
        <w:t>TLP</w:t>
      </w:r>
      <w:r w:rsidRPr="00AF3F33">
        <w:t xml:space="preserve"> с заданным номером</w:t>
      </w:r>
    </w:p>
    <w:p w:rsidR="00140247" w:rsidRPr="00AF3F33" w:rsidRDefault="00140247" w:rsidP="002B2458">
      <w:pPr>
        <w:numPr>
          <w:ilvl w:val="1"/>
          <w:numId w:val="22"/>
        </w:numPr>
        <w:spacing w:after="200"/>
      </w:pPr>
      <w:r w:rsidRPr="00AF3F33">
        <w:rPr>
          <w:i/>
          <w:lang w:val="en-US"/>
        </w:rPr>
        <w:t>Nack</w:t>
      </w:r>
      <w:r w:rsidRPr="00AF3F33">
        <w:t xml:space="preserve"> – запрос на повтор </w:t>
      </w:r>
      <w:r w:rsidRPr="00AF3F33">
        <w:rPr>
          <w:lang w:val="en-US"/>
        </w:rPr>
        <w:t>TLP</w:t>
      </w:r>
      <w:r w:rsidRPr="00AF3F33">
        <w:t xml:space="preserve"> с заданным номером</w:t>
      </w:r>
    </w:p>
    <w:p w:rsidR="00140247" w:rsidRPr="00AF3F33" w:rsidRDefault="00140247" w:rsidP="002B2458">
      <w:pPr>
        <w:numPr>
          <w:ilvl w:val="1"/>
          <w:numId w:val="22"/>
        </w:numPr>
        <w:spacing w:after="200"/>
      </w:pPr>
      <w:r w:rsidRPr="00AF3F33">
        <w:t xml:space="preserve">Пакеты управления кредитами и </w:t>
      </w:r>
      <w:r w:rsidRPr="00AF3F33">
        <w:rPr>
          <w:lang w:val="en-US"/>
        </w:rPr>
        <w:t>VC</w:t>
      </w:r>
    </w:p>
    <w:p w:rsidR="00140247" w:rsidRPr="00AF3F33" w:rsidRDefault="00140247" w:rsidP="002B2458">
      <w:pPr>
        <w:numPr>
          <w:ilvl w:val="1"/>
          <w:numId w:val="22"/>
        </w:numPr>
        <w:spacing w:after="200"/>
      </w:pPr>
      <w:r w:rsidRPr="00AF3F33">
        <w:t xml:space="preserve">Пакеты управления </w:t>
      </w:r>
      <w:r w:rsidRPr="00AF3F33">
        <w:rPr>
          <w:lang w:val="en-US"/>
        </w:rPr>
        <w:t>PM</w:t>
      </w:r>
    </w:p>
    <w:p w:rsidR="00140247" w:rsidRPr="00AF3F33" w:rsidRDefault="00140247" w:rsidP="00140247">
      <w:r w:rsidRPr="00AF3F33">
        <w:rPr>
          <w:lang w:val="en-US"/>
        </w:rPr>
        <w:t>DLLP</w:t>
      </w:r>
      <w:r w:rsidRPr="00AF3F33">
        <w:t xml:space="preserve"> содержит заголовок с типом пакета, </w:t>
      </w:r>
      <w:proofErr w:type="gramStart"/>
      <w:r w:rsidRPr="00AF3F33">
        <w:t>информационное  поле</w:t>
      </w:r>
      <w:proofErr w:type="gramEnd"/>
      <w:r w:rsidRPr="00AF3F33">
        <w:t xml:space="preserve"> и 16-битный </w:t>
      </w:r>
      <w:r w:rsidRPr="00AF3F33">
        <w:rPr>
          <w:lang w:val="en-US"/>
        </w:rPr>
        <w:t>CRC</w:t>
      </w:r>
    </w:p>
    <w:p w:rsidR="00140247" w:rsidRPr="00AF3F33" w:rsidRDefault="00140247" w:rsidP="00140247">
      <w:r w:rsidRPr="00AF3F33">
        <w:rPr>
          <w:noProof/>
        </w:rPr>
        <w:drawing>
          <wp:inline distT="0" distB="0" distL="0" distR="0">
            <wp:extent cx="5772150" cy="1152525"/>
            <wp:effectExtent l="0" t="0" r="0" b="0"/>
            <wp:docPr id="41" name="Рисунок 8" descr="DLLP"/>
            <wp:cNvGraphicFramePr/>
            <a:graphic xmlns:a="http://schemas.openxmlformats.org/drawingml/2006/main">
              <a:graphicData uri="http://schemas.openxmlformats.org/drawingml/2006/picture">
                <pic:pic xmlns:pic="http://schemas.openxmlformats.org/drawingml/2006/picture">
                  <pic:nvPicPr>
                    <pic:cNvPr id="36868" name="Picture 4" descr="DLLP"/>
                    <pic:cNvPicPr>
                      <a:picLocks noChangeAspect="1" noChangeArrowheads="1"/>
                    </pic:cNvPicPr>
                  </pic:nvPicPr>
                  <pic:blipFill>
                    <a:blip r:embed="rId20" cstate="print"/>
                    <a:srcRect/>
                    <a:stretch>
                      <a:fillRect/>
                    </a:stretch>
                  </pic:blipFill>
                  <pic:spPr bwMode="auto">
                    <a:xfrm>
                      <a:off x="0" y="0"/>
                      <a:ext cx="5772150" cy="1152525"/>
                    </a:xfrm>
                    <a:prstGeom prst="rect">
                      <a:avLst/>
                    </a:prstGeom>
                    <a:noFill/>
                    <a:ln w="9525">
                      <a:noFill/>
                      <a:miter lim="800000"/>
                      <a:headEnd/>
                      <a:tailEnd/>
                    </a:ln>
                  </pic:spPr>
                </pic:pic>
              </a:graphicData>
            </a:graphic>
          </wp:inline>
        </w:drawing>
      </w:r>
    </w:p>
    <w:p w:rsidR="00140247" w:rsidRPr="008E5F3D" w:rsidRDefault="00140247" w:rsidP="00140247">
      <w:pPr>
        <w:rPr>
          <w:u w:val="single"/>
        </w:rPr>
      </w:pPr>
      <w:r w:rsidRPr="00AF3F33">
        <w:rPr>
          <w:u w:val="single"/>
        </w:rPr>
        <w:t xml:space="preserve">15.2 Оборачивание </w:t>
      </w:r>
      <w:r w:rsidRPr="00AF3F33">
        <w:rPr>
          <w:u w:val="single"/>
          <w:lang w:val="en-US"/>
        </w:rPr>
        <w:t>TLP</w:t>
      </w:r>
    </w:p>
    <w:p w:rsidR="00140247" w:rsidRPr="00AF3F33" w:rsidRDefault="00140247" w:rsidP="00140247">
      <w:r w:rsidRPr="00AF3F33">
        <w:t xml:space="preserve">Уровень канала сопровождает пакет </w:t>
      </w:r>
      <w:r w:rsidRPr="00AF3F33">
        <w:rPr>
          <w:lang w:val="en-US"/>
        </w:rPr>
        <w:t>TLP</w:t>
      </w:r>
      <w:r w:rsidRPr="00AF3F33">
        <w:t xml:space="preserve"> уникальным номером и 32-битным кодом </w:t>
      </w:r>
      <w:r w:rsidRPr="00AF3F33">
        <w:rPr>
          <w:lang w:val="en-US"/>
        </w:rPr>
        <w:t>LCRC</w:t>
      </w:r>
      <w:r w:rsidRPr="00AF3F33">
        <w:t xml:space="preserve"> (</w:t>
      </w:r>
      <w:r w:rsidRPr="00AF3F33">
        <w:rPr>
          <w:lang w:val="en-US"/>
        </w:rPr>
        <w:t>Link</w:t>
      </w:r>
      <w:r w:rsidRPr="00AF3F33">
        <w:t xml:space="preserve"> </w:t>
      </w:r>
      <w:r w:rsidRPr="00AF3F33">
        <w:rPr>
          <w:lang w:val="en-US"/>
        </w:rPr>
        <w:t>CRC</w:t>
      </w:r>
      <w:r w:rsidRPr="00AF3F33">
        <w:t xml:space="preserve">).  </w:t>
      </w:r>
      <w:proofErr w:type="gramStart"/>
      <w:r w:rsidRPr="00AF3F33">
        <w:rPr>
          <w:lang w:val="en-US"/>
        </w:rPr>
        <w:t>TLP</w:t>
      </w:r>
      <w:r w:rsidRPr="00AF3F33">
        <w:t xml:space="preserve"> находится в </w:t>
      </w:r>
      <w:r w:rsidRPr="00AF3F33">
        <w:rPr>
          <w:lang w:val="en-US"/>
        </w:rPr>
        <w:t>retry</w:t>
      </w:r>
      <w:r w:rsidRPr="00AF3F33">
        <w:t xml:space="preserve">-буфере до прихода </w:t>
      </w:r>
      <w:r w:rsidRPr="00AF3F33">
        <w:rPr>
          <w:lang w:val="en-US"/>
        </w:rPr>
        <w:t>DLLP</w:t>
      </w:r>
      <w:r w:rsidRPr="00AF3F33">
        <w:t xml:space="preserve"> типа </w:t>
      </w:r>
      <w:r w:rsidRPr="00AF3F33">
        <w:rPr>
          <w:lang w:val="en-US"/>
        </w:rPr>
        <w:t>Ack</w:t>
      </w:r>
      <w:r w:rsidRPr="00AF3F33">
        <w:t xml:space="preserve"> с тем же номером.</w:t>
      </w:r>
      <w:proofErr w:type="gramEnd"/>
    </w:p>
    <w:p w:rsidR="00140247" w:rsidRPr="00AF3F33" w:rsidRDefault="00140247" w:rsidP="00140247">
      <w:r w:rsidRPr="00AF3F33">
        <w:t xml:space="preserve">Код </w:t>
      </w:r>
      <w:r w:rsidRPr="00AF3F33">
        <w:rPr>
          <w:lang w:val="en-US"/>
        </w:rPr>
        <w:t>LCRC</w:t>
      </w:r>
      <w:r w:rsidRPr="00AF3F33">
        <w:t xml:space="preserve"> работает только в пределах одного соединения.</w:t>
      </w:r>
    </w:p>
    <w:p w:rsidR="00140247" w:rsidRPr="00AF3F33" w:rsidRDefault="00140247" w:rsidP="00140247">
      <w:pPr>
        <w:rPr>
          <w:b/>
        </w:rPr>
      </w:pPr>
      <w:r w:rsidRPr="00AF3F33">
        <w:t xml:space="preserve">Существуют развитые правила запроса и выполнения повторов, таймеров ожидания ответа (в зависимости от размера пакета и ширины линии) и т.д. </w:t>
      </w:r>
      <w:r w:rsidRPr="00AF3F33">
        <w:rPr>
          <w:b/>
        </w:rPr>
        <w:t>(этот пункт хуерга)</w:t>
      </w:r>
    </w:p>
    <w:p w:rsidR="00140247" w:rsidRPr="00F467AC" w:rsidRDefault="00140247" w:rsidP="00140247">
      <w:pPr>
        <w:rPr>
          <w:u w:val="single"/>
        </w:rPr>
      </w:pPr>
      <w:r w:rsidRPr="00AF3F33">
        <w:rPr>
          <w:u w:val="single"/>
        </w:rPr>
        <w:t>15.3 Физический уровень.</w:t>
      </w:r>
    </w:p>
    <w:p w:rsidR="00140247" w:rsidRPr="00AF3F33" w:rsidRDefault="00140247" w:rsidP="00140247">
      <w:r w:rsidRPr="00AF3F33">
        <w:t>Делится на два подуровня – логический и собственно электрический.</w:t>
      </w:r>
    </w:p>
    <w:p w:rsidR="00140247" w:rsidRPr="00F467AC" w:rsidRDefault="00140247" w:rsidP="00140247">
      <w:r w:rsidRPr="00AF3F33">
        <w:t>На логическом уровне байты полученных данных кодируются по схеме 8</w:t>
      </w:r>
      <w:r w:rsidRPr="00AF3F33">
        <w:rPr>
          <w:lang w:val="en-US"/>
        </w:rPr>
        <w:t>b</w:t>
      </w:r>
      <w:r w:rsidRPr="00AF3F33">
        <w:t>/10</w:t>
      </w:r>
      <w:r w:rsidRPr="00AF3F33">
        <w:rPr>
          <w:lang w:val="en-US"/>
        </w:rPr>
        <w:t>b</w:t>
      </w:r>
      <w:r w:rsidRPr="00AF3F33">
        <w:t xml:space="preserve"> и преобразуются в 10-битные символы.</w:t>
      </w:r>
    </w:p>
    <w:p w:rsidR="00140247" w:rsidRPr="00AF3F33" w:rsidRDefault="00140247" w:rsidP="00140247">
      <w:r w:rsidRPr="00AF3F33">
        <w:t>Электрический – отвечает за питание</w:t>
      </w:r>
      <w:proofErr w:type="gramStart"/>
      <w:r w:rsidRPr="00AF3F33">
        <w:t>.</w:t>
      </w:r>
      <w:proofErr w:type="gramEnd"/>
      <w:r w:rsidRPr="00AF3F33">
        <w:t xml:space="preserve"> (</w:t>
      </w:r>
      <w:proofErr w:type="gramStart"/>
      <w:r w:rsidRPr="00AF3F33">
        <w:t>у</w:t>
      </w:r>
      <w:proofErr w:type="gramEnd"/>
      <w:r w:rsidRPr="00AF3F33">
        <w:t>сатый мудак нихуя не написал)</w:t>
      </w:r>
    </w:p>
    <w:p w:rsidR="00140247" w:rsidRPr="00AF3F33" w:rsidRDefault="00140247" w:rsidP="00140247">
      <w:pPr>
        <w:rPr>
          <w:u w:val="single"/>
        </w:rPr>
      </w:pPr>
      <w:r w:rsidRPr="00AF3F33">
        <w:rPr>
          <w:u w:val="single"/>
        </w:rPr>
        <w:t>15.4 Кодирование 8</w:t>
      </w:r>
      <w:r w:rsidRPr="00AF3F33">
        <w:rPr>
          <w:u w:val="single"/>
          <w:lang w:val="en-US"/>
        </w:rPr>
        <w:t>b</w:t>
      </w:r>
      <w:r w:rsidRPr="00AF3F33">
        <w:rPr>
          <w:u w:val="single"/>
        </w:rPr>
        <w:t>\10</w:t>
      </w:r>
      <w:r w:rsidRPr="00AF3F33">
        <w:rPr>
          <w:u w:val="single"/>
          <w:lang w:val="en-US"/>
        </w:rPr>
        <w:t>b</w:t>
      </w:r>
      <w:r w:rsidRPr="00AF3F33">
        <w:rPr>
          <w:u w:val="single"/>
        </w:rPr>
        <w:t xml:space="preserve"> </w:t>
      </w:r>
    </w:p>
    <w:p w:rsidR="00140247" w:rsidRPr="00AF3F33" w:rsidRDefault="00140247" w:rsidP="00140247">
      <w:r w:rsidRPr="00AF3F33">
        <w:t xml:space="preserve">Младшие 5 бит отображаются на 6 бит, старшие 3 бита – на 4 бита, передаются младшим битом вперед. </w:t>
      </w:r>
    </w:p>
    <w:p w:rsidR="00140247" w:rsidRPr="00AF3F33" w:rsidRDefault="00140247" w:rsidP="00140247">
      <w:pPr>
        <w:rPr>
          <w:u w:val="single"/>
        </w:rPr>
      </w:pPr>
      <w:r w:rsidRPr="00AF3F33">
        <w:rPr>
          <w:u w:val="single"/>
        </w:rPr>
        <w:t>15.5 Коммутаторы.</w:t>
      </w:r>
    </w:p>
    <w:p w:rsidR="00140247" w:rsidRPr="00AF3F33" w:rsidRDefault="00140247" w:rsidP="00140247">
      <w:r w:rsidRPr="00AF3F33">
        <w:rPr>
          <w:b/>
        </w:rPr>
        <w:t>НЕЕБУ!!111</w:t>
      </w:r>
      <w:r w:rsidRPr="00AF3F33">
        <w:t xml:space="preserve"> устройства PCI Express взаимодействуют между собой через среду, образованную коммутаторами, при этом каждое устройство напрямую связано соединением типа точка-точка с коммутатором.</w:t>
      </w:r>
    </w:p>
    <w:p w:rsidR="00140247" w:rsidRPr="00AF3F33" w:rsidRDefault="00140247" w:rsidP="00140247">
      <w:pPr>
        <w:rPr>
          <w:u w:val="single"/>
        </w:rPr>
      </w:pPr>
    </w:p>
    <w:p w:rsidR="00140247" w:rsidRPr="00AF3F33" w:rsidRDefault="00140247" w:rsidP="00140247">
      <w:pPr>
        <w:rPr>
          <w:u w:val="single"/>
        </w:rPr>
      </w:pPr>
      <w:r w:rsidRPr="008E5F3D">
        <w:rPr>
          <w:u w:val="single"/>
        </w:rPr>
        <w:t xml:space="preserve">15.6 </w:t>
      </w:r>
      <w:r w:rsidRPr="00AF3F33">
        <w:rPr>
          <w:u w:val="single"/>
        </w:rPr>
        <w:t>Физический интерфейс.</w:t>
      </w:r>
    </w:p>
    <w:p w:rsidR="00140247" w:rsidRPr="00AF3F33" w:rsidRDefault="00140247" w:rsidP="00140247">
      <w:pPr>
        <w:rPr>
          <w:u w:val="single"/>
        </w:rPr>
      </w:pPr>
      <w:r w:rsidRPr="00AF3F33">
        <w:rPr>
          <w:u w:val="single"/>
        </w:rPr>
        <w:t>=\.</w:t>
      </w:r>
    </w:p>
    <w:p w:rsidR="00140247" w:rsidRPr="00AF3F33" w:rsidRDefault="00140247" w:rsidP="00140247">
      <w:pPr>
        <w:rPr>
          <w:u w:val="single"/>
        </w:rPr>
      </w:pPr>
      <w:r w:rsidRPr="00AF3F33">
        <w:rPr>
          <w:u w:val="single"/>
        </w:rPr>
        <w:t>15.7 Перспективы развития</w:t>
      </w:r>
    </w:p>
    <w:p w:rsidR="00140247" w:rsidRPr="00AF3F33" w:rsidRDefault="00140247" w:rsidP="00140247">
      <w:pPr>
        <w:rPr>
          <w:u w:val="single"/>
        </w:rPr>
      </w:pPr>
      <w:r w:rsidRPr="00AF3F33">
        <w:rPr>
          <w:u w:val="single"/>
        </w:rPr>
        <w:t>=\.</w:t>
      </w:r>
    </w:p>
    <w:p w:rsidR="00140247" w:rsidRPr="00AF3F33" w:rsidRDefault="00140247" w:rsidP="00140247"/>
    <w:p w:rsidR="00140247" w:rsidRPr="00AF3F33" w:rsidRDefault="00140247" w:rsidP="00140247">
      <w:pPr>
        <w:rPr>
          <w:u w:val="single"/>
        </w:rPr>
      </w:pPr>
    </w:p>
    <w:p w:rsidR="00140247" w:rsidRPr="00AF3F33" w:rsidRDefault="00140247" w:rsidP="00140247">
      <w:r w:rsidRPr="00AF3F33">
        <w:br w:type="page"/>
      </w:r>
    </w:p>
    <w:p w:rsidR="00140247" w:rsidRPr="00AF3F33" w:rsidRDefault="00140247" w:rsidP="00140247">
      <w:pPr>
        <w:rPr>
          <w:b/>
        </w:rPr>
      </w:pPr>
      <w:r w:rsidRPr="00AF3F33">
        <w:rPr>
          <w:b/>
        </w:rPr>
        <w:lastRenderedPageBreak/>
        <w:t>16. Назначение LPC, место в общей системной шине ПЭВМ. Топология. Протокол, физический интерфейс, формат транзакции. Чип ввода-вывода Super I/O.</w:t>
      </w:r>
    </w:p>
    <w:p w:rsidR="00140247" w:rsidRPr="00AF3F33" w:rsidRDefault="00140247" w:rsidP="00140247">
      <w:pPr>
        <w:rPr>
          <w:b/>
        </w:rPr>
      </w:pPr>
    </w:p>
    <w:p w:rsidR="00140247" w:rsidRPr="00AF3F33" w:rsidRDefault="00140247" w:rsidP="00140247">
      <w:pPr>
        <w:rPr>
          <w:u w:val="single"/>
        </w:rPr>
      </w:pPr>
      <w:r w:rsidRPr="00AF3F33">
        <w:rPr>
          <w:u w:val="single"/>
        </w:rPr>
        <w:t>16.1 Назначение LPC, место в общей системной шине ПЭВМ.</w:t>
      </w:r>
    </w:p>
    <w:p w:rsidR="00140247" w:rsidRPr="00AF3F33" w:rsidRDefault="00140247" w:rsidP="00140247">
      <w:pPr>
        <w:rPr>
          <w:u w:val="single"/>
        </w:rPr>
      </w:pPr>
    </w:p>
    <w:p w:rsidR="00140247" w:rsidRPr="00F467AC" w:rsidRDefault="00140247" w:rsidP="00140247">
      <w:proofErr w:type="gramStart"/>
      <w:r w:rsidRPr="00AF3F33">
        <w:rPr>
          <w:lang w:val="en-US"/>
        </w:rPr>
        <w:t>Low</w:t>
      </w:r>
      <w:r w:rsidRPr="00AF3F33">
        <w:t xml:space="preserve"> </w:t>
      </w:r>
      <w:r w:rsidRPr="00AF3F33">
        <w:rPr>
          <w:lang w:val="en-US"/>
        </w:rPr>
        <w:t>Pin</w:t>
      </w:r>
      <w:r w:rsidRPr="00AF3F33">
        <w:t xml:space="preserve"> </w:t>
      </w:r>
      <w:r w:rsidRPr="00AF3F33">
        <w:rPr>
          <w:lang w:val="en-US"/>
        </w:rPr>
        <w:t>Count</w:t>
      </w:r>
      <w:r w:rsidRPr="00AF3F33">
        <w:t xml:space="preserve"> – шина для подключения устройств, не требующих большой пропускной способности к ЦПУ.</w:t>
      </w:r>
      <w:proofErr w:type="gramEnd"/>
      <w:r w:rsidRPr="00AF3F33">
        <w:t xml:space="preserve"> К шине подключается</w:t>
      </w:r>
      <w:r w:rsidRPr="00F467AC">
        <w:t xml:space="preserve">: </w:t>
      </w:r>
      <w:r w:rsidRPr="00AF3F33">
        <w:t>клава, мышь</w:t>
      </w:r>
      <w:r w:rsidRPr="00F467AC">
        <w:t xml:space="preserve">, </w:t>
      </w:r>
      <w:r w:rsidRPr="00AF3F33">
        <w:t xml:space="preserve">флопик, </w:t>
      </w:r>
      <w:r w:rsidRPr="00AF3F33">
        <w:rPr>
          <w:lang w:val="en-US"/>
        </w:rPr>
        <w:t>BIOS</w:t>
      </w:r>
      <w:r w:rsidRPr="00F467AC">
        <w:t xml:space="preserve"> (0_0).</w:t>
      </w:r>
    </w:p>
    <w:p w:rsidR="00140247" w:rsidRPr="00AF3F33" w:rsidRDefault="00140247" w:rsidP="00140247">
      <w:pPr>
        <w:rPr>
          <w:u w:val="single"/>
        </w:rPr>
      </w:pPr>
    </w:p>
    <w:p w:rsidR="00140247" w:rsidRPr="00AF3F33" w:rsidRDefault="00140247" w:rsidP="00140247">
      <w:pPr>
        <w:rPr>
          <w:u w:val="single"/>
        </w:rPr>
      </w:pPr>
      <w:r w:rsidRPr="00AF3F33">
        <w:rPr>
          <w:u w:val="single"/>
        </w:rPr>
        <w:t>16.2 Топология.</w:t>
      </w:r>
    </w:p>
    <w:p w:rsidR="00140247" w:rsidRPr="00F467AC" w:rsidRDefault="00140247" w:rsidP="00140247">
      <w:r w:rsidRPr="00AF3F33">
        <w:t>Ставл</w:t>
      </w:r>
      <w:r>
        <w:t xml:space="preserve">ю на </w:t>
      </w:r>
      <w:proofErr w:type="gramStart"/>
      <w:r>
        <w:t>то</w:t>
      </w:r>
      <w:proofErr w:type="gramEnd"/>
      <w:r>
        <w:t xml:space="preserve"> что это шина (неуверен)</w:t>
      </w:r>
      <w:r w:rsidRPr="00F467AC">
        <w:t xml:space="preserve">. </w:t>
      </w:r>
      <w:r>
        <w:t xml:space="preserve">Макаров </w:t>
      </w:r>
      <w:proofErr w:type="gramStart"/>
      <w:r>
        <w:t>утверждает</w:t>
      </w:r>
      <w:proofErr w:type="gramEnd"/>
      <w:r>
        <w:t xml:space="preserve"> что это точка-точка.</w:t>
      </w:r>
    </w:p>
    <w:p w:rsidR="00140247" w:rsidRPr="00AF3F33" w:rsidRDefault="00140247" w:rsidP="00140247">
      <w:pPr>
        <w:tabs>
          <w:tab w:val="num" w:pos="720"/>
          <w:tab w:val="num" w:pos="1440"/>
        </w:tabs>
      </w:pPr>
    </w:p>
    <w:p w:rsidR="00140247" w:rsidRPr="00AF3F33" w:rsidRDefault="00140247" w:rsidP="00140247">
      <w:pPr>
        <w:tabs>
          <w:tab w:val="num" w:pos="720"/>
          <w:tab w:val="num" w:pos="1440"/>
        </w:tabs>
      </w:pPr>
      <w:r w:rsidRPr="00AF3F33">
        <w:rPr>
          <w:noProof/>
        </w:rPr>
        <w:drawing>
          <wp:inline distT="0" distB="0" distL="0" distR="0">
            <wp:extent cx="3181350" cy="1786270"/>
            <wp:effectExtent l="19050" t="0" r="0" b="0"/>
            <wp:docPr id="42" name="Объект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572250" cy="3521075"/>
                      <a:chOff x="1214438" y="1479550"/>
                      <a:chExt cx="6572250" cy="3521075"/>
                    </a:xfrm>
                  </a:grpSpPr>
                  <a:grpSp>
                    <a:nvGrpSpPr>
                      <a:cNvPr id="11266" name="Группа 124"/>
                      <a:cNvGrpSpPr>
                        <a:grpSpLocks/>
                      </a:cNvGrpSpPr>
                    </a:nvGrpSpPr>
                    <a:grpSpPr bwMode="auto">
                      <a:xfrm>
                        <a:off x="1214438" y="1479550"/>
                        <a:ext cx="6572250" cy="3521075"/>
                        <a:chOff x="857224" y="1408123"/>
                        <a:chExt cx="6572296" cy="3521075"/>
                      </a:xfrm>
                    </a:grpSpPr>
                    <a:sp>
                      <a:nvSpPr>
                        <a:cNvPr id="15422" name="Rectangle 131"/>
                        <a:cNvSpPr>
                          <a:spLocks noChangeArrowheads="1"/>
                        </a:cNvSpPr>
                      </a:nvSpPr>
                      <a:spPr bwMode="auto">
                        <a:xfrm>
                          <a:off x="1697017" y="2927361"/>
                          <a:ext cx="790581" cy="215900"/>
                        </a:xfrm>
                        <a:prstGeom prst="rect">
                          <a:avLst/>
                        </a:prstGeom>
                        <a:ln>
                          <a:headEnd/>
                          <a:tailEnd/>
                        </a:ln>
                      </a:spPr>
                      <a:txSp>
                        <a:txBody>
                          <a:bodyPr wrap="none"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ru-RU" sz="900" dirty="0">
                                <a:latin typeface="Verdana" pitchFamily="34" charset="0"/>
                              </a:rPr>
                              <a:t>Порт </a:t>
                            </a:r>
                            <a:r>
                              <a:rPr lang="en-US" sz="900" dirty="0">
                                <a:latin typeface="Verdana" pitchFamily="34" charset="0"/>
                              </a:rPr>
                              <a:t>LPT</a:t>
                            </a:r>
                            <a:endParaRPr lang="ru-RU" sz="900" dirty="0">
                              <a:latin typeface="Verdana" pitchFamily="34" charset="0"/>
                            </a:endParaRPr>
                          </a:p>
                        </a:txBody>
                        <a:useSpRect/>
                      </a:txSp>
                      <a:style>
                        <a:lnRef idx="2">
                          <a:schemeClr val="accent2">
                            <a:shade val="50000"/>
                          </a:schemeClr>
                        </a:lnRef>
                        <a:fillRef idx="1">
                          <a:schemeClr val="accent2"/>
                        </a:fillRef>
                        <a:effectRef idx="0">
                          <a:schemeClr val="accent2"/>
                        </a:effectRef>
                        <a:fontRef idx="minor">
                          <a:schemeClr val="lt1"/>
                        </a:fontRef>
                      </a:style>
                    </a:sp>
                    <a:sp>
                      <a:nvSpPr>
                        <a:cNvPr id="15423" name="Rectangle 132"/>
                        <a:cNvSpPr>
                          <a:spLocks noChangeArrowheads="1"/>
                        </a:cNvSpPr>
                      </a:nvSpPr>
                      <a:spPr bwMode="auto">
                        <a:xfrm>
                          <a:off x="1697017" y="3140086"/>
                          <a:ext cx="790581" cy="215900"/>
                        </a:xfrm>
                        <a:prstGeom prst="rect">
                          <a:avLst/>
                        </a:prstGeom>
                        <a:ln>
                          <a:headEnd/>
                          <a:tailEnd/>
                        </a:ln>
                      </a:spPr>
                      <a:txSp>
                        <a:txBody>
                          <a:bodyPr wrap="none"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ru-RU" sz="900" dirty="0">
                                <a:latin typeface="Verdana" pitchFamily="34" charset="0"/>
                              </a:rPr>
                              <a:t>Порты </a:t>
                            </a:r>
                            <a:r>
                              <a:rPr lang="en-US" sz="900" dirty="0">
                                <a:latin typeface="Verdana" pitchFamily="34" charset="0"/>
                              </a:rPr>
                              <a:t>COM</a:t>
                            </a:r>
                            <a:endParaRPr lang="ru-RU" sz="900" dirty="0">
                              <a:latin typeface="Verdana" pitchFamily="34" charset="0"/>
                            </a:endParaRPr>
                          </a:p>
                        </a:txBody>
                        <a:useSpRect/>
                      </a:txSp>
                      <a:style>
                        <a:lnRef idx="2">
                          <a:schemeClr val="accent2">
                            <a:shade val="50000"/>
                          </a:schemeClr>
                        </a:lnRef>
                        <a:fillRef idx="1">
                          <a:schemeClr val="accent2"/>
                        </a:fillRef>
                        <a:effectRef idx="0">
                          <a:schemeClr val="accent2"/>
                        </a:effectRef>
                        <a:fontRef idx="minor">
                          <a:schemeClr val="lt1"/>
                        </a:fontRef>
                      </a:style>
                    </a:sp>
                    <a:sp>
                      <a:nvSpPr>
                        <a:cNvPr id="15424" name="Rectangle 133"/>
                        <a:cNvSpPr>
                          <a:spLocks noChangeArrowheads="1"/>
                        </a:cNvSpPr>
                      </a:nvSpPr>
                      <a:spPr bwMode="auto">
                        <a:xfrm>
                          <a:off x="1697017" y="3355986"/>
                          <a:ext cx="790581" cy="215900"/>
                        </a:xfrm>
                        <a:prstGeom prst="rect">
                          <a:avLst/>
                        </a:prstGeom>
                        <a:ln>
                          <a:headEnd/>
                          <a:tailEnd/>
                        </a:ln>
                      </a:spPr>
                      <a:txSp>
                        <a:txBody>
                          <a:bodyPr wrap="none"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ru-RU" sz="900">
                                <a:latin typeface="Verdana" pitchFamily="34" charset="0"/>
                              </a:rPr>
                              <a:t>Порт </a:t>
                            </a:r>
                            <a:r>
                              <a:rPr lang="en-US" sz="900">
                                <a:latin typeface="Verdana" pitchFamily="34" charset="0"/>
                              </a:rPr>
                              <a:t>IrDA</a:t>
                            </a:r>
                            <a:endParaRPr lang="ru-RU" sz="900">
                              <a:latin typeface="Verdana" pitchFamily="34" charset="0"/>
                            </a:endParaRPr>
                          </a:p>
                        </a:txBody>
                        <a:useSpRect/>
                      </a:txSp>
                      <a:style>
                        <a:lnRef idx="2">
                          <a:schemeClr val="accent2">
                            <a:shade val="50000"/>
                          </a:schemeClr>
                        </a:lnRef>
                        <a:fillRef idx="1">
                          <a:schemeClr val="accent2"/>
                        </a:fillRef>
                        <a:effectRef idx="0">
                          <a:schemeClr val="accent2"/>
                        </a:effectRef>
                        <a:fontRef idx="minor">
                          <a:schemeClr val="lt1"/>
                        </a:fontRef>
                      </a:style>
                    </a:sp>
                    <a:sp>
                      <a:nvSpPr>
                        <a:cNvPr id="15425" name="Rectangle 134"/>
                        <a:cNvSpPr>
                          <a:spLocks noChangeArrowheads="1"/>
                        </a:cNvSpPr>
                      </a:nvSpPr>
                      <a:spPr bwMode="auto">
                        <a:xfrm>
                          <a:off x="1697017" y="3570298"/>
                          <a:ext cx="790581" cy="215900"/>
                        </a:xfrm>
                        <a:prstGeom prst="rect">
                          <a:avLst/>
                        </a:prstGeom>
                        <a:ln>
                          <a:headEnd/>
                          <a:tailEnd/>
                        </a:ln>
                      </a:spPr>
                      <a:txSp>
                        <a:txBody>
                          <a:bodyPr wrap="none"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US" sz="900">
                                <a:latin typeface="Verdana" pitchFamily="34" charset="0"/>
                              </a:rPr>
                              <a:t>KBC</a:t>
                            </a:r>
                            <a:endParaRPr lang="ru-RU" sz="900">
                              <a:latin typeface="Verdana" pitchFamily="34" charset="0"/>
                            </a:endParaRPr>
                          </a:p>
                        </a:txBody>
                        <a:useSpRect/>
                      </a:txSp>
                      <a:style>
                        <a:lnRef idx="2">
                          <a:schemeClr val="accent2">
                            <a:shade val="50000"/>
                          </a:schemeClr>
                        </a:lnRef>
                        <a:fillRef idx="1">
                          <a:schemeClr val="accent2"/>
                        </a:fillRef>
                        <a:effectRef idx="0">
                          <a:schemeClr val="accent2"/>
                        </a:effectRef>
                        <a:fontRef idx="minor">
                          <a:schemeClr val="lt1"/>
                        </a:fontRef>
                      </a:style>
                    </a:sp>
                    <a:sp>
                      <a:nvSpPr>
                        <a:cNvPr id="15426" name="Rectangle 135"/>
                        <a:cNvSpPr>
                          <a:spLocks noChangeArrowheads="1"/>
                        </a:cNvSpPr>
                      </a:nvSpPr>
                      <a:spPr bwMode="auto">
                        <a:xfrm>
                          <a:off x="917549" y="3570298"/>
                          <a:ext cx="790581" cy="215900"/>
                        </a:xfrm>
                        <a:prstGeom prst="rect">
                          <a:avLst/>
                        </a:prstGeom>
                        <a:ln>
                          <a:headEnd/>
                          <a:tailEnd/>
                        </a:ln>
                      </a:spPr>
                      <a:txSp>
                        <a:txBody>
                          <a:bodyPr wrap="none"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US" sz="900">
                                <a:latin typeface="Verdana" pitchFamily="34" charset="0"/>
                              </a:rPr>
                              <a:t>FDC</a:t>
                            </a:r>
                            <a:endParaRPr lang="ru-RU" sz="900">
                              <a:latin typeface="Verdana" pitchFamily="34" charset="0"/>
                            </a:endParaRPr>
                          </a:p>
                        </a:txBody>
                        <a:useSpRect/>
                      </a:txSp>
                      <a:style>
                        <a:lnRef idx="2">
                          <a:schemeClr val="accent2">
                            <a:shade val="50000"/>
                          </a:schemeClr>
                        </a:lnRef>
                        <a:fillRef idx="1">
                          <a:schemeClr val="accent2"/>
                        </a:fillRef>
                        <a:effectRef idx="0">
                          <a:schemeClr val="accent2"/>
                        </a:effectRef>
                        <a:fontRef idx="minor">
                          <a:schemeClr val="lt1"/>
                        </a:fontRef>
                      </a:style>
                    </a:sp>
                    <a:sp>
                      <a:nvSpPr>
                        <a:cNvPr id="15427" name="Rectangle 136"/>
                        <a:cNvSpPr>
                          <a:spLocks noChangeArrowheads="1"/>
                        </a:cNvSpPr>
                      </a:nvSpPr>
                      <a:spPr bwMode="auto">
                        <a:xfrm>
                          <a:off x="917549" y="3355986"/>
                          <a:ext cx="790581" cy="215900"/>
                        </a:xfrm>
                        <a:prstGeom prst="rect">
                          <a:avLst/>
                        </a:prstGeom>
                        <a:ln>
                          <a:headEnd/>
                          <a:tailEnd/>
                        </a:ln>
                      </a:spPr>
                      <a:txSp>
                        <a:txBody>
                          <a:bodyPr wrap="none"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ru-RU" sz="900">
                                <a:latin typeface="Verdana" pitchFamily="34" charset="0"/>
                              </a:rPr>
                              <a:t>Порт </a:t>
                            </a:r>
                            <a:r>
                              <a:rPr lang="en-US" sz="900">
                                <a:latin typeface="Verdana" pitchFamily="34" charset="0"/>
                              </a:rPr>
                              <a:t>Game</a:t>
                            </a:r>
                            <a:endParaRPr lang="ru-RU" sz="900">
                              <a:latin typeface="Verdana" pitchFamily="34" charset="0"/>
                            </a:endParaRPr>
                          </a:p>
                        </a:txBody>
                        <a:useSpRect/>
                      </a:txSp>
                      <a:style>
                        <a:lnRef idx="2">
                          <a:schemeClr val="accent2">
                            <a:shade val="50000"/>
                          </a:schemeClr>
                        </a:lnRef>
                        <a:fillRef idx="1">
                          <a:schemeClr val="accent2"/>
                        </a:fillRef>
                        <a:effectRef idx="0">
                          <a:schemeClr val="accent2"/>
                        </a:effectRef>
                        <a:fontRef idx="minor">
                          <a:schemeClr val="lt1"/>
                        </a:fontRef>
                      </a:style>
                    </a:sp>
                    <a:sp>
                      <a:nvSpPr>
                        <a:cNvPr id="15428" name="Rectangle 137"/>
                        <a:cNvSpPr>
                          <a:spLocks noChangeArrowheads="1"/>
                        </a:cNvSpPr>
                      </a:nvSpPr>
                      <a:spPr bwMode="auto">
                        <a:xfrm>
                          <a:off x="917549" y="3140086"/>
                          <a:ext cx="790581" cy="215900"/>
                        </a:xfrm>
                        <a:prstGeom prst="rect">
                          <a:avLst/>
                        </a:prstGeom>
                        <a:ln>
                          <a:headEnd/>
                          <a:tailEnd/>
                        </a:ln>
                      </a:spPr>
                      <a:txSp>
                        <a:txBody>
                          <a:bodyPr wrap="none"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US" sz="900">
                                <a:latin typeface="Verdana" pitchFamily="34" charset="0"/>
                              </a:rPr>
                              <a:t>SPI</a:t>
                            </a:r>
                            <a:endParaRPr lang="ru-RU" sz="900">
                              <a:latin typeface="Verdana" pitchFamily="34" charset="0"/>
                            </a:endParaRPr>
                          </a:p>
                        </a:txBody>
                        <a:useSpRect/>
                      </a:txSp>
                      <a:style>
                        <a:lnRef idx="2">
                          <a:schemeClr val="accent2">
                            <a:shade val="50000"/>
                          </a:schemeClr>
                        </a:lnRef>
                        <a:fillRef idx="1">
                          <a:schemeClr val="accent2"/>
                        </a:fillRef>
                        <a:effectRef idx="0">
                          <a:schemeClr val="accent2"/>
                        </a:effectRef>
                        <a:fontRef idx="minor">
                          <a:schemeClr val="lt1"/>
                        </a:fontRef>
                      </a:style>
                    </a:sp>
                    <a:sp>
                      <a:nvSpPr>
                        <a:cNvPr id="15429" name="Rectangle 138"/>
                        <a:cNvSpPr>
                          <a:spLocks noChangeArrowheads="1"/>
                        </a:cNvSpPr>
                      </a:nvSpPr>
                      <a:spPr bwMode="auto">
                        <a:xfrm>
                          <a:off x="917549" y="2927361"/>
                          <a:ext cx="790581" cy="215900"/>
                        </a:xfrm>
                        <a:prstGeom prst="rect">
                          <a:avLst/>
                        </a:prstGeom>
                        <a:ln>
                          <a:headEnd/>
                          <a:tailEnd/>
                        </a:ln>
                      </a:spPr>
                      <a:txSp>
                        <a:txBody>
                          <a:bodyPr wrap="none"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US" sz="900">
                                <a:latin typeface="Verdana" pitchFamily="34" charset="0"/>
                              </a:rPr>
                              <a:t>HW monitor</a:t>
                            </a:r>
                            <a:endParaRPr lang="ru-RU" sz="900">
                              <a:latin typeface="Verdana" pitchFamily="34" charset="0"/>
                            </a:endParaRPr>
                          </a:p>
                        </a:txBody>
                        <a:useSpRect/>
                      </a:txSp>
                      <a:style>
                        <a:lnRef idx="2">
                          <a:schemeClr val="accent2">
                            <a:shade val="50000"/>
                          </a:schemeClr>
                        </a:lnRef>
                        <a:fillRef idx="1">
                          <a:schemeClr val="accent2"/>
                        </a:fillRef>
                        <a:effectRef idx="0">
                          <a:schemeClr val="accent2"/>
                        </a:effectRef>
                        <a:fontRef idx="minor">
                          <a:schemeClr val="lt1"/>
                        </a:fontRef>
                      </a:style>
                    </a:sp>
                    <a:sp>
                      <a:nvSpPr>
                        <a:cNvPr id="113" name="Rectangle 8"/>
                        <a:cNvSpPr>
                          <a:spLocks noChangeArrowheads="1"/>
                        </a:cNvSpPr>
                      </a:nvSpPr>
                      <a:spPr bwMode="auto">
                        <a:xfrm>
                          <a:off x="5353055" y="1408123"/>
                          <a:ext cx="1433522" cy="1006475"/>
                        </a:xfrm>
                        <a:prstGeom prst="rect">
                          <a:avLst/>
                        </a:prstGeom>
                        <a:ln>
                          <a:headEnd/>
                          <a:tailEnd/>
                        </a:ln>
                      </a:spPr>
                      <a:txSp>
                        <a:txBody>
                          <a:bodyPr wrap="none"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ru-RU" dirty="0"/>
                              <a:t>Хост</a:t>
                            </a:r>
                          </a:p>
                          <a:p>
                            <a:pPr algn="ctr" fontAlgn="auto">
                              <a:spcBef>
                                <a:spcPts val="0"/>
                              </a:spcBef>
                              <a:spcAft>
                                <a:spcPts val="0"/>
                              </a:spcAft>
                              <a:defRPr/>
                            </a:pPr>
                            <a:r>
                              <a:rPr lang="ru-RU" dirty="0"/>
                              <a:t>(ЦП</a:t>
                            </a:r>
                            <a:r>
                              <a:rPr lang="en-US" dirty="0"/>
                              <a:t>+</a:t>
                            </a:r>
                            <a:r>
                              <a:rPr lang="ru-RU" dirty="0"/>
                              <a:t>память)</a:t>
                            </a:r>
                            <a:endParaRPr lang="en-US" dirty="0"/>
                          </a:p>
                        </a:txBody>
                        <a:useSpRect/>
                      </a:txSp>
                      <a:style>
                        <a:lnRef idx="1">
                          <a:schemeClr val="accent1"/>
                        </a:lnRef>
                        <a:fillRef idx="2">
                          <a:schemeClr val="accent1"/>
                        </a:fillRef>
                        <a:effectRef idx="1">
                          <a:schemeClr val="accent1"/>
                        </a:effectRef>
                        <a:fontRef idx="minor">
                          <a:schemeClr val="dk1"/>
                        </a:fontRef>
                      </a:style>
                    </a:sp>
                    <a:sp>
                      <a:nvSpPr>
                        <a:cNvPr id="114" name="Rectangle 9"/>
                        <a:cNvSpPr>
                          <a:spLocks noChangeArrowheads="1"/>
                        </a:cNvSpPr>
                      </a:nvSpPr>
                      <a:spPr bwMode="auto">
                        <a:xfrm>
                          <a:off x="5568957" y="2846398"/>
                          <a:ext cx="1079508" cy="935038"/>
                        </a:xfrm>
                        <a:prstGeom prst="rect">
                          <a:avLst/>
                        </a:prstGeom>
                        <a:ln>
                          <a:headEnd/>
                          <a:tailEnd/>
                        </a:ln>
                      </a:spPr>
                      <a:txSp>
                        <a:txBody>
                          <a:bodyPr wrap="none"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ru-RU" dirty="0"/>
                              <a:t>Главный</a:t>
                            </a:r>
                          </a:p>
                          <a:p>
                            <a:pPr algn="ctr" fontAlgn="auto">
                              <a:spcBef>
                                <a:spcPts val="0"/>
                              </a:spcBef>
                              <a:spcAft>
                                <a:spcPts val="0"/>
                              </a:spcAft>
                              <a:defRPr/>
                            </a:pPr>
                            <a:r>
                              <a:rPr lang="ru-RU" dirty="0"/>
                              <a:t>мост</a:t>
                            </a:r>
                            <a:r>
                              <a:rPr lang="en-US" dirty="0"/>
                              <a:t> PCI</a:t>
                            </a:r>
                          </a:p>
                        </a:txBody>
                        <a:useSpRect/>
                      </a:txSp>
                      <a:style>
                        <a:lnRef idx="2">
                          <a:schemeClr val="accent3">
                            <a:shade val="50000"/>
                          </a:schemeClr>
                        </a:lnRef>
                        <a:fillRef idx="1">
                          <a:schemeClr val="accent3"/>
                        </a:fillRef>
                        <a:effectRef idx="0">
                          <a:schemeClr val="accent3"/>
                        </a:effectRef>
                        <a:fontRef idx="minor">
                          <a:schemeClr val="lt1"/>
                        </a:fontRef>
                      </a:style>
                    </a:sp>
                    <a:sp>
                      <a:nvSpPr>
                        <a:cNvPr id="115" name="Rectangle 10"/>
                        <a:cNvSpPr>
                          <a:spLocks noChangeArrowheads="1"/>
                        </a:cNvSpPr>
                      </a:nvSpPr>
                      <a:spPr bwMode="auto">
                        <a:xfrm>
                          <a:off x="4143372" y="2835286"/>
                          <a:ext cx="1079508" cy="928687"/>
                        </a:xfrm>
                        <a:prstGeom prst="rect">
                          <a:avLst/>
                        </a:prstGeom>
                        <a:ln>
                          <a:headEnd/>
                          <a:tailEnd/>
                        </a:ln>
                      </a:spPr>
                      <a:txSp>
                        <a:txBody>
                          <a:bodyPr wrap="none"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ru-RU" sz="1600" dirty="0"/>
                              <a:t>Мост</a:t>
                            </a:r>
                            <a:endParaRPr lang="en-US" sz="1600" dirty="0"/>
                          </a:p>
                          <a:p>
                            <a:pPr algn="ctr" fontAlgn="auto">
                              <a:spcBef>
                                <a:spcPts val="0"/>
                              </a:spcBef>
                              <a:spcAft>
                                <a:spcPts val="0"/>
                              </a:spcAft>
                              <a:defRPr/>
                            </a:pPr>
                            <a:r>
                              <a:rPr lang="en-US" sz="1600" dirty="0"/>
                              <a:t>PCI - LPC</a:t>
                            </a:r>
                          </a:p>
                        </a:txBody>
                        <a:useSpRect/>
                      </a:txSp>
                      <a:style>
                        <a:lnRef idx="1">
                          <a:schemeClr val="accent2"/>
                        </a:lnRef>
                        <a:fillRef idx="3">
                          <a:schemeClr val="accent2"/>
                        </a:fillRef>
                        <a:effectRef idx="2">
                          <a:schemeClr val="accent2"/>
                        </a:effectRef>
                        <a:fontRef idx="minor">
                          <a:schemeClr val="lt1"/>
                        </a:fontRef>
                      </a:style>
                    </a:sp>
                    <a:sp>
                      <a:nvSpPr>
                        <a:cNvPr id="117" name="AutoShape 17"/>
                        <a:cNvSpPr>
                          <a:spLocks noChangeArrowheads="1"/>
                        </a:cNvSpPr>
                      </a:nvSpPr>
                      <a:spPr bwMode="auto">
                        <a:xfrm>
                          <a:off x="3357553" y="4070361"/>
                          <a:ext cx="4071967" cy="287337"/>
                        </a:xfrm>
                        <a:prstGeom prst="leftRightArrow">
                          <a:avLst>
                            <a:gd name="adj1" fmla="val 34806"/>
                            <a:gd name="adj2" fmla="val 192245"/>
                          </a:avLst>
                        </a:prstGeom>
                        <a:ln>
                          <a:headEnd/>
                          <a:tailEnd/>
                        </a:ln>
                      </a:spPr>
                      <a:txSp>
                        <a:txBody>
                          <a:bodyPr wrap="none"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fontAlgn="auto">
                              <a:spcBef>
                                <a:spcPts val="0"/>
                              </a:spcBef>
                              <a:spcAft>
                                <a:spcPts val="0"/>
                              </a:spcAft>
                              <a:defRPr/>
                            </a:pPr>
                            <a:endParaRPr lang="ru-RU"/>
                          </a:p>
                        </a:txBody>
                        <a:useSpRect/>
                      </a:txSp>
                      <a:style>
                        <a:lnRef idx="2">
                          <a:schemeClr val="accent3">
                            <a:shade val="50000"/>
                          </a:schemeClr>
                        </a:lnRef>
                        <a:fillRef idx="1">
                          <a:schemeClr val="accent3"/>
                        </a:fillRef>
                        <a:effectRef idx="0">
                          <a:schemeClr val="accent3"/>
                        </a:effectRef>
                        <a:fontRef idx="minor">
                          <a:schemeClr val="lt1"/>
                        </a:fontRef>
                      </a:style>
                    </a:sp>
                    <a:sp>
                      <a:nvSpPr>
                        <a:cNvPr id="118" name="AutoShape 18"/>
                        <a:cNvSpPr>
                          <a:spLocks noChangeArrowheads="1"/>
                        </a:cNvSpPr>
                      </a:nvSpPr>
                      <a:spPr bwMode="auto">
                        <a:xfrm>
                          <a:off x="2500297" y="3194061"/>
                          <a:ext cx="1643075" cy="287337"/>
                        </a:xfrm>
                        <a:prstGeom prst="leftRightArrow">
                          <a:avLst>
                            <a:gd name="adj1" fmla="val 33704"/>
                            <a:gd name="adj2" fmla="val 101112"/>
                          </a:avLst>
                        </a:prstGeom>
                        <a:ln>
                          <a:headEnd/>
                          <a:tailEnd/>
                        </a:ln>
                      </a:spPr>
                      <a:txSp>
                        <a:txBody>
                          <a:bodyPr wrap="none"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fontAlgn="auto">
                              <a:spcBef>
                                <a:spcPts val="0"/>
                              </a:spcBef>
                              <a:spcAft>
                                <a:spcPts val="0"/>
                              </a:spcAft>
                              <a:defRPr/>
                            </a:pPr>
                            <a:endParaRPr lang="ru-RU"/>
                          </a:p>
                        </a:txBody>
                        <a:useSpRect/>
                      </a:txSp>
                      <a:style>
                        <a:lnRef idx="1">
                          <a:schemeClr val="accent2"/>
                        </a:lnRef>
                        <a:fillRef idx="3">
                          <a:schemeClr val="accent2"/>
                        </a:fillRef>
                        <a:effectRef idx="2">
                          <a:schemeClr val="accent2"/>
                        </a:effectRef>
                        <a:fontRef idx="minor">
                          <a:schemeClr val="lt1"/>
                        </a:fontRef>
                      </a:style>
                    </a:sp>
                    <a:sp>
                      <a:nvSpPr>
                        <a:cNvPr id="119" name="AutoShape 20"/>
                        <a:cNvSpPr>
                          <a:spLocks noChangeArrowheads="1"/>
                        </a:cNvSpPr>
                      </a:nvSpPr>
                      <a:spPr bwMode="auto">
                        <a:xfrm>
                          <a:off x="5929321" y="2414598"/>
                          <a:ext cx="287340" cy="431800"/>
                        </a:xfrm>
                        <a:prstGeom prst="upDownArrow">
                          <a:avLst>
                            <a:gd name="adj1" fmla="val 50000"/>
                            <a:gd name="adj2" fmla="val 30055"/>
                          </a:avLst>
                        </a:prstGeom>
                        <a:ln>
                          <a:headEnd/>
                          <a:tailEnd/>
                        </a:ln>
                      </a:spPr>
                      <a:txSp>
                        <a:txBody>
                          <a:bodyPr wrap="none"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fontAlgn="auto">
                              <a:spcBef>
                                <a:spcPts val="0"/>
                              </a:spcBef>
                              <a:spcAft>
                                <a:spcPts val="0"/>
                              </a:spcAft>
                              <a:defRPr/>
                            </a:pPr>
                            <a:endParaRPr lang="ru-RU"/>
                          </a:p>
                        </a:txBody>
                        <a:useSpRect/>
                      </a:txSp>
                      <a:style>
                        <a:lnRef idx="1">
                          <a:schemeClr val="accent1"/>
                        </a:lnRef>
                        <a:fillRef idx="2">
                          <a:schemeClr val="accent1"/>
                        </a:fillRef>
                        <a:effectRef idx="1">
                          <a:schemeClr val="accent1"/>
                        </a:effectRef>
                        <a:fontRef idx="minor">
                          <a:schemeClr val="dk1"/>
                        </a:fontRef>
                      </a:style>
                    </a:sp>
                    <a:sp>
                      <a:nvSpPr>
                        <a:cNvPr id="120" name="AutoShape 21"/>
                        <a:cNvSpPr>
                          <a:spLocks noChangeArrowheads="1"/>
                        </a:cNvSpPr>
                      </a:nvSpPr>
                      <a:spPr bwMode="auto">
                        <a:xfrm>
                          <a:off x="5929321" y="3781436"/>
                          <a:ext cx="287340" cy="360362"/>
                        </a:xfrm>
                        <a:prstGeom prst="upDownArrow">
                          <a:avLst>
                            <a:gd name="adj1" fmla="val 50000"/>
                            <a:gd name="adj2" fmla="val 25083"/>
                          </a:avLst>
                        </a:prstGeom>
                        <a:ln>
                          <a:headEnd/>
                          <a:tailEnd/>
                        </a:ln>
                      </a:spPr>
                      <a:txSp>
                        <a:txBody>
                          <a:bodyPr wrap="none"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fontAlgn="auto">
                              <a:spcBef>
                                <a:spcPts val="0"/>
                              </a:spcBef>
                              <a:spcAft>
                                <a:spcPts val="0"/>
                              </a:spcAft>
                              <a:defRPr/>
                            </a:pPr>
                            <a:endParaRPr lang="ru-RU"/>
                          </a:p>
                        </a:txBody>
                        <a:useSpRect/>
                      </a:txSp>
                      <a:style>
                        <a:lnRef idx="1">
                          <a:schemeClr val="accent3"/>
                        </a:lnRef>
                        <a:fillRef idx="2">
                          <a:schemeClr val="accent3"/>
                        </a:fillRef>
                        <a:effectRef idx="1">
                          <a:schemeClr val="accent3"/>
                        </a:effectRef>
                        <a:fontRef idx="minor">
                          <a:schemeClr val="dk1"/>
                        </a:fontRef>
                      </a:style>
                    </a:sp>
                    <a:sp>
                      <a:nvSpPr>
                        <a:cNvPr id="121" name="AutoShape 21"/>
                        <a:cNvSpPr>
                          <a:spLocks noChangeArrowheads="1"/>
                        </a:cNvSpPr>
                      </a:nvSpPr>
                      <a:spPr bwMode="auto">
                        <a:xfrm>
                          <a:off x="4572000" y="3763973"/>
                          <a:ext cx="287339" cy="360363"/>
                        </a:xfrm>
                        <a:prstGeom prst="upDownArrow">
                          <a:avLst>
                            <a:gd name="adj1" fmla="val 50000"/>
                            <a:gd name="adj2" fmla="val 25083"/>
                          </a:avLst>
                        </a:prstGeom>
                        <a:ln>
                          <a:headEnd/>
                          <a:tailEnd/>
                        </a:ln>
                      </a:spPr>
                      <a:txSp>
                        <a:txBody>
                          <a:bodyPr wrap="none"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fontAlgn="auto">
                              <a:spcBef>
                                <a:spcPts val="0"/>
                              </a:spcBef>
                              <a:spcAft>
                                <a:spcPts val="0"/>
                              </a:spcAft>
                              <a:defRPr/>
                            </a:pPr>
                            <a:endParaRPr lang="ru-RU"/>
                          </a:p>
                        </a:txBody>
                        <a:useSpRect/>
                      </a:txSp>
                      <a:style>
                        <a:lnRef idx="1">
                          <a:schemeClr val="accent2"/>
                        </a:lnRef>
                        <a:fillRef idx="2">
                          <a:schemeClr val="accent2"/>
                        </a:fillRef>
                        <a:effectRef idx="1">
                          <a:schemeClr val="accent2"/>
                        </a:effectRef>
                        <a:fontRef idx="minor">
                          <a:schemeClr val="dk1"/>
                        </a:fontRef>
                      </a:style>
                    </a:sp>
                    <a:sp>
                      <a:nvSpPr>
                        <a:cNvPr id="122" name="Прямоугольник 121"/>
                        <a:cNvSpPr/>
                      </a:nvSpPr>
                      <a:spPr bwMode="auto">
                        <a:xfrm>
                          <a:off x="2571736" y="2643198"/>
                          <a:ext cx="1500197" cy="500063"/>
                        </a:xfrm>
                        <a:prstGeom prst="rect">
                          <a:avLst/>
                        </a:prstGeom>
                        <a:noFill/>
                        <a:ln>
                          <a:noFill/>
                        </a:ln>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ru-RU" dirty="0">
                                <a:solidFill>
                                  <a:schemeClr val="tx1"/>
                                </a:solidFill>
                              </a:rPr>
                              <a:t>Шина </a:t>
                            </a:r>
                            <a:r>
                              <a:rPr lang="en-US" dirty="0">
                                <a:solidFill>
                                  <a:schemeClr val="tx1"/>
                                </a:solidFill>
                              </a:rPr>
                              <a:t>LPC</a:t>
                            </a:r>
                            <a:endParaRPr lang="ru-RU"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3" name="Прямоугольник 122"/>
                        <a:cNvSpPr/>
                      </a:nvSpPr>
                      <a:spPr bwMode="auto">
                        <a:xfrm>
                          <a:off x="4714876" y="4429136"/>
                          <a:ext cx="1500197" cy="500062"/>
                        </a:xfrm>
                        <a:prstGeom prst="rect">
                          <a:avLst/>
                        </a:prstGeom>
                        <a:noFill/>
                        <a:ln>
                          <a:noFill/>
                        </a:ln>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ru-RU" dirty="0">
                                <a:solidFill>
                                  <a:schemeClr val="tx1"/>
                                </a:solidFill>
                              </a:rPr>
                              <a:t>Шина </a:t>
                            </a:r>
                            <a:r>
                              <a:rPr lang="en-US" dirty="0">
                                <a:solidFill>
                                  <a:schemeClr val="tx1"/>
                                </a:solidFill>
                              </a:rPr>
                              <a:t>PCI</a:t>
                            </a:r>
                            <a:endParaRPr lang="ru-RU"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4" name="Прямоугольник 123"/>
                        <a:cNvSpPr/>
                      </a:nvSpPr>
                      <a:spPr bwMode="auto">
                        <a:xfrm>
                          <a:off x="857224" y="2357448"/>
                          <a:ext cx="1643073" cy="500063"/>
                        </a:xfrm>
                        <a:prstGeom prst="rect">
                          <a:avLst/>
                        </a:prstGeom>
                        <a:noFill/>
                        <a:ln>
                          <a:noFill/>
                        </a:ln>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ru-RU" dirty="0">
                                <a:solidFill>
                                  <a:schemeClr val="tx1"/>
                                </a:solidFill>
                              </a:rPr>
                              <a:t>Чип </a:t>
                            </a:r>
                            <a:r>
                              <a:rPr lang="en-US" dirty="0">
                                <a:solidFill>
                                  <a:schemeClr val="tx1"/>
                                </a:solidFill>
                              </a:rPr>
                              <a:t>Super I/O</a:t>
                            </a:r>
                            <a:endParaRPr lang="ru-RU"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140247" w:rsidRPr="00AF3F33" w:rsidRDefault="00140247" w:rsidP="00140247">
      <w:pPr>
        <w:tabs>
          <w:tab w:val="num" w:pos="720"/>
          <w:tab w:val="num" w:pos="1440"/>
        </w:tabs>
        <w:rPr>
          <w:u w:val="single"/>
        </w:rPr>
      </w:pPr>
      <w:r w:rsidRPr="00AF3F33">
        <w:rPr>
          <w:u w:val="single"/>
        </w:rPr>
        <w:t>16.3 Протокол, физический интерфейс, формат транзакции.</w:t>
      </w:r>
    </w:p>
    <w:p w:rsidR="00140247" w:rsidRPr="00AF3F33" w:rsidRDefault="00140247" w:rsidP="00140247">
      <w:pPr>
        <w:tabs>
          <w:tab w:val="num" w:pos="1440"/>
        </w:tabs>
        <w:rPr>
          <w:u w:val="single"/>
        </w:rPr>
      </w:pPr>
      <w:r w:rsidRPr="00AF3F33">
        <w:rPr>
          <w:u w:val="single"/>
        </w:rPr>
        <w:t>16.3.1 Протокол</w:t>
      </w:r>
    </w:p>
    <w:p w:rsidR="00140247" w:rsidRPr="00AF3F33" w:rsidRDefault="00140247" w:rsidP="00140247">
      <w:pPr>
        <w:tabs>
          <w:tab w:val="num" w:pos="1440"/>
        </w:tabs>
        <w:rPr>
          <w:u w:val="single"/>
        </w:rPr>
      </w:pPr>
      <w:r w:rsidRPr="00AF3F33">
        <w:rPr>
          <w:noProof/>
          <w:u w:val="single"/>
        </w:rPr>
        <w:drawing>
          <wp:inline distT="0" distB="0" distL="0" distR="0">
            <wp:extent cx="5940425" cy="1716709"/>
            <wp:effectExtent l="0" t="0" r="0" b="0"/>
            <wp:docPr id="43" name="Рисунок 10" descr="Cycle"/>
            <wp:cNvGraphicFramePr/>
            <a:graphic xmlns:a="http://schemas.openxmlformats.org/drawingml/2006/main">
              <a:graphicData uri="http://schemas.openxmlformats.org/drawingml/2006/picture">
                <pic:pic xmlns:pic="http://schemas.openxmlformats.org/drawingml/2006/picture">
                  <pic:nvPicPr>
                    <pic:cNvPr id="17412" name="Picture 4" descr="Cycle"/>
                    <pic:cNvPicPr>
                      <a:picLocks noChangeAspect="1" noChangeArrowheads="1"/>
                    </pic:cNvPicPr>
                  </pic:nvPicPr>
                  <pic:blipFill>
                    <a:blip r:embed="rId27" cstate="print"/>
                    <a:srcRect/>
                    <a:stretch>
                      <a:fillRect/>
                    </a:stretch>
                  </pic:blipFill>
                  <pic:spPr bwMode="auto">
                    <a:xfrm>
                      <a:off x="0" y="0"/>
                      <a:ext cx="5940425" cy="1716709"/>
                    </a:xfrm>
                    <a:prstGeom prst="rect">
                      <a:avLst/>
                    </a:prstGeom>
                    <a:noFill/>
                    <a:ln w="9525">
                      <a:noFill/>
                      <a:miter lim="800000"/>
                      <a:headEnd/>
                      <a:tailEnd/>
                    </a:ln>
                  </pic:spPr>
                </pic:pic>
              </a:graphicData>
            </a:graphic>
          </wp:inline>
        </w:drawing>
      </w:r>
    </w:p>
    <w:p w:rsidR="00140247" w:rsidRPr="00AF3F33" w:rsidRDefault="00140247" w:rsidP="00140247">
      <w:pPr>
        <w:tabs>
          <w:tab w:val="num" w:pos="720"/>
          <w:tab w:val="num" w:pos="1440"/>
        </w:tabs>
      </w:pPr>
      <w:r w:rsidRPr="00AF3F33">
        <w:rPr>
          <w:lang w:val="en-US"/>
        </w:rPr>
        <w:t>Start</w:t>
      </w:r>
      <w:r w:rsidRPr="00AF3F33">
        <w:t xml:space="preserve"> – начало транзакции. </w:t>
      </w:r>
      <w:proofErr w:type="gramStart"/>
      <w:r w:rsidRPr="00AF3F33">
        <w:rPr>
          <w:lang w:val="en-US"/>
        </w:rPr>
        <w:t>CycleType</w:t>
      </w:r>
      <w:r w:rsidRPr="00AF3F33">
        <w:t>/</w:t>
      </w:r>
      <w:r w:rsidRPr="00AF3F33">
        <w:rPr>
          <w:lang w:val="en-US"/>
        </w:rPr>
        <w:t>DIR</w:t>
      </w:r>
      <w:r w:rsidRPr="00AF3F33">
        <w:t xml:space="preserve"> – команда Cycle Type / Direction, тип цикла и направление передачи.</w:t>
      </w:r>
      <w:proofErr w:type="gramEnd"/>
      <w:r w:rsidRPr="00AF3F33">
        <w:t xml:space="preserve"> </w:t>
      </w:r>
      <w:proofErr w:type="gramStart"/>
      <w:r w:rsidRPr="00AF3F33">
        <w:rPr>
          <w:lang w:val="en-US"/>
        </w:rPr>
        <w:t>ADDR</w:t>
      </w:r>
      <w:r w:rsidRPr="00AF3F33">
        <w:t xml:space="preserve"> – адрес, не используется в операциях </w:t>
      </w:r>
      <w:r w:rsidRPr="00AF3F33">
        <w:rPr>
          <w:lang w:val="en-US"/>
        </w:rPr>
        <w:t>DMA</w:t>
      </w:r>
      <w:r w:rsidRPr="00AF3F33">
        <w:t xml:space="preserve"> (4-8 тактов цлк).</w:t>
      </w:r>
      <w:proofErr w:type="gramEnd"/>
      <w:r w:rsidRPr="00AF3F33">
        <w:t xml:space="preserve"> </w:t>
      </w:r>
      <w:r w:rsidRPr="00AF3F33">
        <w:rPr>
          <w:lang w:val="en-US"/>
        </w:rPr>
        <w:t>TAR</w:t>
      </w:r>
      <w:r w:rsidRPr="00AF3F33">
        <w:t xml:space="preserve"> – цикл передачи управления, при чтении или операции </w:t>
      </w:r>
      <w:r w:rsidRPr="00AF3F33">
        <w:rPr>
          <w:lang w:val="en-US"/>
        </w:rPr>
        <w:t>Bus</w:t>
      </w:r>
      <w:r w:rsidRPr="00AF3F33">
        <w:t xml:space="preserve"> </w:t>
      </w:r>
      <w:r w:rsidRPr="00AF3F33">
        <w:rPr>
          <w:lang w:val="en-US"/>
        </w:rPr>
        <w:t>Master</w:t>
      </w:r>
      <w:r w:rsidRPr="00AF3F33">
        <w:t xml:space="preserve"> (2 такта). </w:t>
      </w:r>
      <w:r w:rsidRPr="00AF3F33">
        <w:rPr>
          <w:lang w:val="en-US"/>
        </w:rPr>
        <w:t>DATA</w:t>
      </w:r>
      <w:r w:rsidRPr="00AF3F33">
        <w:t xml:space="preserve"> – передача данных, 2 такта. </w:t>
      </w:r>
      <w:r w:rsidRPr="00AF3F33">
        <w:rPr>
          <w:lang w:val="en-US"/>
        </w:rPr>
        <w:t>Sync</w:t>
      </w:r>
      <w:r w:rsidRPr="00AF3F33">
        <w:t xml:space="preserve"> – сигнал холостого хода. </w:t>
      </w:r>
    </w:p>
    <w:p w:rsidR="00140247" w:rsidRPr="00AF3F33" w:rsidRDefault="00140247" w:rsidP="00140247">
      <w:pPr>
        <w:tabs>
          <w:tab w:val="num" w:pos="720"/>
          <w:tab w:val="num" w:pos="1440"/>
        </w:tabs>
      </w:pPr>
      <w:r w:rsidRPr="00AF3F33">
        <w:t xml:space="preserve"> Хуерга дальше вообще нееебу</w:t>
      </w:r>
    </w:p>
    <w:p w:rsidR="00140247" w:rsidRPr="00F467AC" w:rsidRDefault="00140247" w:rsidP="00140247">
      <w:pPr>
        <w:tabs>
          <w:tab w:val="num" w:pos="720"/>
          <w:tab w:val="num" w:pos="1440"/>
        </w:tabs>
        <w:rPr>
          <w:u w:val="single"/>
        </w:rPr>
      </w:pPr>
      <w:r w:rsidRPr="00AF3F33">
        <w:rPr>
          <w:u w:val="single"/>
        </w:rPr>
        <w:t xml:space="preserve">16.4 </w:t>
      </w:r>
      <w:r w:rsidRPr="00AF3F33">
        <w:rPr>
          <w:u w:val="single"/>
          <w:lang w:val="en-US"/>
        </w:rPr>
        <w:t>Super</w:t>
      </w:r>
      <w:r w:rsidRPr="00F467AC">
        <w:rPr>
          <w:u w:val="single"/>
        </w:rPr>
        <w:t xml:space="preserve"> </w:t>
      </w:r>
      <w:r w:rsidRPr="00AF3F33">
        <w:rPr>
          <w:u w:val="single"/>
          <w:lang w:val="en-US"/>
        </w:rPr>
        <w:t>I</w:t>
      </w:r>
      <w:r w:rsidRPr="00F467AC">
        <w:rPr>
          <w:u w:val="single"/>
        </w:rPr>
        <w:t>\</w:t>
      </w:r>
      <w:r w:rsidRPr="00AF3F33">
        <w:rPr>
          <w:u w:val="single"/>
          <w:lang w:val="en-US"/>
        </w:rPr>
        <w:t>O</w:t>
      </w:r>
    </w:p>
    <w:p w:rsidR="00140247" w:rsidRPr="00AF3F33" w:rsidRDefault="00140247" w:rsidP="00140247">
      <w:pPr>
        <w:tabs>
          <w:tab w:val="num" w:pos="720"/>
          <w:tab w:val="num" w:pos="1440"/>
        </w:tabs>
      </w:pPr>
      <w:r w:rsidRPr="00AF3F33">
        <w:t xml:space="preserve">Обязательные компоненты моста </w:t>
      </w:r>
      <w:r w:rsidRPr="00AF3F33">
        <w:rPr>
          <w:lang w:val="en-US"/>
        </w:rPr>
        <w:t>Super</w:t>
      </w:r>
      <w:r w:rsidRPr="00AF3F33">
        <w:t xml:space="preserve"> </w:t>
      </w:r>
      <w:r w:rsidRPr="00AF3F33">
        <w:rPr>
          <w:lang w:val="en-US"/>
        </w:rPr>
        <w:t>I</w:t>
      </w:r>
      <w:r w:rsidRPr="00AF3F33">
        <w:t>/</w:t>
      </w:r>
      <w:r w:rsidRPr="00AF3F33">
        <w:rPr>
          <w:lang w:val="en-US"/>
        </w:rPr>
        <w:t>O</w:t>
      </w:r>
      <w:r w:rsidRPr="00AF3F33">
        <w:t>:</w:t>
      </w:r>
    </w:p>
    <w:p w:rsidR="00140247" w:rsidRPr="00AF3F33" w:rsidRDefault="00140247" w:rsidP="002B2458">
      <w:pPr>
        <w:numPr>
          <w:ilvl w:val="1"/>
          <w:numId w:val="24"/>
        </w:numPr>
        <w:tabs>
          <w:tab w:val="num" w:pos="720"/>
        </w:tabs>
        <w:spacing w:after="200" w:line="276" w:lineRule="auto"/>
      </w:pPr>
      <w:r w:rsidRPr="00AF3F33">
        <w:t>Два приемопередатчика (</w:t>
      </w:r>
      <w:r w:rsidRPr="00AF3F33">
        <w:rPr>
          <w:lang w:val="en-US"/>
        </w:rPr>
        <w:t>UART</w:t>
      </w:r>
      <w:r w:rsidRPr="00AF3F33">
        <w:t xml:space="preserve">), реализующие работу асинхронного последовательного порта </w:t>
      </w:r>
      <w:r w:rsidRPr="00AF3F33">
        <w:rPr>
          <w:lang w:val="en-US"/>
        </w:rPr>
        <w:t>COM</w:t>
      </w:r>
      <w:r w:rsidRPr="00AF3F33">
        <w:t xml:space="preserve"> (интерфейс </w:t>
      </w:r>
      <w:r w:rsidRPr="00AF3F33">
        <w:rPr>
          <w:lang w:val="en-US"/>
        </w:rPr>
        <w:t>RS</w:t>
      </w:r>
      <w:r w:rsidRPr="00AF3F33">
        <w:t>-232</w:t>
      </w:r>
      <w:r w:rsidRPr="00AF3F33">
        <w:rPr>
          <w:lang w:val="en-US"/>
        </w:rPr>
        <w:t>s</w:t>
      </w:r>
      <w:r w:rsidRPr="00AF3F33">
        <w:t>)</w:t>
      </w:r>
    </w:p>
    <w:p w:rsidR="00140247" w:rsidRPr="00AF3F33" w:rsidRDefault="00140247" w:rsidP="002B2458">
      <w:pPr>
        <w:numPr>
          <w:ilvl w:val="1"/>
          <w:numId w:val="24"/>
        </w:numPr>
        <w:tabs>
          <w:tab w:val="num" w:pos="720"/>
        </w:tabs>
        <w:spacing w:after="200" w:line="276" w:lineRule="auto"/>
      </w:pPr>
      <w:r w:rsidRPr="00AF3F33">
        <w:t xml:space="preserve">Контроллер </w:t>
      </w:r>
      <w:r w:rsidRPr="00AF3F33">
        <w:rPr>
          <w:lang w:val="en-US"/>
        </w:rPr>
        <w:t>IEEE</w:t>
      </w:r>
      <w:r w:rsidRPr="00AF3F33">
        <w:t xml:space="preserve">-1284, реализующий работу порта </w:t>
      </w:r>
      <w:r w:rsidRPr="00AF3F33">
        <w:rPr>
          <w:lang w:val="en-US"/>
        </w:rPr>
        <w:t>LPT</w:t>
      </w:r>
    </w:p>
    <w:p w:rsidR="00140247" w:rsidRPr="00AF3F33" w:rsidRDefault="00140247" w:rsidP="002B2458">
      <w:pPr>
        <w:numPr>
          <w:ilvl w:val="1"/>
          <w:numId w:val="24"/>
        </w:numPr>
        <w:tabs>
          <w:tab w:val="num" w:pos="720"/>
        </w:tabs>
        <w:spacing w:after="200" w:line="276" w:lineRule="auto"/>
      </w:pPr>
      <w:r w:rsidRPr="00AF3F33">
        <w:t xml:space="preserve">Контроллер </w:t>
      </w:r>
      <w:r w:rsidRPr="00AF3F33">
        <w:rPr>
          <w:lang w:val="en-US"/>
        </w:rPr>
        <w:t>FDC</w:t>
      </w:r>
      <w:r w:rsidRPr="00AF3F33">
        <w:t>, реализующий подключение флоппи-дисковода</w:t>
      </w:r>
    </w:p>
    <w:p w:rsidR="00140247" w:rsidRPr="00AF3F33" w:rsidRDefault="00140247" w:rsidP="002B2458">
      <w:pPr>
        <w:numPr>
          <w:ilvl w:val="1"/>
          <w:numId w:val="24"/>
        </w:numPr>
        <w:tabs>
          <w:tab w:val="num" w:pos="720"/>
        </w:tabs>
        <w:spacing w:after="200" w:line="276" w:lineRule="auto"/>
      </w:pPr>
      <w:r w:rsidRPr="00AF3F33">
        <w:t>Контроллер порта джойстика (</w:t>
      </w:r>
      <w:r w:rsidRPr="00AF3F33">
        <w:rPr>
          <w:lang w:val="en-US"/>
        </w:rPr>
        <w:t>Game</w:t>
      </w:r>
      <w:r w:rsidRPr="00AF3F33">
        <w:t xml:space="preserve"> </w:t>
      </w:r>
      <w:r w:rsidRPr="00AF3F33">
        <w:rPr>
          <w:lang w:val="en-US"/>
        </w:rPr>
        <w:t>Port</w:t>
      </w:r>
      <w:r w:rsidRPr="00AF3F33">
        <w:t>)</w:t>
      </w:r>
    </w:p>
    <w:p w:rsidR="00140247" w:rsidRPr="00AF3F33" w:rsidRDefault="00140247" w:rsidP="002B2458">
      <w:pPr>
        <w:numPr>
          <w:ilvl w:val="1"/>
          <w:numId w:val="24"/>
        </w:numPr>
        <w:tabs>
          <w:tab w:val="num" w:pos="720"/>
        </w:tabs>
        <w:spacing w:after="200" w:line="276" w:lineRule="auto"/>
      </w:pPr>
      <w:r w:rsidRPr="00AF3F33">
        <w:t xml:space="preserve">Контроллер </w:t>
      </w:r>
      <w:r w:rsidRPr="00AF3F33">
        <w:rPr>
          <w:lang w:val="en-US"/>
        </w:rPr>
        <w:t>MIDI MPU-401</w:t>
      </w:r>
    </w:p>
    <w:p w:rsidR="00140247" w:rsidRPr="00AF3F33" w:rsidRDefault="00140247" w:rsidP="002B2458">
      <w:pPr>
        <w:numPr>
          <w:ilvl w:val="1"/>
          <w:numId w:val="24"/>
        </w:numPr>
        <w:tabs>
          <w:tab w:val="num" w:pos="720"/>
        </w:tabs>
        <w:spacing w:after="200" w:line="276" w:lineRule="auto"/>
      </w:pPr>
      <w:r w:rsidRPr="00AF3F33">
        <w:t xml:space="preserve">Контроллер порта </w:t>
      </w:r>
      <w:r w:rsidRPr="00AF3F33">
        <w:rPr>
          <w:lang w:val="en-US"/>
        </w:rPr>
        <w:t>IrDA</w:t>
      </w:r>
      <w:r w:rsidRPr="00AF3F33">
        <w:t xml:space="preserve"> (обычно использует один из </w:t>
      </w:r>
      <w:r w:rsidRPr="00AF3F33">
        <w:rPr>
          <w:lang w:val="en-US"/>
        </w:rPr>
        <w:t>UART</w:t>
      </w:r>
      <w:r w:rsidRPr="00AF3F33">
        <w:t xml:space="preserve">) </w:t>
      </w:r>
    </w:p>
    <w:p w:rsidR="00140247" w:rsidRPr="00AF3F33" w:rsidRDefault="00140247" w:rsidP="002B2458">
      <w:pPr>
        <w:numPr>
          <w:ilvl w:val="1"/>
          <w:numId w:val="24"/>
        </w:numPr>
        <w:tabs>
          <w:tab w:val="num" w:pos="720"/>
        </w:tabs>
        <w:spacing w:after="200" w:line="276" w:lineRule="auto"/>
      </w:pPr>
      <w:r w:rsidRPr="00AF3F33">
        <w:rPr>
          <w:lang w:val="en-US"/>
        </w:rPr>
        <w:lastRenderedPageBreak/>
        <w:t>KBC</w:t>
      </w:r>
      <w:r w:rsidRPr="00AF3F33">
        <w:t xml:space="preserve"> – поддержка системной клавиатуры, а также мыши. Иногда </w:t>
      </w:r>
      <w:proofErr w:type="gramStart"/>
      <w:r w:rsidRPr="00AF3F33">
        <w:t>реализован</w:t>
      </w:r>
      <w:proofErr w:type="gramEnd"/>
      <w:r w:rsidRPr="00AF3F33">
        <w:t xml:space="preserve"> в основном чипсете, и тогда в </w:t>
      </w:r>
      <w:r w:rsidRPr="00AF3F33">
        <w:rPr>
          <w:lang w:val="en-US"/>
        </w:rPr>
        <w:t>Super</w:t>
      </w:r>
      <w:r w:rsidRPr="00AF3F33">
        <w:t xml:space="preserve"> </w:t>
      </w:r>
      <w:r w:rsidRPr="00AF3F33">
        <w:rPr>
          <w:lang w:val="en-US"/>
        </w:rPr>
        <w:t>I</w:t>
      </w:r>
      <w:r w:rsidRPr="00AF3F33">
        <w:t>/</w:t>
      </w:r>
      <w:r w:rsidRPr="00AF3F33">
        <w:rPr>
          <w:lang w:val="en-US"/>
        </w:rPr>
        <w:t>O</w:t>
      </w:r>
      <w:r w:rsidRPr="00AF3F33">
        <w:t xml:space="preserve"> отключается</w:t>
      </w:r>
    </w:p>
    <w:p w:rsidR="00140247" w:rsidRPr="00AF3F33" w:rsidRDefault="00140247" w:rsidP="002B2458">
      <w:pPr>
        <w:numPr>
          <w:ilvl w:val="1"/>
          <w:numId w:val="24"/>
        </w:numPr>
        <w:tabs>
          <w:tab w:val="num" w:pos="720"/>
        </w:tabs>
        <w:spacing w:after="200" w:line="276" w:lineRule="auto"/>
      </w:pPr>
      <w:r w:rsidRPr="00AF3F33">
        <w:rPr>
          <w:lang w:val="en-US"/>
        </w:rPr>
        <w:t>Environmental</w:t>
      </w:r>
      <w:r w:rsidRPr="00AF3F33">
        <w:t xml:space="preserve">, или </w:t>
      </w:r>
      <w:r w:rsidRPr="00AF3F33">
        <w:rPr>
          <w:lang w:val="en-US"/>
        </w:rPr>
        <w:t>HW</w:t>
      </w:r>
      <w:r w:rsidRPr="00AF3F33">
        <w:t xml:space="preserve"> </w:t>
      </w:r>
      <w:r w:rsidRPr="00AF3F33">
        <w:rPr>
          <w:lang w:val="en-US"/>
        </w:rPr>
        <w:t>Monitoring</w:t>
      </w:r>
      <w:r w:rsidRPr="00AF3F33">
        <w:t xml:space="preserve"> – мониторинг параметров системы. Оцифровка сигналов от источника питания, тахометров вентиляторов, термодиодов и терморезисторов и предоставление данной информации программисту. Впрочем, данная функция зачастую реализуется подключением </w:t>
      </w:r>
      <w:r w:rsidRPr="00AF3F33">
        <w:rPr>
          <w:lang w:val="en-US"/>
        </w:rPr>
        <w:t>Super</w:t>
      </w:r>
      <w:r w:rsidRPr="00AF3F33">
        <w:t xml:space="preserve"> </w:t>
      </w:r>
      <w:r w:rsidRPr="00AF3F33">
        <w:rPr>
          <w:lang w:val="en-US"/>
        </w:rPr>
        <w:t>I</w:t>
      </w:r>
      <w:r w:rsidRPr="00AF3F33">
        <w:t>/</w:t>
      </w:r>
      <w:r w:rsidRPr="00AF3F33">
        <w:rPr>
          <w:lang w:val="en-US"/>
        </w:rPr>
        <w:t>O</w:t>
      </w:r>
      <w:r w:rsidRPr="00AF3F33">
        <w:t xml:space="preserve"> или другого контроллера к шине </w:t>
      </w:r>
      <w:r w:rsidRPr="00AF3F33">
        <w:rPr>
          <w:lang w:val="en-US"/>
        </w:rPr>
        <w:t>SMBus</w:t>
      </w:r>
      <w:r w:rsidRPr="00AF3F33">
        <w:t xml:space="preserve"> (частный случай </w:t>
      </w:r>
      <w:r w:rsidRPr="00AF3F33">
        <w:rPr>
          <w:lang w:val="en-US"/>
        </w:rPr>
        <w:t>I</w:t>
      </w:r>
      <w:r w:rsidRPr="00AF3F33">
        <w:t>2</w:t>
      </w:r>
      <w:r w:rsidRPr="00AF3F33">
        <w:rPr>
          <w:lang w:val="en-US"/>
        </w:rPr>
        <w:t>O</w:t>
      </w:r>
      <w:r w:rsidRPr="00AF3F33">
        <w:t xml:space="preserve"> </w:t>
      </w:r>
      <w:r w:rsidRPr="00AF3F33">
        <w:rPr>
          <w:lang w:val="en-US"/>
        </w:rPr>
        <w:t>bus</w:t>
      </w:r>
      <w:r w:rsidRPr="00AF3F33">
        <w:t>).</w:t>
      </w:r>
    </w:p>
    <w:p w:rsidR="00140247" w:rsidRPr="00F467AC" w:rsidRDefault="00140247" w:rsidP="00140247">
      <w:r w:rsidRPr="00F467AC">
        <w:br w:type="page"/>
      </w:r>
    </w:p>
    <w:p w:rsidR="00140247" w:rsidRDefault="00140247" w:rsidP="00140247">
      <w:pPr>
        <w:rPr>
          <w:b/>
        </w:rPr>
      </w:pPr>
      <w:r w:rsidRPr="00493CB6">
        <w:rPr>
          <w:b/>
        </w:rPr>
        <w:lastRenderedPageBreak/>
        <w:t>17. Протокол шины LPC, логическая и физическая структуры. Сигналы шины LPC. Протоколы DMA, ECP. Режимы протокола. Фазы транзакции.</w:t>
      </w:r>
    </w:p>
    <w:p w:rsidR="00140247" w:rsidRDefault="00140247" w:rsidP="00140247">
      <w:pPr>
        <w:rPr>
          <w:b/>
        </w:rPr>
      </w:pPr>
    </w:p>
    <w:p w:rsidR="00140247" w:rsidRPr="00493CB6" w:rsidRDefault="00140247" w:rsidP="00140247">
      <w:pPr>
        <w:rPr>
          <w:u w:val="single"/>
        </w:rPr>
      </w:pPr>
      <w:r w:rsidRPr="00493CB6">
        <w:rPr>
          <w:u w:val="single"/>
        </w:rPr>
        <w:t>17.1  Протокол шины LPC, логическая и физическая структуры.</w:t>
      </w:r>
    </w:p>
    <w:p w:rsidR="00140247" w:rsidRPr="00493CB6" w:rsidRDefault="00140247" w:rsidP="00140247">
      <w:pPr>
        <w:tabs>
          <w:tab w:val="left" w:pos="8460"/>
        </w:tabs>
        <w:rPr>
          <w:b/>
        </w:rPr>
      </w:pPr>
      <w:r w:rsidRPr="00493CB6">
        <w:rPr>
          <w:b/>
          <w:lang w:val="be-BY"/>
        </w:rPr>
        <w:t xml:space="preserve">Протокол шины </w:t>
      </w:r>
      <w:r w:rsidRPr="00493CB6">
        <w:rPr>
          <w:b/>
          <w:lang w:val="en-US"/>
        </w:rPr>
        <w:t>LPC</w:t>
      </w:r>
      <w:r w:rsidRPr="00493CB6">
        <w:rPr>
          <w:b/>
        </w:rPr>
        <w:t xml:space="preserve"> - режим </w:t>
      </w:r>
      <w:r w:rsidRPr="00493CB6">
        <w:rPr>
          <w:b/>
          <w:lang w:val="en-US"/>
        </w:rPr>
        <w:t>Slave</w:t>
      </w:r>
    </w:p>
    <w:p w:rsidR="00140247" w:rsidRPr="00493CB6" w:rsidRDefault="00140247" w:rsidP="00140247">
      <w:pPr>
        <w:tabs>
          <w:tab w:val="left" w:pos="8460"/>
        </w:tabs>
      </w:pPr>
      <w:r w:rsidRPr="00493CB6">
        <w:t xml:space="preserve">Транзакция начинается с фазы </w:t>
      </w:r>
      <w:r w:rsidRPr="00493CB6">
        <w:rPr>
          <w:lang w:val="en-US"/>
        </w:rPr>
        <w:t>Start</w:t>
      </w:r>
      <w:r w:rsidRPr="00493CB6">
        <w:t xml:space="preserve">, подкрепленной сигналом </w:t>
      </w:r>
      <w:r w:rsidRPr="00493CB6">
        <w:rPr>
          <w:lang w:val="en-US"/>
        </w:rPr>
        <w:t>LFRAME</w:t>
      </w:r>
      <w:r w:rsidRPr="00493CB6">
        <w:t xml:space="preserve">#. При необходимости прерывания обмена сигнал </w:t>
      </w:r>
      <w:r w:rsidRPr="00493CB6">
        <w:rPr>
          <w:lang w:val="en-US"/>
        </w:rPr>
        <w:t>LFRAME</w:t>
      </w:r>
      <w:r w:rsidRPr="00493CB6">
        <w:t># понижается до выдачи всех необходимых фаз. Обмен выполняется блоками по 1, 2 или 4 байта. Адресация памяти 32-битная, портов – 16-битная. Ввиду 4-битной разрядности для передачи одного байта требуется 2 такта.</w:t>
      </w:r>
    </w:p>
    <w:p w:rsidR="00140247" w:rsidRPr="00493CB6" w:rsidRDefault="00140247" w:rsidP="00140247">
      <w:pPr>
        <w:tabs>
          <w:tab w:val="left" w:pos="8460"/>
        </w:tabs>
      </w:pPr>
      <w:r w:rsidRPr="00493CB6">
        <w:rPr>
          <w:lang w:val="en-US"/>
        </w:rPr>
        <w:t>Start</w:t>
      </w:r>
      <w:r w:rsidRPr="00493CB6">
        <w:t xml:space="preserve"> – начало транзакции:</w:t>
      </w:r>
    </w:p>
    <w:p w:rsidR="00140247" w:rsidRPr="00493CB6" w:rsidRDefault="00140247" w:rsidP="002B2458">
      <w:pPr>
        <w:numPr>
          <w:ilvl w:val="1"/>
          <w:numId w:val="39"/>
        </w:numPr>
        <w:tabs>
          <w:tab w:val="left" w:pos="8460"/>
        </w:tabs>
      </w:pPr>
      <w:r w:rsidRPr="00493CB6">
        <w:t xml:space="preserve">0000 – начало </w:t>
      </w:r>
      <w:r w:rsidRPr="00493CB6">
        <w:rPr>
          <w:lang w:val="en-US"/>
        </w:rPr>
        <w:t>slave</w:t>
      </w:r>
      <w:r w:rsidRPr="00493CB6">
        <w:t>-обмена, запрос от хоста</w:t>
      </w:r>
    </w:p>
    <w:p w:rsidR="00140247" w:rsidRPr="00493CB6" w:rsidRDefault="00140247" w:rsidP="002B2458">
      <w:pPr>
        <w:numPr>
          <w:ilvl w:val="1"/>
          <w:numId w:val="39"/>
        </w:numPr>
        <w:tabs>
          <w:tab w:val="left" w:pos="8460"/>
        </w:tabs>
      </w:pPr>
      <w:r w:rsidRPr="00493CB6">
        <w:t xml:space="preserve">0010 – разрешение доступа </w:t>
      </w:r>
      <w:r w:rsidRPr="00493CB6">
        <w:rPr>
          <w:lang w:val="en-US"/>
        </w:rPr>
        <w:t>Bus</w:t>
      </w:r>
      <w:r w:rsidRPr="00493CB6">
        <w:t xml:space="preserve"> </w:t>
      </w:r>
      <w:r w:rsidRPr="00493CB6">
        <w:rPr>
          <w:lang w:val="en-US"/>
        </w:rPr>
        <w:t>Master</w:t>
      </w:r>
      <w:r w:rsidRPr="00493CB6">
        <w:t xml:space="preserve"> для устройства 1</w:t>
      </w:r>
    </w:p>
    <w:p w:rsidR="00140247" w:rsidRPr="00493CB6" w:rsidRDefault="00140247" w:rsidP="002B2458">
      <w:pPr>
        <w:numPr>
          <w:ilvl w:val="1"/>
          <w:numId w:val="39"/>
        </w:numPr>
        <w:tabs>
          <w:tab w:val="left" w:pos="8460"/>
        </w:tabs>
      </w:pPr>
      <w:r w:rsidRPr="00493CB6">
        <w:t xml:space="preserve">0011 – разрешение доступа </w:t>
      </w:r>
      <w:r w:rsidRPr="00493CB6">
        <w:rPr>
          <w:lang w:val="en-US"/>
        </w:rPr>
        <w:t>Bus</w:t>
      </w:r>
      <w:r w:rsidRPr="00493CB6">
        <w:t xml:space="preserve"> </w:t>
      </w:r>
      <w:r w:rsidRPr="00493CB6">
        <w:rPr>
          <w:lang w:val="en-US"/>
        </w:rPr>
        <w:t>Master</w:t>
      </w:r>
      <w:r w:rsidRPr="00493CB6">
        <w:t xml:space="preserve"> для устройства 2</w:t>
      </w:r>
    </w:p>
    <w:p w:rsidR="00140247" w:rsidRPr="00493CB6" w:rsidRDefault="00140247" w:rsidP="002B2458">
      <w:pPr>
        <w:numPr>
          <w:ilvl w:val="1"/>
          <w:numId w:val="39"/>
        </w:numPr>
        <w:tabs>
          <w:tab w:val="left" w:pos="8460"/>
        </w:tabs>
      </w:pPr>
      <w:r w:rsidRPr="00493CB6">
        <w:t>1111 – завершение со стороны хоста</w:t>
      </w:r>
    </w:p>
    <w:p w:rsidR="00140247" w:rsidRPr="00493CB6" w:rsidRDefault="00140247" w:rsidP="002B2458">
      <w:pPr>
        <w:numPr>
          <w:ilvl w:val="1"/>
          <w:numId w:val="39"/>
        </w:numPr>
        <w:tabs>
          <w:tab w:val="left" w:pos="8460"/>
        </w:tabs>
      </w:pPr>
      <w:r w:rsidRPr="00493CB6">
        <w:t xml:space="preserve">1101, 1110 – операции доступа к </w:t>
      </w:r>
      <w:r w:rsidRPr="00493CB6">
        <w:rPr>
          <w:lang w:val="en-US"/>
        </w:rPr>
        <w:t>Firmware</w:t>
      </w:r>
      <w:r w:rsidRPr="00493CB6">
        <w:t xml:space="preserve">, для </w:t>
      </w:r>
      <w:r w:rsidRPr="00493CB6">
        <w:rPr>
          <w:lang w:val="en-US"/>
        </w:rPr>
        <w:t>FWH</w:t>
      </w:r>
    </w:p>
    <w:p w:rsidR="00140247" w:rsidRPr="00493CB6" w:rsidRDefault="00140247" w:rsidP="00140247">
      <w:pPr>
        <w:tabs>
          <w:tab w:val="left" w:pos="8460"/>
        </w:tabs>
      </w:pPr>
      <w:r w:rsidRPr="00493CB6">
        <w:rPr>
          <w:lang w:val="en-US"/>
        </w:rPr>
        <w:t xml:space="preserve">CycleType/DIR – </w:t>
      </w:r>
      <w:r w:rsidRPr="00493CB6">
        <w:t>команда:</w:t>
      </w:r>
    </w:p>
    <w:p w:rsidR="00140247" w:rsidRPr="00493CB6" w:rsidRDefault="00140247" w:rsidP="002B2458">
      <w:pPr>
        <w:numPr>
          <w:ilvl w:val="1"/>
          <w:numId w:val="40"/>
        </w:numPr>
        <w:tabs>
          <w:tab w:val="left" w:pos="8460"/>
        </w:tabs>
      </w:pPr>
      <w:r w:rsidRPr="00493CB6">
        <w:t xml:space="preserve">Может подаваться устройством в режиме </w:t>
      </w:r>
      <w:r w:rsidRPr="00493CB6">
        <w:rPr>
          <w:lang w:val="en-US"/>
        </w:rPr>
        <w:t>Bus</w:t>
      </w:r>
      <w:r w:rsidRPr="00493CB6">
        <w:t xml:space="preserve"> </w:t>
      </w:r>
      <w:r w:rsidRPr="00493CB6">
        <w:rPr>
          <w:lang w:val="en-US"/>
        </w:rPr>
        <w:t>Master</w:t>
      </w:r>
    </w:p>
    <w:p w:rsidR="00140247" w:rsidRPr="00493CB6" w:rsidRDefault="00140247" w:rsidP="002B2458">
      <w:pPr>
        <w:numPr>
          <w:ilvl w:val="1"/>
          <w:numId w:val="40"/>
        </w:numPr>
        <w:tabs>
          <w:tab w:val="left" w:pos="8460"/>
        </w:tabs>
      </w:pPr>
      <w:r w:rsidRPr="00493CB6">
        <w:rPr>
          <w:lang w:val="en-US"/>
        </w:rPr>
        <w:t>00</w:t>
      </w:r>
      <w:r w:rsidRPr="00493CB6">
        <w:t>х</w:t>
      </w:r>
      <w:r w:rsidRPr="00493CB6">
        <w:rPr>
          <w:lang w:val="en-US"/>
        </w:rPr>
        <w:t xml:space="preserve">0 – </w:t>
      </w:r>
      <w:r w:rsidRPr="00493CB6">
        <w:t>чтение/запись портов</w:t>
      </w:r>
    </w:p>
    <w:p w:rsidR="00140247" w:rsidRPr="00493CB6" w:rsidRDefault="00140247" w:rsidP="002B2458">
      <w:pPr>
        <w:numPr>
          <w:ilvl w:val="1"/>
          <w:numId w:val="40"/>
        </w:numPr>
        <w:tabs>
          <w:tab w:val="left" w:pos="8460"/>
        </w:tabs>
      </w:pPr>
      <w:r w:rsidRPr="00493CB6">
        <w:t>01х0 – чтение/запись памяти</w:t>
      </w:r>
    </w:p>
    <w:p w:rsidR="00140247" w:rsidRPr="00493CB6" w:rsidRDefault="00140247" w:rsidP="00140247">
      <w:pPr>
        <w:tabs>
          <w:tab w:val="left" w:pos="8460"/>
        </w:tabs>
      </w:pPr>
      <w:r w:rsidRPr="00493CB6">
        <w:t xml:space="preserve">10х0 – чтение/запись через </w:t>
      </w:r>
      <w:r w:rsidRPr="00493CB6">
        <w:rPr>
          <w:lang w:val="en-US"/>
        </w:rPr>
        <w:t>DMA</w:t>
      </w:r>
    </w:p>
    <w:p w:rsidR="00140247" w:rsidRPr="00493CB6" w:rsidRDefault="00140247" w:rsidP="00140247">
      <w:pPr>
        <w:tabs>
          <w:tab w:val="left" w:pos="8460"/>
        </w:tabs>
      </w:pPr>
      <w:r w:rsidRPr="00493CB6">
        <w:rPr>
          <w:lang w:val="en-US"/>
        </w:rPr>
        <w:t>ADDR</w:t>
      </w:r>
      <w:r w:rsidRPr="00493CB6">
        <w:t xml:space="preserve"> – адрес, не используется в операциях </w:t>
      </w:r>
      <w:r w:rsidRPr="00493CB6">
        <w:rPr>
          <w:lang w:val="en-US"/>
        </w:rPr>
        <w:t>DMA</w:t>
      </w:r>
      <w:r w:rsidRPr="00493CB6">
        <w:t>:</w:t>
      </w:r>
    </w:p>
    <w:p w:rsidR="00140247" w:rsidRPr="00493CB6" w:rsidRDefault="00140247" w:rsidP="002B2458">
      <w:pPr>
        <w:numPr>
          <w:ilvl w:val="1"/>
          <w:numId w:val="41"/>
        </w:numPr>
        <w:tabs>
          <w:tab w:val="left" w:pos="8460"/>
        </w:tabs>
      </w:pPr>
      <w:r w:rsidRPr="00493CB6">
        <w:t>Занимает 4 такта для портов и 8 тактов для адреса памяти</w:t>
      </w:r>
    </w:p>
    <w:p w:rsidR="00140247" w:rsidRPr="00493CB6" w:rsidRDefault="00140247" w:rsidP="002B2458">
      <w:pPr>
        <w:numPr>
          <w:ilvl w:val="1"/>
          <w:numId w:val="41"/>
        </w:numPr>
        <w:tabs>
          <w:tab w:val="left" w:pos="8460"/>
        </w:tabs>
      </w:pPr>
      <w:r w:rsidRPr="00493CB6">
        <w:t xml:space="preserve">Первым передается старший полубайт: </w:t>
      </w:r>
      <w:r w:rsidRPr="00493CB6">
        <w:rPr>
          <w:lang w:val="en-US"/>
        </w:rPr>
        <w:t>Addr</w:t>
      </w:r>
      <w:r w:rsidRPr="00493CB6">
        <w:t>[31:28]-&gt;</w:t>
      </w:r>
      <w:r w:rsidRPr="00493CB6">
        <w:rPr>
          <w:lang w:val="en-US"/>
        </w:rPr>
        <w:t>Addr</w:t>
      </w:r>
      <w:r w:rsidRPr="00493CB6">
        <w:t>[3:0]</w:t>
      </w:r>
    </w:p>
    <w:p w:rsidR="00140247" w:rsidRPr="00493CB6" w:rsidRDefault="00140247" w:rsidP="002B2458">
      <w:pPr>
        <w:numPr>
          <w:ilvl w:val="1"/>
          <w:numId w:val="41"/>
        </w:numPr>
        <w:tabs>
          <w:tab w:val="left" w:pos="8460"/>
        </w:tabs>
      </w:pPr>
      <w:r w:rsidRPr="00493CB6">
        <w:t xml:space="preserve">Подается хостом, кроме операций </w:t>
      </w:r>
      <w:r w:rsidRPr="00493CB6">
        <w:rPr>
          <w:lang w:val="en-US"/>
        </w:rPr>
        <w:t>Bus</w:t>
      </w:r>
      <w:r w:rsidRPr="00493CB6">
        <w:t xml:space="preserve"> </w:t>
      </w:r>
      <w:r w:rsidRPr="00493CB6">
        <w:rPr>
          <w:lang w:val="en-US"/>
        </w:rPr>
        <w:t>Master</w:t>
      </w:r>
    </w:p>
    <w:p w:rsidR="00140247" w:rsidRPr="00493CB6" w:rsidRDefault="00140247" w:rsidP="00140247">
      <w:pPr>
        <w:tabs>
          <w:tab w:val="left" w:pos="8460"/>
        </w:tabs>
      </w:pPr>
      <w:r w:rsidRPr="00493CB6">
        <w:rPr>
          <w:lang w:val="en-US"/>
        </w:rPr>
        <w:t>TAR</w:t>
      </w:r>
      <w:r w:rsidRPr="00493CB6">
        <w:t xml:space="preserve"> – цикл передачи управления, при чтении или операции </w:t>
      </w:r>
      <w:r w:rsidRPr="00493CB6">
        <w:rPr>
          <w:lang w:val="en-US"/>
        </w:rPr>
        <w:t>Bus</w:t>
      </w:r>
      <w:r w:rsidRPr="00493CB6">
        <w:t xml:space="preserve"> </w:t>
      </w:r>
      <w:r w:rsidRPr="00493CB6">
        <w:rPr>
          <w:lang w:val="en-US"/>
        </w:rPr>
        <w:t>Master</w:t>
      </w:r>
      <w:r w:rsidRPr="00493CB6">
        <w:t>, занимает 2 такта</w:t>
      </w:r>
    </w:p>
    <w:p w:rsidR="00140247" w:rsidRPr="00493CB6" w:rsidRDefault="00140247" w:rsidP="00140247">
      <w:pPr>
        <w:tabs>
          <w:tab w:val="left" w:pos="8460"/>
        </w:tabs>
      </w:pPr>
      <w:r w:rsidRPr="00493CB6">
        <w:rPr>
          <w:lang w:val="en-US"/>
        </w:rPr>
        <w:t>DATA</w:t>
      </w:r>
      <w:r w:rsidRPr="00493CB6">
        <w:t xml:space="preserve"> – передача данных, 2 такта (кроме </w:t>
      </w:r>
      <w:r w:rsidRPr="00493CB6">
        <w:rPr>
          <w:lang w:val="en-US"/>
        </w:rPr>
        <w:t>DMA</w:t>
      </w:r>
      <w:r w:rsidRPr="00493CB6">
        <w:t xml:space="preserve">), младшим полубайтом вперед: </w:t>
      </w:r>
      <w:proofErr w:type="gramStart"/>
      <w:r w:rsidRPr="00493CB6">
        <w:rPr>
          <w:lang w:val="en-US"/>
        </w:rPr>
        <w:t>Data</w:t>
      </w:r>
      <w:r w:rsidRPr="00493CB6">
        <w:t>[</w:t>
      </w:r>
      <w:proofErr w:type="gramEnd"/>
      <w:r w:rsidRPr="00493CB6">
        <w:t>0:3]-&gt;</w:t>
      </w:r>
      <w:r w:rsidRPr="00493CB6">
        <w:rPr>
          <w:lang w:val="en-US"/>
        </w:rPr>
        <w:t>Data</w:t>
      </w:r>
      <w:r w:rsidRPr="00493CB6">
        <w:t>[7:4]</w:t>
      </w:r>
    </w:p>
    <w:p w:rsidR="00140247" w:rsidRPr="00493CB6" w:rsidRDefault="00140247" w:rsidP="00140247">
      <w:pPr>
        <w:tabs>
          <w:tab w:val="left" w:pos="8460"/>
        </w:tabs>
      </w:pPr>
      <w:r w:rsidRPr="00493CB6">
        <w:rPr>
          <w:lang w:val="en-US"/>
        </w:rPr>
        <w:t>Sync</w:t>
      </w:r>
      <w:r w:rsidRPr="00493CB6">
        <w:t xml:space="preserve"> – сигнал холостого хода, подается устройством, кроме случаев </w:t>
      </w:r>
      <w:r w:rsidRPr="00493CB6">
        <w:rPr>
          <w:lang w:val="en-US"/>
        </w:rPr>
        <w:t>Bus</w:t>
      </w:r>
      <w:r w:rsidRPr="00493CB6">
        <w:t xml:space="preserve"> </w:t>
      </w:r>
      <w:r w:rsidRPr="00493CB6">
        <w:rPr>
          <w:lang w:val="en-US"/>
        </w:rPr>
        <w:t>Master</w:t>
      </w:r>
      <w:r w:rsidRPr="00493CB6">
        <w:t>:</w:t>
      </w:r>
    </w:p>
    <w:p w:rsidR="00140247" w:rsidRPr="00493CB6" w:rsidRDefault="00140247" w:rsidP="002B2458">
      <w:pPr>
        <w:numPr>
          <w:ilvl w:val="1"/>
          <w:numId w:val="42"/>
        </w:numPr>
        <w:tabs>
          <w:tab w:val="left" w:pos="8460"/>
        </w:tabs>
      </w:pPr>
      <w:r w:rsidRPr="00493CB6">
        <w:rPr>
          <w:lang w:val="en-US"/>
        </w:rPr>
        <w:t xml:space="preserve">0000 – </w:t>
      </w:r>
      <w:r w:rsidRPr="00493CB6">
        <w:t>конец холостого хода, последний такт</w:t>
      </w:r>
    </w:p>
    <w:p w:rsidR="00140247" w:rsidRPr="00493CB6" w:rsidRDefault="00140247" w:rsidP="002B2458">
      <w:pPr>
        <w:numPr>
          <w:ilvl w:val="1"/>
          <w:numId w:val="42"/>
        </w:numPr>
        <w:tabs>
          <w:tab w:val="left" w:pos="8460"/>
        </w:tabs>
      </w:pPr>
      <w:r w:rsidRPr="00493CB6">
        <w:t>0101 – нормальный холостой такт</w:t>
      </w:r>
    </w:p>
    <w:p w:rsidR="00140247" w:rsidRPr="00493CB6" w:rsidRDefault="00140247" w:rsidP="002B2458">
      <w:pPr>
        <w:numPr>
          <w:ilvl w:val="1"/>
          <w:numId w:val="42"/>
        </w:numPr>
        <w:tabs>
          <w:tab w:val="left" w:pos="8460"/>
        </w:tabs>
      </w:pPr>
      <w:r w:rsidRPr="00493CB6">
        <w:t>0110 – длительный холостой ход</w:t>
      </w:r>
    </w:p>
    <w:p w:rsidR="00140247" w:rsidRPr="00493CB6" w:rsidRDefault="00140247" w:rsidP="002B2458">
      <w:pPr>
        <w:numPr>
          <w:ilvl w:val="1"/>
          <w:numId w:val="42"/>
        </w:numPr>
        <w:tabs>
          <w:tab w:val="left" w:pos="8460"/>
        </w:tabs>
      </w:pPr>
      <w:r w:rsidRPr="00493CB6">
        <w:t>1010 – ошибка</w:t>
      </w:r>
    </w:p>
    <w:p w:rsidR="00140247" w:rsidRPr="00493CB6" w:rsidRDefault="00140247" w:rsidP="002B2458">
      <w:pPr>
        <w:numPr>
          <w:ilvl w:val="1"/>
          <w:numId w:val="42"/>
        </w:numPr>
        <w:tabs>
          <w:tab w:val="left" w:pos="8460"/>
        </w:tabs>
      </w:pPr>
      <w:r w:rsidRPr="00493CB6">
        <w:t xml:space="preserve">1001 – </w:t>
      </w:r>
      <w:r w:rsidRPr="00493CB6">
        <w:rPr>
          <w:lang w:val="en-US"/>
        </w:rPr>
        <w:t xml:space="preserve">DMA </w:t>
      </w:r>
      <w:r w:rsidRPr="00493CB6">
        <w:t>канал еще содержит данные</w:t>
      </w:r>
    </w:p>
    <w:p w:rsidR="00140247" w:rsidRPr="003176D5" w:rsidRDefault="00140247" w:rsidP="00140247">
      <w:pPr>
        <w:tabs>
          <w:tab w:val="num" w:pos="720"/>
          <w:tab w:val="num" w:pos="1440"/>
        </w:tabs>
        <w:rPr>
          <w:u w:val="single"/>
          <w:lang w:val="en-US"/>
        </w:rPr>
      </w:pPr>
      <w:r w:rsidRPr="003176D5">
        <w:rPr>
          <w:u w:val="single"/>
          <w:lang w:val="en-US"/>
        </w:rPr>
        <w:t xml:space="preserve">17.2 </w:t>
      </w:r>
      <w:r w:rsidRPr="003176D5">
        <w:rPr>
          <w:u w:val="single"/>
        </w:rPr>
        <w:t>Сигналы</w:t>
      </w:r>
      <w:r w:rsidRPr="003176D5">
        <w:rPr>
          <w:u w:val="single"/>
          <w:lang w:val="en-US"/>
        </w:rPr>
        <w:t>:</w:t>
      </w:r>
    </w:p>
    <w:p w:rsidR="00140247" w:rsidRPr="00AF3F33" w:rsidRDefault="00140247" w:rsidP="00140247">
      <w:pPr>
        <w:tabs>
          <w:tab w:val="num" w:pos="1440"/>
        </w:tabs>
        <w:ind w:left="1440"/>
      </w:pPr>
      <w:proofErr w:type="gramStart"/>
      <w:r w:rsidRPr="00AF3F33">
        <w:rPr>
          <w:lang w:val="en-US"/>
        </w:rPr>
        <w:t>LAD</w:t>
      </w:r>
      <w:r w:rsidRPr="00AF3F33">
        <w:t>[</w:t>
      </w:r>
      <w:proofErr w:type="gramEnd"/>
      <w:r w:rsidRPr="00AF3F33">
        <w:t>3:0] – мультиплексированная шина команд, адреса и данных</w:t>
      </w:r>
    </w:p>
    <w:p w:rsidR="00140247" w:rsidRPr="00AF3F33" w:rsidRDefault="00140247" w:rsidP="002B2458">
      <w:pPr>
        <w:numPr>
          <w:ilvl w:val="1"/>
          <w:numId w:val="23"/>
        </w:numPr>
        <w:tabs>
          <w:tab w:val="num" w:pos="720"/>
        </w:tabs>
        <w:spacing w:after="200" w:line="276" w:lineRule="auto"/>
      </w:pPr>
      <w:r w:rsidRPr="00AF3F33">
        <w:rPr>
          <w:lang w:val="en-US"/>
        </w:rPr>
        <w:t>LFRAME</w:t>
      </w:r>
      <w:r w:rsidRPr="00AF3F33">
        <w:t># - сигнал границы кадра (подачи команды)</w:t>
      </w:r>
    </w:p>
    <w:p w:rsidR="00140247" w:rsidRPr="00AF3F33" w:rsidRDefault="00140247" w:rsidP="002B2458">
      <w:pPr>
        <w:numPr>
          <w:ilvl w:val="1"/>
          <w:numId w:val="23"/>
        </w:numPr>
        <w:tabs>
          <w:tab w:val="num" w:pos="720"/>
        </w:tabs>
        <w:spacing w:after="200" w:line="276" w:lineRule="auto"/>
      </w:pPr>
      <w:r w:rsidRPr="00AF3F33">
        <w:rPr>
          <w:lang w:val="en-US"/>
        </w:rPr>
        <w:t>LRESET</w:t>
      </w:r>
      <w:r w:rsidRPr="00AF3F33">
        <w:t xml:space="preserve"># - сигнал сброса, берется с шины </w:t>
      </w:r>
      <w:r w:rsidRPr="00AF3F33">
        <w:rPr>
          <w:lang w:val="en-US"/>
        </w:rPr>
        <w:t>PCI</w:t>
      </w:r>
      <w:r w:rsidRPr="00AF3F33">
        <w:t xml:space="preserve"> </w:t>
      </w:r>
    </w:p>
    <w:p w:rsidR="00140247" w:rsidRPr="00AF3F33" w:rsidRDefault="00140247" w:rsidP="002B2458">
      <w:pPr>
        <w:numPr>
          <w:ilvl w:val="1"/>
          <w:numId w:val="23"/>
        </w:numPr>
        <w:tabs>
          <w:tab w:val="num" w:pos="720"/>
        </w:tabs>
        <w:spacing w:after="200" w:line="276" w:lineRule="auto"/>
      </w:pPr>
      <w:r w:rsidRPr="00AF3F33">
        <w:rPr>
          <w:lang w:val="en-US"/>
        </w:rPr>
        <w:t>LCLK</w:t>
      </w:r>
      <w:r w:rsidRPr="00AF3F33">
        <w:t xml:space="preserve"> – сигнал синхронизации, берется с шины </w:t>
      </w:r>
      <w:r w:rsidRPr="00AF3F33">
        <w:rPr>
          <w:lang w:val="en-US"/>
        </w:rPr>
        <w:t>PCI</w:t>
      </w:r>
      <w:r w:rsidRPr="00AF3F33">
        <w:t xml:space="preserve"> (Тактовая частота 33 МГц)</w:t>
      </w:r>
    </w:p>
    <w:p w:rsidR="00140247" w:rsidRPr="003176D5" w:rsidRDefault="00140247" w:rsidP="00140247">
      <w:pPr>
        <w:tabs>
          <w:tab w:val="num" w:pos="1440"/>
        </w:tabs>
      </w:pPr>
      <w:r w:rsidRPr="00AF3F33">
        <w:t xml:space="preserve">Спецификация также определяет семь необязательных сигналов, которые могут быть использованы для поддержки прерываний, организации сеансов обмена </w:t>
      </w:r>
      <w:r w:rsidRPr="00AF3F33">
        <w:rPr>
          <w:lang w:val="en-US"/>
        </w:rPr>
        <w:t>DMA</w:t>
      </w:r>
      <w:r w:rsidRPr="00AF3F33">
        <w:t>, возвращения системы из спящего режима также для того, чтобы проинформировать периферийные устройства о скором отключении питания.</w:t>
      </w:r>
    </w:p>
    <w:p w:rsidR="00140247" w:rsidRPr="003176D5" w:rsidRDefault="00140247" w:rsidP="00140247">
      <w:pPr>
        <w:tabs>
          <w:tab w:val="left" w:pos="8460"/>
        </w:tabs>
        <w:rPr>
          <w:u w:val="single"/>
        </w:rPr>
      </w:pPr>
    </w:p>
    <w:p w:rsidR="00140247" w:rsidRPr="003176D5" w:rsidRDefault="00140247" w:rsidP="00140247">
      <w:pPr>
        <w:tabs>
          <w:tab w:val="left" w:pos="8460"/>
        </w:tabs>
        <w:rPr>
          <w:u w:val="single"/>
        </w:rPr>
      </w:pPr>
      <w:r w:rsidRPr="003176D5">
        <w:rPr>
          <w:u w:val="single"/>
        </w:rPr>
        <w:t xml:space="preserve">17.3 Протоколы DMA, ECP. </w:t>
      </w:r>
    </w:p>
    <w:p w:rsidR="00140247" w:rsidRPr="00493CB6" w:rsidRDefault="00140247" w:rsidP="00140247">
      <w:pPr>
        <w:tabs>
          <w:tab w:val="left" w:pos="8460"/>
        </w:tabs>
        <w:rPr>
          <w:b/>
        </w:rPr>
      </w:pPr>
      <w:r w:rsidRPr="00493CB6">
        <w:rPr>
          <w:b/>
        </w:rPr>
        <w:t xml:space="preserve">Протокол шины </w:t>
      </w:r>
      <w:r w:rsidRPr="00493CB6">
        <w:rPr>
          <w:b/>
          <w:lang w:val="en-US"/>
        </w:rPr>
        <w:t>LPC</w:t>
      </w:r>
      <w:r w:rsidRPr="00493CB6">
        <w:rPr>
          <w:b/>
        </w:rPr>
        <w:t xml:space="preserve"> - </w:t>
      </w:r>
      <w:r w:rsidRPr="00493CB6">
        <w:rPr>
          <w:b/>
          <w:lang w:val="en-US"/>
        </w:rPr>
        <w:t>DMA</w:t>
      </w:r>
    </w:p>
    <w:p w:rsidR="00140247" w:rsidRPr="00493CB6" w:rsidRDefault="00140247" w:rsidP="00140247">
      <w:pPr>
        <w:tabs>
          <w:tab w:val="left" w:pos="8460"/>
        </w:tabs>
      </w:pPr>
      <w:r w:rsidRPr="00493CB6">
        <w:t xml:space="preserve">Запрос на открытие канала </w:t>
      </w:r>
      <w:r w:rsidRPr="00493CB6">
        <w:rPr>
          <w:lang w:val="en-US"/>
        </w:rPr>
        <w:t>DMA</w:t>
      </w:r>
      <w:r w:rsidRPr="00493CB6">
        <w:t xml:space="preserve"> подает устройство с помощью сигнала </w:t>
      </w:r>
      <w:r w:rsidRPr="00493CB6">
        <w:rPr>
          <w:lang w:val="en-US"/>
        </w:rPr>
        <w:t>LDRQ</w:t>
      </w:r>
      <w:r w:rsidRPr="00493CB6">
        <w:t xml:space="preserve">#. У каждого логического устройства есть такая линия. Мост </w:t>
      </w:r>
      <w:r w:rsidRPr="00493CB6">
        <w:rPr>
          <w:lang w:val="en-US"/>
        </w:rPr>
        <w:t>Super</w:t>
      </w:r>
      <w:r w:rsidRPr="00493CB6">
        <w:t xml:space="preserve"> </w:t>
      </w:r>
      <w:r w:rsidRPr="00493CB6">
        <w:rPr>
          <w:lang w:val="en-US"/>
        </w:rPr>
        <w:t>I</w:t>
      </w:r>
      <w:r w:rsidRPr="00493CB6">
        <w:t>/</w:t>
      </w:r>
      <w:r w:rsidRPr="00493CB6">
        <w:rPr>
          <w:lang w:val="en-US"/>
        </w:rPr>
        <w:t>O</w:t>
      </w:r>
      <w:r w:rsidRPr="00493CB6">
        <w:t xml:space="preserve"> поддерживает обычно </w:t>
      </w:r>
      <w:r w:rsidRPr="00493CB6">
        <w:lastRenderedPageBreak/>
        <w:t xml:space="preserve">одну такую линию – для </w:t>
      </w:r>
      <w:r w:rsidRPr="00493CB6">
        <w:rPr>
          <w:lang w:val="en-US"/>
        </w:rPr>
        <w:t>LPT</w:t>
      </w:r>
      <w:r w:rsidRPr="00493CB6">
        <w:t xml:space="preserve"> в режиме </w:t>
      </w:r>
      <w:r w:rsidRPr="00493CB6">
        <w:rPr>
          <w:lang w:val="en-US"/>
        </w:rPr>
        <w:t>ECP</w:t>
      </w:r>
      <w:r w:rsidRPr="00493CB6">
        <w:t xml:space="preserve">. Хост, получив запрос, должен обратиться к контроллеру </w:t>
      </w:r>
      <w:r w:rsidRPr="00493CB6">
        <w:rPr>
          <w:lang w:val="en-US"/>
        </w:rPr>
        <w:t>DMA</w:t>
      </w:r>
      <w:r w:rsidRPr="00493CB6">
        <w:t xml:space="preserve"> за выделением запрошенного канала. Получив канал, хост начинает </w:t>
      </w:r>
      <w:r w:rsidRPr="00493CB6">
        <w:rPr>
          <w:lang w:val="en-US"/>
        </w:rPr>
        <w:t>DMA</w:t>
      </w:r>
      <w:r w:rsidRPr="00493CB6">
        <w:t>-обмен.</w:t>
      </w:r>
    </w:p>
    <w:p w:rsidR="00140247" w:rsidRPr="00493CB6" w:rsidRDefault="00140247" w:rsidP="00140247">
      <w:pPr>
        <w:tabs>
          <w:tab w:val="left" w:pos="8460"/>
        </w:tabs>
      </w:pPr>
      <w:r w:rsidRPr="00493CB6">
        <w:t xml:space="preserve">Формат транзакции </w:t>
      </w:r>
      <w:r w:rsidRPr="00493CB6">
        <w:rPr>
          <w:lang w:val="en-US"/>
        </w:rPr>
        <w:t>DMA</w:t>
      </w:r>
      <w:r w:rsidRPr="00493CB6">
        <w:t xml:space="preserve"> изменен. Вместо фазы </w:t>
      </w:r>
      <w:r w:rsidRPr="00493CB6">
        <w:rPr>
          <w:lang w:val="en-US"/>
        </w:rPr>
        <w:t>ADDR</w:t>
      </w:r>
      <w:r w:rsidRPr="00493CB6">
        <w:t xml:space="preserve"> подается фаза </w:t>
      </w:r>
      <w:r w:rsidRPr="00493CB6">
        <w:rPr>
          <w:lang w:val="en-US"/>
        </w:rPr>
        <w:t>Size</w:t>
      </w:r>
      <w:r w:rsidRPr="00493CB6">
        <w:t>:</w:t>
      </w:r>
    </w:p>
    <w:p w:rsidR="00140247" w:rsidRPr="00493CB6" w:rsidRDefault="00140247" w:rsidP="002B2458">
      <w:pPr>
        <w:numPr>
          <w:ilvl w:val="1"/>
          <w:numId w:val="43"/>
        </w:numPr>
        <w:tabs>
          <w:tab w:val="left" w:pos="8460"/>
        </w:tabs>
      </w:pPr>
      <w:r w:rsidRPr="00493CB6">
        <w:rPr>
          <w:lang w:val="en-US"/>
        </w:rPr>
        <w:t>00 – 8 bit</w:t>
      </w:r>
    </w:p>
    <w:p w:rsidR="00140247" w:rsidRPr="00493CB6" w:rsidRDefault="00140247" w:rsidP="002B2458">
      <w:pPr>
        <w:numPr>
          <w:ilvl w:val="1"/>
          <w:numId w:val="43"/>
        </w:numPr>
        <w:tabs>
          <w:tab w:val="left" w:pos="8460"/>
        </w:tabs>
      </w:pPr>
      <w:r w:rsidRPr="00493CB6">
        <w:rPr>
          <w:lang w:val="en-US"/>
        </w:rPr>
        <w:t>01 – 16 bit</w:t>
      </w:r>
    </w:p>
    <w:p w:rsidR="00140247" w:rsidRPr="00493CB6" w:rsidRDefault="00140247" w:rsidP="002B2458">
      <w:pPr>
        <w:numPr>
          <w:ilvl w:val="1"/>
          <w:numId w:val="43"/>
        </w:numPr>
        <w:tabs>
          <w:tab w:val="left" w:pos="8460"/>
        </w:tabs>
      </w:pPr>
      <w:r w:rsidRPr="00493CB6">
        <w:rPr>
          <w:lang w:val="en-US"/>
        </w:rPr>
        <w:t>11 – 32 bit</w:t>
      </w:r>
    </w:p>
    <w:p w:rsidR="00140247" w:rsidRPr="00493CB6" w:rsidRDefault="00140247" w:rsidP="00140247">
      <w:pPr>
        <w:tabs>
          <w:tab w:val="left" w:pos="8460"/>
        </w:tabs>
      </w:pPr>
      <w:r w:rsidRPr="00493CB6">
        <w:t xml:space="preserve">Далее идет номер канала </w:t>
      </w:r>
      <w:r w:rsidRPr="00493CB6">
        <w:rPr>
          <w:lang w:val="en-US"/>
        </w:rPr>
        <w:t>DMA</w:t>
      </w:r>
      <w:r w:rsidRPr="00493CB6">
        <w:t xml:space="preserve"> (младшие 3 бита) и признак последнего байта (старший бит). При записи хост должен передавать управление устройству (</w:t>
      </w:r>
      <w:r w:rsidRPr="00493CB6">
        <w:rPr>
          <w:lang w:val="en-US"/>
        </w:rPr>
        <w:t>TAR</w:t>
      </w:r>
      <w:r w:rsidRPr="00493CB6">
        <w:t xml:space="preserve">) по передаче каждого байта для получения фазы </w:t>
      </w:r>
      <w:r w:rsidRPr="00493CB6">
        <w:rPr>
          <w:lang w:val="en-US"/>
        </w:rPr>
        <w:t>SYNC</w:t>
      </w:r>
      <w:r w:rsidRPr="00493CB6">
        <w:t xml:space="preserve">. При чтении хост передает управление устройству сразу же и ожидает от него сигнала </w:t>
      </w:r>
      <w:r w:rsidRPr="00493CB6">
        <w:rPr>
          <w:lang w:val="en-US"/>
        </w:rPr>
        <w:t>SYNC</w:t>
      </w:r>
      <w:r w:rsidRPr="00493CB6">
        <w:t xml:space="preserve"> и очередного байта.</w:t>
      </w:r>
    </w:p>
    <w:p w:rsidR="00140247" w:rsidRPr="00493CB6" w:rsidRDefault="00140247" w:rsidP="00140247">
      <w:pPr>
        <w:tabs>
          <w:tab w:val="left" w:pos="8460"/>
        </w:tabs>
      </w:pPr>
      <w:r w:rsidRPr="00493CB6">
        <w:t xml:space="preserve">Сброс канала </w:t>
      </w:r>
      <w:r w:rsidRPr="00493CB6">
        <w:rPr>
          <w:lang w:val="en-US"/>
        </w:rPr>
        <w:t>DMA</w:t>
      </w:r>
      <w:r w:rsidRPr="00493CB6">
        <w:t xml:space="preserve"> передается в фазе </w:t>
      </w:r>
      <w:r w:rsidRPr="00493CB6">
        <w:rPr>
          <w:lang w:val="en-US"/>
        </w:rPr>
        <w:t>SYNC</w:t>
      </w:r>
      <w:r w:rsidRPr="00493CB6">
        <w:t xml:space="preserve"> либо по тому же протоколу, что и запрос (при неудаче инициализации обмена). </w:t>
      </w:r>
    </w:p>
    <w:p w:rsidR="00140247" w:rsidRPr="00F467AC" w:rsidRDefault="00140247" w:rsidP="00140247">
      <w:r w:rsidRPr="003176D5">
        <w:rPr>
          <w:i/>
        </w:rPr>
        <w:t>Протокол ECP</w:t>
      </w:r>
      <w:r w:rsidRPr="00493CB6">
        <w:t xml:space="preserve"> (Extended Capabilities Port) обеспечивает двунаправленную передачу данных в полудуплексном режиме, имеет раздельные каналы данных для каждого направления движения, позволяет работать с активными периферийными устройствами и поддерживает простую компрессию данных RLE. В дополнение, как и в режиме EPP (Enhanced Parallel Port), имеется возможность многоканальной адресации периферийных устройств. </w:t>
      </w:r>
    </w:p>
    <w:p w:rsidR="00140247" w:rsidRPr="00F467AC" w:rsidRDefault="00140247" w:rsidP="00140247">
      <w:pPr>
        <w:rPr>
          <w:u w:val="single"/>
        </w:rPr>
      </w:pPr>
      <w:r w:rsidRPr="00F467AC">
        <w:rPr>
          <w:u w:val="single"/>
        </w:rPr>
        <w:t xml:space="preserve">17.4 </w:t>
      </w:r>
      <w:r w:rsidRPr="003176D5">
        <w:rPr>
          <w:u w:val="single"/>
        </w:rPr>
        <w:t>Режимы протокола</w:t>
      </w:r>
    </w:p>
    <w:p w:rsidR="00140247" w:rsidRPr="00F467AC" w:rsidRDefault="00140247" w:rsidP="00140247">
      <w:r w:rsidRPr="003176D5">
        <w:rPr>
          <w:lang w:val="en-US"/>
        </w:rPr>
        <w:t>Slave</w:t>
      </w:r>
      <w:r w:rsidRPr="00F467AC">
        <w:t xml:space="preserve"> </w:t>
      </w:r>
      <w:r w:rsidRPr="003176D5">
        <w:t xml:space="preserve">и </w:t>
      </w:r>
      <w:r w:rsidRPr="003176D5">
        <w:rPr>
          <w:lang w:val="en-US"/>
        </w:rPr>
        <w:t>Bus</w:t>
      </w:r>
      <w:r w:rsidRPr="00F467AC">
        <w:t xml:space="preserve"> </w:t>
      </w:r>
      <w:r w:rsidRPr="003176D5">
        <w:rPr>
          <w:lang w:val="en-US"/>
        </w:rPr>
        <w:t>Master</w:t>
      </w:r>
    </w:p>
    <w:p w:rsidR="00140247" w:rsidRDefault="00140247" w:rsidP="00140247">
      <w:pPr>
        <w:rPr>
          <w:u w:val="single"/>
        </w:rPr>
      </w:pPr>
      <w:r w:rsidRPr="00F467AC">
        <w:rPr>
          <w:u w:val="single"/>
        </w:rPr>
        <w:t xml:space="preserve">17.5 </w:t>
      </w:r>
      <w:r w:rsidRPr="003176D5">
        <w:rPr>
          <w:u w:val="single"/>
        </w:rPr>
        <w:t>Фазы транзакции.</w:t>
      </w:r>
    </w:p>
    <w:p w:rsidR="00140247" w:rsidRPr="00AF3F33" w:rsidRDefault="00140247" w:rsidP="00140247">
      <w:pPr>
        <w:tabs>
          <w:tab w:val="num" w:pos="720"/>
          <w:tab w:val="num" w:pos="1440"/>
        </w:tabs>
      </w:pPr>
      <w:r w:rsidRPr="00AF3F33">
        <w:rPr>
          <w:lang w:val="en-US"/>
        </w:rPr>
        <w:t>Start</w:t>
      </w:r>
      <w:r w:rsidRPr="00AF3F33">
        <w:t xml:space="preserve"> – начало транзакции. </w:t>
      </w:r>
      <w:proofErr w:type="gramStart"/>
      <w:r w:rsidRPr="00AF3F33">
        <w:rPr>
          <w:lang w:val="en-US"/>
        </w:rPr>
        <w:t>CycleType</w:t>
      </w:r>
      <w:r w:rsidRPr="00AF3F33">
        <w:t>/</w:t>
      </w:r>
      <w:r w:rsidRPr="00AF3F33">
        <w:rPr>
          <w:lang w:val="en-US"/>
        </w:rPr>
        <w:t>DIR</w:t>
      </w:r>
      <w:r w:rsidRPr="00AF3F33">
        <w:t xml:space="preserve"> – команда Cycle Type / Direction, тип цикла и направление передачи.</w:t>
      </w:r>
      <w:proofErr w:type="gramEnd"/>
      <w:r w:rsidRPr="00AF3F33">
        <w:t xml:space="preserve"> </w:t>
      </w:r>
      <w:proofErr w:type="gramStart"/>
      <w:r w:rsidRPr="00AF3F33">
        <w:rPr>
          <w:lang w:val="en-US"/>
        </w:rPr>
        <w:t>ADDR</w:t>
      </w:r>
      <w:r w:rsidRPr="00AF3F33">
        <w:t xml:space="preserve"> – адрес, не используется в операциях </w:t>
      </w:r>
      <w:r w:rsidRPr="00AF3F33">
        <w:rPr>
          <w:lang w:val="en-US"/>
        </w:rPr>
        <w:t>DMA</w:t>
      </w:r>
      <w:r w:rsidRPr="00AF3F33">
        <w:t xml:space="preserve"> (4-8 тактов цлк).</w:t>
      </w:r>
      <w:proofErr w:type="gramEnd"/>
      <w:r w:rsidRPr="00AF3F33">
        <w:t xml:space="preserve"> </w:t>
      </w:r>
      <w:r w:rsidRPr="00AF3F33">
        <w:rPr>
          <w:lang w:val="en-US"/>
        </w:rPr>
        <w:t>TAR</w:t>
      </w:r>
      <w:r w:rsidRPr="00AF3F33">
        <w:t xml:space="preserve"> – цикл передачи управления, при чтении или операции </w:t>
      </w:r>
      <w:r w:rsidRPr="00AF3F33">
        <w:rPr>
          <w:lang w:val="en-US"/>
        </w:rPr>
        <w:t>Bus</w:t>
      </w:r>
      <w:r w:rsidRPr="00AF3F33">
        <w:t xml:space="preserve"> </w:t>
      </w:r>
      <w:r w:rsidRPr="00AF3F33">
        <w:rPr>
          <w:lang w:val="en-US"/>
        </w:rPr>
        <w:t>Master</w:t>
      </w:r>
      <w:r w:rsidRPr="00AF3F33">
        <w:t xml:space="preserve"> (2 такта). </w:t>
      </w:r>
      <w:r w:rsidRPr="00AF3F33">
        <w:rPr>
          <w:lang w:val="en-US"/>
        </w:rPr>
        <w:t>DATA</w:t>
      </w:r>
      <w:r w:rsidRPr="00AF3F33">
        <w:t xml:space="preserve"> – передача данных, 2 такта. </w:t>
      </w:r>
      <w:r w:rsidRPr="00AF3F33">
        <w:rPr>
          <w:lang w:val="en-US"/>
        </w:rPr>
        <w:t>Sync</w:t>
      </w:r>
      <w:r w:rsidRPr="00AF3F33">
        <w:t xml:space="preserve"> – сигнал холостого хода. </w:t>
      </w:r>
    </w:p>
    <w:p w:rsidR="00140247" w:rsidRPr="003176D5" w:rsidRDefault="00140247" w:rsidP="00140247"/>
    <w:p w:rsidR="00140247" w:rsidRPr="00F467AC" w:rsidRDefault="00140247" w:rsidP="00140247"/>
    <w:p w:rsidR="00140247" w:rsidRPr="00493CB6" w:rsidRDefault="00140247" w:rsidP="00140247">
      <w:r w:rsidRPr="00AF3F33">
        <w:br w:type="page"/>
      </w:r>
      <w:r>
        <w:lastRenderedPageBreak/>
        <w:t>18</w:t>
      </w:r>
      <w:r w:rsidRPr="00AF3F33">
        <w:rPr>
          <w:b/>
        </w:rPr>
        <w:t>.Устройства хранения данных, иерархия устройств памяти. Общая классификация, ключевые характеристики. Архитектура подсистемы памяти ПЭВМ. Flash-память, организация массивов, технологии NOR, NAND,StrataFlash.. Перспективы применения новых технологий энергонезависимой памяти для хранения данных.</w:t>
      </w:r>
    </w:p>
    <w:p w:rsidR="00140247" w:rsidRPr="00AF3F33" w:rsidRDefault="00140247" w:rsidP="00140247">
      <w:pPr>
        <w:rPr>
          <w:b/>
        </w:rPr>
      </w:pPr>
    </w:p>
    <w:p w:rsidR="00140247" w:rsidRPr="00AF3F33" w:rsidRDefault="00140247" w:rsidP="00140247">
      <w:pPr>
        <w:rPr>
          <w:u w:val="single"/>
        </w:rPr>
      </w:pPr>
      <w:r w:rsidRPr="00AF3F33">
        <w:rPr>
          <w:u w:val="single"/>
        </w:rPr>
        <w:t>18.1 Устройства хранения данных, иерархия устройств памяти.</w:t>
      </w:r>
    </w:p>
    <w:p w:rsidR="00140247" w:rsidRPr="00AF3F33" w:rsidRDefault="00140247" w:rsidP="00140247"/>
    <w:p w:rsidR="00140247" w:rsidRPr="00AF3F33" w:rsidRDefault="00140247" w:rsidP="00140247">
      <w:pPr>
        <w:rPr>
          <w:u w:val="single"/>
        </w:rPr>
      </w:pPr>
      <w:r w:rsidRPr="00AF3F33">
        <w:rPr>
          <w:noProof/>
          <w:u w:val="single"/>
        </w:rPr>
        <w:drawing>
          <wp:inline distT="0" distB="0" distL="0" distR="0">
            <wp:extent cx="2082800" cy="2051050"/>
            <wp:effectExtent l="19050" t="0" r="0" b="0"/>
            <wp:docPr id="44" name="Объект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86562" cy="4429125"/>
                      <a:chOff x="1214438" y="1428750"/>
                      <a:chExt cx="6786562" cy="4429125"/>
                    </a:xfrm>
                  </a:grpSpPr>
                  <a:grpSp>
                    <a:nvGrpSpPr>
                      <a:cNvPr id="9219" name="Группа 26"/>
                      <a:cNvGrpSpPr>
                        <a:grpSpLocks/>
                      </a:cNvGrpSpPr>
                    </a:nvGrpSpPr>
                    <a:grpSpPr bwMode="auto">
                      <a:xfrm>
                        <a:off x="1214438" y="1428750"/>
                        <a:ext cx="6786562" cy="4429125"/>
                        <a:chOff x="1214414" y="1428736"/>
                        <a:chExt cx="6786610" cy="4429156"/>
                      </a:xfrm>
                    </a:grpSpPr>
                    <a:sp>
                      <a:nvSpPr>
                        <a:cNvPr id="4" name="Прямоугольник 3"/>
                        <a:cNvSpPr/>
                      </a:nvSpPr>
                      <a:spPr>
                        <a:xfrm>
                          <a:off x="2500298" y="1428736"/>
                          <a:ext cx="4214842" cy="500067"/>
                        </a:xfrm>
                        <a:prstGeom prst="rect">
                          <a:avLst/>
                        </a:prstGeom>
                      </a:spPr>
                      <a:txSp>
                        <a:txBody>
                          <a:bodyPr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ru-RU" dirty="0"/>
                              <a:t>Регистры процессора</a:t>
                            </a:r>
                            <a:endParaRPr lang="ru-RU" dirty="0"/>
                          </a:p>
                        </a:txBody>
                        <a:useSpRect/>
                      </a:txSp>
                      <a:style>
                        <a:lnRef idx="1">
                          <a:schemeClr val="accent2"/>
                        </a:lnRef>
                        <a:fillRef idx="2">
                          <a:schemeClr val="accent2"/>
                        </a:fillRef>
                        <a:effectRef idx="1">
                          <a:schemeClr val="accent2"/>
                        </a:effectRef>
                        <a:fontRef idx="minor">
                          <a:schemeClr val="dk1"/>
                        </a:fontRef>
                      </a:style>
                    </a:sp>
                    <a:sp>
                      <a:nvSpPr>
                        <a:cNvPr id="5" name="Прямоугольник 4"/>
                        <a:cNvSpPr/>
                      </a:nvSpPr>
                      <a:spPr>
                        <a:xfrm>
                          <a:off x="2500298" y="2214555"/>
                          <a:ext cx="4214842" cy="500065"/>
                        </a:xfrm>
                        <a:prstGeom prst="rect">
                          <a:avLst/>
                        </a:prstGeom>
                      </a:spPr>
                      <a:txSp>
                        <a:txBody>
                          <a:bodyPr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ru-RU" dirty="0"/>
                              <a:t>Кэш-память (несколько уровней)</a:t>
                            </a:r>
                            <a:endParaRPr lang="ru-RU" dirty="0"/>
                          </a:p>
                        </a:txBody>
                        <a:useSpRect/>
                      </a:txSp>
                      <a:style>
                        <a:lnRef idx="1">
                          <a:schemeClr val="accent2"/>
                        </a:lnRef>
                        <a:fillRef idx="2">
                          <a:schemeClr val="accent2"/>
                        </a:fillRef>
                        <a:effectRef idx="1">
                          <a:schemeClr val="accent2"/>
                        </a:effectRef>
                        <a:fontRef idx="minor">
                          <a:schemeClr val="dk1"/>
                        </a:fontRef>
                      </a:style>
                    </a:sp>
                    <a:sp>
                      <a:nvSpPr>
                        <a:cNvPr id="6" name="Прямоугольник 5"/>
                        <a:cNvSpPr/>
                      </a:nvSpPr>
                      <a:spPr>
                        <a:xfrm>
                          <a:off x="2500298" y="3000372"/>
                          <a:ext cx="4214842" cy="500067"/>
                        </a:xfrm>
                        <a:prstGeom prst="rect">
                          <a:avLst/>
                        </a:prstGeom>
                      </a:spPr>
                      <a:txSp>
                        <a:txBody>
                          <a:bodyPr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ru-RU" dirty="0"/>
                              <a:t>Оперативная память</a:t>
                            </a:r>
                            <a:endParaRPr lang="ru-RU" dirty="0"/>
                          </a:p>
                        </a:txBody>
                        <a:useSpRect/>
                      </a:txSp>
                      <a:style>
                        <a:lnRef idx="1">
                          <a:schemeClr val="accent2"/>
                        </a:lnRef>
                        <a:fillRef idx="2">
                          <a:schemeClr val="accent2"/>
                        </a:fillRef>
                        <a:effectRef idx="1">
                          <a:schemeClr val="accent2"/>
                        </a:effectRef>
                        <a:fontRef idx="minor">
                          <a:schemeClr val="dk1"/>
                        </a:fontRef>
                      </a:style>
                    </a:sp>
                    <a:sp>
                      <a:nvSpPr>
                        <a:cNvPr id="7" name="Прямоугольник 6"/>
                        <a:cNvSpPr/>
                      </a:nvSpPr>
                      <a:spPr>
                        <a:xfrm>
                          <a:off x="2500298" y="3786191"/>
                          <a:ext cx="4214842" cy="500065"/>
                        </a:xfrm>
                        <a:prstGeom prst="rect">
                          <a:avLst/>
                        </a:prstGeom>
                      </a:spPr>
                      <a:txSp>
                        <a:txBody>
                          <a:bodyPr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ru-RU" dirty="0"/>
                              <a:t>Внутренние накопители</a:t>
                            </a:r>
                            <a:endParaRPr lang="ru-RU" dirty="0"/>
                          </a:p>
                        </a:txBody>
                        <a:useSpRect/>
                      </a:txSp>
                      <a:style>
                        <a:lnRef idx="1">
                          <a:schemeClr val="accent2"/>
                        </a:lnRef>
                        <a:fillRef idx="2">
                          <a:schemeClr val="accent2"/>
                        </a:fillRef>
                        <a:effectRef idx="1">
                          <a:schemeClr val="accent2"/>
                        </a:effectRef>
                        <a:fontRef idx="minor">
                          <a:schemeClr val="dk1"/>
                        </a:fontRef>
                      </a:style>
                    </a:sp>
                    <a:sp>
                      <a:nvSpPr>
                        <a:cNvPr id="8" name="Прямоугольник 7"/>
                        <a:cNvSpPr/>
                      </a:nvSpPr>
                      <a:spPr>
                        <a:xfrm>
                          <a:off x="2500298" y="4572008"/>
                          <a:ext cx="4214842" cy="500067"/>
                        </a:xfrm>
                        <a:prstGeom prst="rect">
                          <a:avLst/>
                        </a:prstGeom>
                      </a:spPr>
                      <a:txSp>
                        <a:txBody>
                          <a:bodyPr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ru-RU" dirty="0"/>
                              <a:t>Внешние накопители</a:t>
                            </a:r>
                            <a:endParaRPr lang="ru-RU" dirty="0"/>
                          </a:p>
                        </a:txBody>
                        <a:useSpRect/>
                      </a:txSp>
                      <a:style>
                        <a:lnRef idx="1">
                          <a:schemeClr val="accent2"/>
                        </a:lnRef>
                        <a:fillRef idx="2">
                          <a:schemeClr val="accent2"/>
                        </a:fillRef>
                        <a:effectRef idx="1">
                          <a:schemeClr val="accent2"/>
                        </a:effectRef>
                        <a:fontRef idx="minor">
                          <a:schemeClr val="dk1"/>
                        </a:fontRef>
                      </a:style>
                    </a:sp>
                    <a:sp>
                      <a:nvSpPr>
                        <a:cNvPr id="9" name="Прямоугольник 8"/>
                        <a:cNvSpPr/>
                      </a:nvSpPr>
                      <a:spPr>
                        <a:xfrm>
                          <a:off x="2500298" y="5357827"/>
                          <a:ext cx="4214842" cy="500065"/>
                        </a:xfrm>
                        <a:prstGeom prst="rect">
                          <a:avLst/>
                        </a:prstGeom>
                      </a:spPr>
                      <a:txSp>
                        <a:txBody>
                          <a:bodyPr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ru-RU" dirty="0"/>
                              <a:t>Сменные носители + приводы</a:t>
                            </a:r>
                            <a:endParaRPr lang="ru-RU" dirty="0"/>
                          </a:p>
                        </a:txBody>
                        <a:useSpRect/>
                      </a:txSp>
                      <a:style>
                        <a:lnRef idx="1">
                          <a:schemeClr val="accent2"/>
                        </a:lnRef>
                        <a:fillRef idx="2">
                          <a:schemeClr val="accent2"/>
                        </a:fillRef>
                        <a:effectRef idx="1">
                          <a:schemeClr val="accent2"/>
                        </a:effectRef>
                        <a:fontRef idx="minor">
                          <a:schemeClr val="dk1"/>
                        </a:fontRef>
                      </a:style>
                    </a:sp>
                    <a:cxnSp>
                      <a:nvCxnSpPr>
                        <a:cNvPr id="11" name="Прямая со стрелкой 10"/>
                        <a:cNvCxnSpPr>
                          <a:stCxn id="4" idx="2"/>
                          <a:endCxn id="5" idx="0"/>
                        </a:cNvCxnSpPr>
                      </a:nvCxnSpPr>
                      <a:spPr>
                        <a:xfrm rot="5400000">
                          <a:off x="4464843" y="2072472"/>
                          <a:ext cx="285752" cy="1588"/>
                        </a:xfrm>
                        <a:prstGeom prst="straightConnector1">
                          <a:avLst/>
                        </a:prstGeom>
                        <a:ln>
                          <a:headEnd type="arrow"/>
                          <a:tailEnd type="arrow"/>
                        </a:ln>
                      </a:spPr>
                      <a:style>
                        <a:lnRef idx="2">
                          <a:schemeClr val="accent2"/>
                        </a:lnRef>
                        <a:fillRef idx="0">
                          <a:schemeClr val="accent2"/>
                        </a:fillRef>
                        <a:effectRef idx="1">
                          <a:schemeClr val="accent2"/>
                        </a:effectRef>
                        <a:fontRef idx="minor">
                          <a:schemeClr val="tx1"/>
                        </a:fontRef>
                      </a:style>
                    </a:cxnSp>
                    <a:cxnSp>
                      <a:nvCxnSpPr>
                        <a:cNvPr id="12" name="Прямая со стрелкой 11"/>
                        <a:cNvCxnSpPr>
                          <a:stCxn id="5" idx="2"/>
                          <a:endCxn id="6" idx="0"/>
                        </a:cNvCxnSpPr>
                      </a:nvCxnSpPr>
                      <a:spPr>
                        <a:xfrm rot="5400000">
                          <a:off x="4464843" y="2858290"/>
                          <a:ext cx="285752" cy="1588"/>
                        </a:xfrm>
                        <a:prstGeom prst="straightConnector1">
                          <a:avLst/>
                        </a:prstGeom>
                        <a:ln>
                          <a:headEnd type="arrow"/>
                          <a:tailEnd type="arrow"/>
                        </a:ln>
                      </a:spPr>
                      <a:style>
                        <a:lnRef idx="2">
                          <a:schemeClr val="accent2"/>
                        </a:lnRef>
                        <a:fillRef idx="0">
                          <a:schemeClr val="accent2"/>
                        </a:fillRef>
                        <a:effectRef idx="1">
                          <a:schemeClr val="accent2"/>
                        </a:effectRef>
                        <a:fontRef idx="minor">
                          <a:schemeClr val="tx1"/>
                        </a:fontRef>
                      </a:style>
                    </a:cxnSp>
                    <a:cxnSp>
                      <a:nvCxnSpPr>
                        <a:cNvPr id="13" name="Прямая со стрелкой 12"/>
                        <a:cNvCxnSpPr>
                          <a:stCxn id="6" idx="2"/>
                          <a:endCxn id="7" idx="0"/>
                        </a:cNvCxnSpPr>
                      </a:nvCxnSpPr>
                      <a:spPr>
                        <a:xfrm rot="5400000">
                          <a:off x="4464843" y="3644108"/>
                          <a:ext cx="285752" cy="1588"/>
                        </a:xfrm>
                        <a:prstGeom prst="straightConnector1">
                          <a:avLst/>
                        </a:prstGeom>
                        <a:ln>
                          <a:headEnd type="arrow"/>
                          <a:tailEnd type="arrow"/>
                        </a:ln>
                      </a:spPr>
                      <a:style>
                        <a:lnRef idx="2">
                          <a:schemeClr val="accent2"/>
                        </a:lnRef>
                        <a:fillRef idx="0">
                          <a:schemeClr val="accent2"/>
                        </a:fillRef>
                        <a:effectRef idx="1">
                          <a:schemeClr val="accent2"/>
                        </a:effectRef>
                        <a:fontRef idx="minor">
                          <a:schemeClr val="tx1"/>
                        </a:fontRef>
                      </a:style>
                    </a:cxnSp>
                    <a:cxnSp>
                      <a:nvCxnSpPr>
                        <a:cNvPr id="14" name="Прямая со стрелкой 13"/>
                        <a:cNvCxnSpPr>
                          <a:stCxn id="7" idx="2"/>
                          <a:endCxn id="8" idx="0"/>
                        </a:cNvCxnSpPr>
                      </a:nvCxnSpPr>
                      <a:spPr>
                        <a:xfrm rot="5400000">
                          <a:off x="4464843" y="4429926"/>
                          <a:ext cx="285752" cy="1588"/>
                        </a:xfrm>
                        <a:prstGeom prst="straightConnector1">
                          <a:avLst/>
                        </a:prstGeom>
                        <a:ln>
                          <a:headEnd type="arrow"/>
                          <a:tailEnd type="arrow"/>
                        </a:ln>
                      </a:spPr>
                      <a:style>
                        <a:lnRef idx="2">
                          <a:schemeClr val="accent2"/>
                        </a:lnRef>
                        <a:fillRef idx="0">
                          <a:schemeClr val="accent2"/>
                        </a:fillRef>
                        <a:effectRef idx="1">
                          <a:schemeClr val="accent2"/>
                        </a:effectRef>
                        <a:fontRef idx="minor">
                          <a:schemeClr val="tx1"/>
                        </a:fontRef>
                      </a:style>
                    </a:cxnSp>
                    <a:cxnSp>
                      <a:nvCxnSpPr>
                        <a:cNvPr id="15" name="Прямая со стрелкой 14"/>
                        <a:cNvCxnSpPr>
                          <a:stCxn id="8" idx="2"/>
                          <a:endCxn id="9" idx="0"/>
                        </a:cNvCxnSpPr>
                      </a:nvCxnSpPr>
                      <a:spPr>
                        <a:xfrm rot="5400000">
                          <a:off x="4464843" y="5215744"/>
                          <a:ext cx="285752" cy="1588"/>
                        </a:xfrm>
                        <a:prstGeom prst="straightConnector1">
                          <a:avLst/>
                        </a:prstGeom>
                        <a:ln>
                          <a:headEnd type="arrow"/>
                          <a:tailEnd type="arrow"/>
                        </a:ln>
                      </a:spPr>
                      <a:style>
                        <a:lnRef idx="2">
                          <a:schemeClr val="accent2"/>
                        </a:lnRef>
                        <a:fillRef idx="0">
                          <a:schemeClr val="accent2"/>
                        </a:fillRef>
                        <a:effectRef idx="1">
                          <a:schemeClr val="accent2"/>
                        </a:effectRef>
                        <a:fontRef idx="minor">
                          <a:schemeClr val="tx1"/>
                        </a:fontRef>
                      </a:style>
                    </a:cxnSp>
                    <a:sp>
                      <a:nvSpPr>
                        <a:cNvPr id="24" name="Стрелка вниз 23"/>
                        <a:cNvSpPr/>
                      </a:nvSpPr>
                      <a:spPr>
                        <a:xfrm>
                          <a:off x="1214414" y="1428736"/>
                          <a:ext cx="571504" cy="4429156"/>
                        </a:xfrm>
                        <a:prstGeom prst="downArrow">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ru-RU" dirty="0"/>
                              <a:t>Ёмкость</a:t>
                            </a:r>
                            <a:endParaRPr lang="ru-RU" dirty="0"/>
                          </a:p>
                        </a:txBody>
                        <a:useSpRect/>
                      </a:txSp>
                      <a:style>
                        <a:lnRef idx="1">
                          <a:schemeClr val="accent5"/>
                        </a:lnRef>
                        <a:fillRef idx="3">
                          <a:schemeClr val="accent5"/>
                        </a:fillRef>
                        <a:effectRef idx="2">
                          <a:schemeClr val="accent5"/>
                        </a:effectRef>
                        <a:fontRef idx="minor">
                          <a:schemeClr val="lt1"/>
                        </a:fontRef>
                      </a:style>
                    </a:sp>
                    <a:sp>
                      <a:nvSpPr>
                        <a:cNvPr id="26" name="Стрелка вверх 25"/>
                        <a:cNvSpPr/>
                      </a:nvSpPr>
                      <a:spPr>
                        <a:xfrm>
                          <a:off x="7429520" y="1428736"/>
                          <a:ext cx="571504" cy="4429156"/>
                        </a:xfrm>
                        <a:prstGeom prst="upArrow">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ru-RU" dirty="0"/>
                              <a:t>Быстродействие</a:t>
                            </a:r>
                            <a:endParaRPr lang="ru-RU" dirty="0"/>
                          </a:p>
                        </a:txBody>
                        <a:useSpRect/>
                      </a:txSp>
                      <a:style>
                        <a:lnRef idx="1">
                          <a:schemeClr val="accent5"/>
                        </a:lnRef>
                        <a:fillRef idx="3">
                          <a:schemeClr val="accent5"/>
                        </a:fillRef>
                        <a:effectRef idx="2">
                          <a:schemeClr val="accent5"/>
                        </a:effectRef>
                        <a:fontRef idx="minor">
                          <a:schemeClr val="lt1"/>
                        </a:fontRef>
                      </a:style>
                    </a:sp>
                  </a:grpSp>
                </lc:lockedCanvas>
              </a:graphicData>
            </a:graphic>
          </wp:inline>
        </w:drawing>
      </w:r>
    </w:p>
    <w:p w:rsidR="00140247" w:rsidRPr="00AF3F33" w:rsidRDefault="00140247" w:rsidP="00140247">
      <w:pPr>
        <w:rPr>
          <w:u w:val="single"/>
        </w:rPr>
      </w:pPr>
      <w:r w:rsidRPr="00AF3F33">
        <w:rPr>
          <w:u w:val="single"/>
        </w:rPr>
        <w:t>18.2 Общая классификация, ключевые характеристики.</w:t>
      </w:r>
    </w:p>
    <w:p w:rsidR="00140247" w:rsidRPr="00AF3F33" w:rsidRDefault="00140247" w:rsidP="00140247">
      <w:pPr>
        <w:tabs>
          <w:tab w:val="num" w:pos="720"/>
          <w:tab w:val="num" w:pos="1440"/>
        </w:tabs>
      </w:pPr>
      <w:r w:rsidRPr="00AF3F33">
        <w:t>По исполнению:</w:t>
      </w:r>
    </w:p>
    <w:p w:rsidR="00140247" w:rsidRPr="00AF3F33" w:rsidRDefault="00140247" w:rsidP="002B2458">
      <w:pPr>
        <w:numPr>
          <w:ilvl w:val="1"/>
          <w:numId w:val="25"/>
        </w:numPr>
        <w:tabs>
          <w:tab w:val="num" w:pos="720"/>
        </w:tabs>
        <w:spacing w:after="200" w:line="276" w:lineRule="auto"/>
      </w:pPr>
      <w:r w:rsidRPr="00AF3F33">
        <w:t>внутренние (внутри корпуса системы, без отдельного питания);</w:t>
      </w:r>
    </w:p>
    <w:p w:rsidR="00140247" w:rsidRPr="00AF3F33" w:rsidRDefault="00140247" w:rsidP="002B2458">
      <w:pPr>
        <w:numPr>
          <w:ilvl w:val="1"/>
          <w:numId w:val="25"/>
        </w:numPr>
        <w:tabs>
          <w:tab w:val="num" w:pos="720"/>
        </w:tabs>
        <w:spacing w:after="200" w:line="276" w:lineRule="auto"/>
      </w:pPr>
      <w:proofErr w:type="gramStart"/>
      <w:r w:rsidRPr="00AF3F33">
        <w:t>внешние</w:t>
      </w:r>
      <w:proofErr w:type="gramEnd"/>
      <w:r w:rsidRPr="00AF3F33">
        <w:t xml:space="preserve"> (в отдельном корпусе).</w:t>
      </w:r>
    </w:p>
    <w:p w:rsidR="00140247" w:rsidRPr="00AF3F33" w:rsidRDefault="00140247" w:rsidP="00140247">
      <w:pPr>
        <w:tabs>
          <w:tab w:val="num" w:pos="720"/>
          <w:tab w:val="num" w:pos="1440"/>
        </w:tabs>
      </w:pPr>
      <w:r w:rsidRPr="00AF3F33">
        <w:t>По конструкции:</w:t>
      </w:r>
    </w:p>
    <w:p w:rsidR="00140247" w:rsidRPr="00AF3F33" w:rsidRDefault="00140247" w:rsidP="002B2458">
      <w:pPr>
        <w:numPr>
          <w:ilvl w:val="1"/>
          <w:numId w:val="26"/>
        </w:numPr>
        <w:tabs>
          <w:tab w:val="num" w:pos="720"/>
        </w:tabs>
        <w:spacing w:after="200" w:line="276" w:lineRule="auto"/>
      </w:pPr>
      <w:r w:rsidRPr="00AF3F33">
        <w:t>со сменными носителями;</w:t>
      </w:r>
    </w:p>
    <w:p w:rsidR="00140247" w:rsidRPr="00AF3F33" w:rsidRDefault="00140247" w:rsidP="002B2458">
      <w:pPr>
        <w:numPr>
          <w:ilvl w:val="1"/>
          <w:numId w:val="26"/>
        </w:numPr>
        <w:tabs>
          <w:tab w:val="num" w:pos="720"/>
        </w:tabs>
        <w:spacing w:after="200" w:line="276" w:lineRule="auto"/>
      </w:pPr>
      <w:r w:rsidRPr="00AF3F33">
        <w:t>со встроенными движущимися носителями (обычно дисками);</w:t>
      </w:r>
    </w:p>
    <w:p w:rsidR="00140247" w:rsidRPr="00AF3F33" w:rsidRDefault="00140247" w:rsidP="002B2458">
      <w:pPr>
        <w:numPr>
          <w:ilvl w:val="1"/>
          <w:numId w:val="26"/>
        </w:numPr>
        <w:tabs>
          <w:tab w:val="num" w:pos="720"/>
        </w:tabs>
        <w:spacing w:after="200" w:line="276" w:lineRule="auto"/>
      </w:pPr>
      <w:r w:rsidRPr="00AF3F33">
        <w:t>твердотельные накопители (без движущихся деталей).</w:t>
      </w:r>
    </w:p>
    <w:p w:rsidR="00140247" w:rsidRPr="00AF3F33" w:rsidRDefault="00140247" w:rsidP="00140247">
      <w:pPr>
        <w:tabs>
          <w:tab w:val="num" w:pos="720"/>
          <w:tab w:val="num" w:pos="1440"/>
        </w:tabs>
      </w:pPr>
      <w:r w:rsidRPr="00AF3F33">
        <w:t>По принципу адресации и доступа:</w:t>
      </w:r>
    </w:p>
    <w:p w:rsidR="00140247" w:rsidRPr="00AF3F33" w:rsidRDefault="00140247" w:rsidP="002B2458">
      <w:pPr>
        <w:numPr>
          <w:ilvl w:val="1"/>
          <w:numId w:val="27"/>
        </w:numPr>
        <w:tabs>
          <w:tab w:val="num" w:pos="720"/>
        </w:tabs>
        <w:spacing w:after="200" w:line="276" w:lineRule="auto"/>
      </w:pPr>
      <w:proofErr w:type="gramStart"/>
      <w:r w:rsidRPr="00AF3F33">
        <w:t>блочные</w:t>
      </w:r>
      <w:proofErr w:type="gramEnd"/>
      <w:r w:rsidRPr="00AF3F33">
        <w:t xml:space="preserve"> с произвольным доступом;</w:t>
      </w:r>
    </w:p>
    <w:p w:rsidR="00140247" w:rsidRPr="00AF3F33" w:rsidRDefault="00140247" w:rsidP="002B2458">
      <w:pPr>
        <w:numPr>
          <w:ilvl w:val="1"/>
          <w:numId w:val="27"/>
        </w:numPr>
        <w:tabs>
          <w:tab w:val="num" w:pos="720"/>
        </w:tabs>
        <w:spacing w:after="200" w:line="276" w:lineRule="auto"/>
      </w:pPr>
      <w:proofErr w:type="gramStart"/>
      <w:r w:rsidRPr="00AF3F33">
        <w:t>блочные</w:t>
      </w:r>
      <w:proofErr w:type="gramEnd"/>
      <w:r w:rsidRPr="00AF3F33">
        <w:t xml:space="preserve"> с последовательным доступом (чаще всего ленточные);</w:t>
      </w:r>
    </w:p>
    <w:p w:rsidR="00140247" w:rsidRPr="00AF3F33" w:rsidRDefault="00140247" w:rsidP="002B2458">
      <w:pPr>
        <w:numPr>
          <w:ilvl w:val="1"/>
          <w:numId w:val="27"/>
        </w:numPr>
        <w:tabs>
          <w:tab w:val="num" w:pos="720"/>
        </w:tabs>
        <w:spacing w:after="200" w:line="276" w:lineRule="auto"/>
      </w:pPr>
      <w:proofErr w:type="gramStart"/>
      <w:r w:rsidRPr="00AF3F33">
        <w:t>потоковые</w:t>
      </w:r>
      <w:proofErr w:type="gramEnd"/>
      <w:r w:rsidRPr="00AF3F33">
        <w:t xml:space="preserve"> (практически то же, что и последовательного типа).</w:t>
      </w:r>
    </w:p>
    <w:p w:rsidR="00140247" w:rsidRPr="00AF3F33" w:rsidRDefault="00140247" w:rsidP="00140247">
      <w:pPr>
        <w:tabs>
          <w:tab w:val="num" w:pos="720"/>
          <w:tab w:val="num" w:pos="1440"/>
        </w:tabs>
      </w:pPr>
      <w:r w:rsidRPr="00AF3F33">
        <w:t>По типу использованного физического явления:</w:t>
      </w:r>
    </w:p>
    <w:p w:rsidR="00140247" w:rsidRPr="00AF3F33" w:rsidRDefault="00140247" w:rsidP="002B2458">
      <w:pPr>
        <w:numPr>
          <w:ilvl w:val="1"/>
          <w:numId w:val="28"/>
        </w:numPr>
        <w:tabs>
          <w:tab w:val="num" w:pos="720"/>
        </w:tabs>
        <w:spacing w:after="200" w:line="276" w:lineRule="auto"/>
      </w:pPr>
      <w:proofErr w:type="gramStart"/>
      <w:r w:rsidRPr="00AF3F33">
        <w:t>магнитные</w:t>
      </w:r>
      <w:proofErr w:type="gramEnd"/>
      <w:r w:rsidRPr="00AF3F33">
        <w:t xml:space="preserve"> (магнитная ориентация ячеек);</w:t>
      </w:r>
    </w:p>
    <w:p w:rsidR="00140247" w:rsidRPr="00AF3F33" w:rsidRDefault="00140247" w:rsidP="002B2458">
      <w:pPr>
        <w:numPr>
          <w:ilvl w:val="1"/>
          <w:numId w:val="28"/>
        </w:numPr>
        <w:tabs>
          <w:tab w:val="num" w:pos="720"/>
        </w:tabs>
        <w:spacing w:after="200" w:line="276" w:lineRule="auto"/>
      </w:pPr>
      <w:r w:rsidRPr="00AF3F33">
        <w:t>оптические (оптические свойства материалов);</w:t>
      </w:r>
    </w:p>
    <w:p w:rsidR="00140247" w:rsidRPr="00AF3F33" w:rsidRDefault="00140247" w:rsidP="002B2458">
      <w:pPr>
        <w:numPr>
          <w:ilvl w:val="1"/>
          <w:numId w:val="28"/>
        </w:numPr>
        <w:tabs>
          <w:tab w:val="num" w:pos="720"/>
        </w:tabs>
        <w:spacing w:after="200" w:line="276" w:lineRule="auto"/>
      </w:pPr>
      <w:proofErr w:type="gramStart"/>
      <w:r w:rsidRPr="00AF3F33">
        <w:t>электронные</w:t>
      </w:r>
      <w:proofErr w:type="gramEnd"/>
      <w:r w:rsidRPr="00AF3F33">
        <w:t xml:space="preserve"> (хранение электронного заряда в ячейках);</w:t>
      </w:r>
    </w:p>
    <w:p w:rsidR="00140247" w:rsidRPr="00AF3F33" w:rsidRDefault="00140247" w:rsidP="002B2458">
      <w:pPr>
        <w:numPr>
          <w:ilvl w:val="1"/>
          <w:numId w:val="28"/>
        </w:numPr>
        <w:tabs>
          <w:tab w:val="num" w:pos="720"/>
        </w:tabs>
        <w:spacing w:after="200" w:line="276" w:lineRule="auto"/>
      </w:pPr>
      <w:proofErr w:type="gramStart"/>
      <w:r w:rsidRPr="00AF3F33">
        <w:t>комбинированные (один принцип – для чтения, другой – для записи).</w:t>
      </w:r>
      <w:proofErr w:type="gramEnd"/>
    </w:p>
    <w:p w:rsidR="00140247" w:rsidRPr="00AF3F33" w:rsidRDefault="00140247" w:rsidP="00140247">
      <w:pPr>
        <w:tabs>
          <w:tab w:val="num" w:pos="1440"/>
        </w:tabs>
        <w:rPr>
          <w:i/>
        </w:rPr>
      </w:pPr>
      <w:r w:rsidRPr="00AF3F33">
        <w:rPr>
          <w:i/>
        </w:rPr>
        <w:t>Характеристики</w:t>
      </w:r>
    </w:p>
    <w:p w:rsidR="00140247" w:rsidRPr="00AF3F33" w:rsidRDefault="00140247" w:rsidP="00140247">
      <w:pPr>
        <w:tabs>
          <w:tab w:val="num" w:pos="1440"/>
        </w:tabs>
      </w:pPr>
      <w:r w:rsidRPr="00AF3F33">
        <w:rPr>
          <w:i/>
          <w:iCs/>
        </w:rPr>
        <w:t>Емкость</w:t>
      </w:r>
      <w:r w:rsidRPr="00AF3F33">
        <w:t xml:space="preserve"> (</w:t>
      </w:r>
      <w:r w:rsidRPr="00AF3F33">
        <w:rPr>
          <w:lang w:val="en-US"/>
        </w:rPr>
        <w:t>capacity</w:t>
      </w:r>
      <w:r w:rsidRPr="00AF3F33">
        <w:t>)</w:t>
      </w:r>
    </w:p>
    <w:p w:rsidR="00140247" w:rsidRPr="00AF3F33" w:rsidRDefault="00140247" w:rsidP="00140247">
      <w:pPr>
        <w:tabs>
          <w:tab w:val="num" w:pos="1440"/>
        </w:tabs>
      </w:pPr>
      <w:r w:rsidRPr="00AF3F33">
        <w:rPr>
          <w:i/>
          <w:iCs/>
        </w:rPr>
        <w:t>Скорость доступа</w:t>
      </w:r>
      <w:r w:rsidRPr="00AF3F33">
        <w:t xml:space="preserve"> (</w:t>
      </w:r>
      <w:r w:rsidRPr="00AF3F33">
        <w:rPr>
          <w:lang w:val="en-US"/>
        </w:rPr>
        <w:t>access</w:t>
      </w:r>
      <w:r w:rsidRPr="00AF3F33">
        <w:t xml:space="preserve"> </w:t>
      </w:r>
      <w:r w:rsidRPr="00AF3F33">
        <w:rPr>
          <w:lang w:val="en-US"/>
        </w:rPr>
        <w:t>time</w:t>
      </w:r>
      <w:r w:rsidRPr="00AF3F33">
        <w:t xml:space="preserve">): время от поступления запроса до фактического выполнения операции. </w:t>
      </w:r>
    </w:p>
    <w:p w:rsidR="00140247" w:rsidRPr="00AF3F33" w:rsidRDefault="00140247" w:rsidP="00140247">
      <w:pPr>
        <w:tabs>
          <w:tab w:val="num" w:pos="1440"/>
        </w:tabs>
      </w:pPr>
      <w:r w:rsidRPr="00AF3F33">
        <w:rPr>
          <w:i/>
          <w:iCs/>
        </w:rPr>
        <w:t>Скорость обмена данными</w:t>
      </w:r>
      <w:r w:rsidRPr="00AF3F33">
        <w:t xml:space="preserve"> (</w:t>
      </w:r>
      <w:r w:rsidRPr="00AF3F33">
        <w:rPr>
          <w:lang w:val="en-US"/>
        </w:rPr>
        <w:t>transfer</w:t>
      </w:r>
      <w:r w:rsidRPr="00AF3F33">
        <w:t xml:space="preserve"> </w:t>
      </w:r>
      <w:r w:rsidRPr="00AF3F33">
        <w:rPr>
          <w:lang w:val="en-US"/>
        </w:rPr>
        <w:t>rate</w:t>
      </w:r>
      <w:r w:rsidRPr="00AF3F33">
        <w:t>)</w:t>
      </w:r>
    </w:p>
    <w:p w:rsidR="00140247" w:rsidRPr="00AF3F33" w:rsidRDefault="00140247" w:rsidP="00140247">
      <w:pPr>
        <w:tabs>
          <w:tab w:val="num" w:pos="1440"/>
        </w:tabs>
      </w:pPr>
      <w:r w:rsidRPr="00AF3F33">
        <w:rPr>
          <w:i/>
          <w:iCs/>
        </w:rPr>
        <w:lastRenderedPageBreak/>
        <w:t xml:space="preserve"> Скорость чтения/записи</w:t>
      </w:r>
      <w:r w:rsidRPr="00AF3F33">
        <w:t>.</w:t>
      </w:r>
    </w:p>
    <w:p w:rsidR="00140247" w:rsidRPr="00AF3F33" w:rsidRDefault="00140247" w:rsidP="00140247">
      <w:pPr>
        <w:tabs>
          <w:tab w:val="num" w:pos="1440"/>
        </w:tabs>
      </w:pPr>
      <w:r w:rsidRPr="00AF3F33">
        <w:rPr>
          <w:i/>
          <w:iCs/>
        </w:rPr>
        <w:t>Удельная стоимость хранения данных</w:t>
      </w:r>
    </w:p>
    <w:p w:rsidR="00140247" w:rsidRPr="00AF3F33" w:rsidRDefault="00140247" w:rsidP="00140247">
      <w:pPr>
        <w:tabs>
          <w:tab w:val="num" w:pos="1440"/>
        </w:tabs>
        <w:rPr>
          <w:u w:val="single"/>
        </w:rPr>
      </w:pPr>
      <w:r w:rsidRPr="00AF3F33">
        <w:rPr>
          <w:u w:val="single"/>
        </w:rPr>
        <w:t>18.3 Архитектура подсистемы памяти ПЭВМ.</w:t>
      </w:r>
    </w:p>
    <w:p w:rsidR="00140247" w:rsidRPr="00AF3F33" w:rsidRDefault="00140247" w:rsidP="00140247">
      <w:pPr>
        <w:tabs>
          <w:tab w:val="num" w:pos="1440"/>
        </w:tabs>
        <w:rPr>
          <w:u w:val="single"/>
        </w:rPr>
      </w:pPr>
      <w:r w:rsidRPr="00AF3F33">
        <w:rPr>
          <w:u w:val="single"/>
        </w:rPr>
        <w:t>В душе неебу чесное слово.</w:t>
      </w:r>
    </w:p>
    <w:p w:rsidR="00140247" w:rsidRPr="00AF3F33" w:rsidRDefault="00140247" w:rsidP="00140247">
      <w:pPr>
        <w:tabs>
          <w:tab w:val="num" w:pos="1440"/>
        </w:tabs>
        <w:rPr>
          <w:u w:val="single"/>
        </w:rPr>
      </w:pPr>
      <w:r w:rsidRPr="00AF3F33">
        <w:rPr>
          <w:u w:val="single"/>
        </w:rPr>
        <w:t>18.4 Flash-память, организация массивов, технологии NOR, NAND,StrataFlash</w:t>
      </w:r>
    </w:p>
    <w:p w:rsidR="00140247" w:rsidRPr="00AF3F33" w:rsidRDefault="00140247" w:rsidP="00140247">
      <w:pPr>
        <w:tabs>
          <w:tab w:val="num" w:pos="720"/>
          <w:tab w:val="num" w:pos="1440"/>
        </w:tabs>
      </w:pPr>
      <w:r w:rsidRPr="00AF3F33">
        <w:t xml:space="preserve">Флеш-память  — разновидность полупроводниковой технологии электрически перепрограммируемой памяти. </w:t>
      </w:r>
    </w:p>
    <w:p w:rsidR="00140247" w:rsidRPr="00AF3F33" w:rsidRDefault="00140247" w:rsidP="00140247">
      <w:pPr>
        <w:tabs>
          <w:tab w:val="num" w:pos="720"/>
          <w:tab w:val="num" w:pos="1440"/>
        </w:tabs>
      </w:pPr>
      <w:r w:rsidRPr="00AF3F33">
        <w:t xml:space="preserve">Конструкция NOR использует классическую двумерную матрицу проводников («строки» и «столбцы») в которой на пересечении установлено по одной ячейке. При этом проводник строк подключался к стоку транзистора, а столбцов </w:t>
      </w:r>
      <w:proofErr w:type="gramStart"/>
      <w:r w:rsidRPr="00AF3F33">
        <w:t>к</w:t>
      </w:r>
      <w:proofErr w:type="gramEnd"/>
      <w:r w:rsidRPr="00AF3F33">
        <w:t xml:space="preserve"> второму затвору. Исток подключался к общей для всех подложке. В такой конструкции было легко считать состояние конкретного </w:t>
      </w:r>
      <w:proofErr w:type="gramStart"/>
      <w:r w:rsidRPr="00AF3F33">
        <w:t>транзистора</w:t>
      </w:r>
      <w:proofErr w:type="gramEnd"/>
      <w:r w:rsidRPr="00AF3F33">
        <w:t xml:space="preserve"> подав положительное напряжение на один столбец и одну строку.</w:t>
      </w:r>
    </w:p>
    <w:p w:rsidR="00140247" w:rsidRPr="00AF3F33" w:rsidRDefault="00140247" w:rsidP="00140247">
      <w:pPr>
        <w:tabs>
          <w:tab w:val="num" w:pos="720"/>
          <w:tab w:val="num" w:pos="1440"/>
        </w:tabs>
      </w:pPr>
      <w:r w:rsidRPr="00AF3F33">
        <w:t xml:space="preserve">Конструкция NAND — трехмерный массив. В основе та же самая </w:t>
      </w:r>
      <w:proofErr w:type="gramStart"/>
      <w:r w:rsidRPr="00AF3F33">
        <w:t>матрица</w:t>
      </w:r>
      <w:proofErr w:type="gramEnd"/>
      <w:r w:rsidRPr="00AF3F33">
        <w:t xml:space="preserve"> что и NOR, но вместо одного транзистора в каждом пересечении устанавливается столбец из последовательно включенных ячеек. В такой конструкции затворных цепей в одном пересечении получается много. Плотность компоновки можно резко увеличить (ведь к одной ячейке в столбце подходит только один проводник затвора), однако алгоритм доступа к ячейкам для чтения и записи заметно усложняется.</w:t>
      </w:r>
    </w:p>
    <w:p w:rsidR="00140247" w:rsidRPr="00AF3F33" w:rsidRDefault="00140247" w:rsidP="00140247">
      <w:pPr>
        <w:tabs>
          <w:tab w:val="num" w:pos="720"/>
          <w:tab w:val="num" w:pos="1440"/>
        </w:tabs>
      </w:pPr>
      <w:r w:rsidRPr="00AF3F33">
        <w:t xml:space="preserve">Итого </w:t>
      </w:r>
      <w:r w:rsidRPr="00AF3F33">
        <w:rPr>
          <w:lang w:val="en-US"/>
        </w:rPr>
        <w:t>NOR</w:t>
      </w:r>
      <w:r w:rsidRPr="00AF3F33">
        <w:t xml:space="preserve"> – быстрая технология, но малый объём, </w:t>
      </w:r>
      <w:r w:rsidRPr="00AF3F33">
        <w:rPr>
          <w:lang w:val="en-US"/>
        </w:rPr>
        <w:t>NAND</w:t>
      </w:r>
      <w:r w:rsidRPr="00AF3F33">
        <w:t xml:space="preserve"> – наоборот.</w:t>
      </w:r>
    </w:p>
    <w:p w:rsidR="00140247" w:rsidRPr="00AF3F33" w:rsidRDefault="00140247" w:rsidP="00140247">
      <w:pPr>
        <w:tabs>
          <w:tab w:val="num" w:pos="1440"/>
        </w:tabs>
      </w:pPr>
      <w:r w:rsidRPr="00AF3F33">
        <w:rPr>
          <w:lang w:val="en-US"/>
        </w:rPr>
        <w:t>StaraFlash</w:t>
      </w:r>
      <w:r w:rsidRPr="00AF3F33">
        <w:t xml:space="preserve"> – хуй пойми, разработана </w:t>
      </w:r>
      <w:r w:rsidRPr="00AF3F33">
        <w:rPr>
          <w:lang w:val="en-US"/>
        </w:rPr>
        <w:t>Intel</w:t>
      </w:r>
      <w:r w:rsidRPr="00AF3F33">
        <w:t xml:space="preserve"> типо инфа кодируется 2 уровнями (0 и 1)</w:t>
      </w:r>
    </w:p>
    <w:p w:rsidR="00140247" w:rsidRPr="00AF3F33" w:rsidRDefault="00140247" w:rsidP="00140247">
      <w:pPr>
        <w:tabs>
          <w:tab w:val="num" w:pos="1440"/>
        </w:tabs>
      </w:pPr>
      <w:proofErr w:type="gramStart"/>
      <w:r w:rsidRPr="00AF3F33">
        <w:t>Перспективы – додумамать самим, думаю сракота в стиле увеличить скорость чтения и снизить стоимость хранения бита, незабыть про переход с десятичной на двоичную систему счисления для ёмкости винта.</w:t>
      </w:r>
      <w:proofErr w:type="gramEnd"/>
    </w:p>
    <w:p w:rsidR="00140247" w:rsidRPr="00AF3F33" w:rsidRDefault="00140247" w:rsidP="00140247">
      <w:r w:rsidRPr="00AF3F33">
        <w:br w:type="page"/>
      </w:r>
    </w:p>
    <w:p w:rsidR="00140247" w:rsidRPr="00AF3F33" w:rsidRDefault="00140247" w:rsidP="00140247">
      <w:pPr>
        <w:rPr>
          <w:b/>
        </w:rPr>
      </w:pPr>
      <w:r w:rsidRPr="00AF3F33">
        <w:rPr>
          <w:b/>
        </w:rPr>
        <w:lastRenderedPageBreak/>
        <w:t xml:space="preserve">19. Физические основы функционирования ЗУ. Основные типы устройств внешней памяти: на магнитных сердечниках, на основе оптики, </w:t>
      </w:r>
      <w:proofErr w:type="gramStart"/>
      <w:r w:rsidRPr="00AF3F33">
        <w:rPr>
          <w:b/>
        </w:rPr>
        <w:t>магнито-оптики</w:t>
      </w:r>
      <w:proofErr w:type="gramEnd"/>
      <w:r w:rsidRPr="00AF3F33">
        <w:rPr>
          <w:b/>
        </w:rPr>
        <w:t>, электронные. Интерфейсы подключения устрой</w:t>
      </w:r>
      <w:proofErr w:type="gramStart"/>
      <w:r w:rsidRPr="00AF3F33">
        <w:rPr>
          <w:b/>
        </w:rPr>
        <w:t>ств хр</w:t>
      </w:r>
      <w:proofErr w:type="gramEnd"/>
      <w:r w:rsidRPr="00AF3F33">
        <w:rPr>
          <w:b/>
        </w:rPr>
        <w:t xml:space="preserve">анения данных. Специфика подключений внешних накопителей. </w:t>
      </w:r>
    </w:p>
    <w:p w:rsidR="00140247" w:rsidRPr="00AF3F33" w:rsidRDefault="00140247" w:rsidP="00140247"/>
    <w:p w:rsidR="00140247" w:rsidRPr="00AF3F33" w:rsidRDefault="00140247" w:rsidP="00140247">
      <w:pPr>
        <w:rPr>
          <w:u w:val="single"/>
        </w:rPr>
      </w:pPr>
      <w:r w:rsidRPr="00AF3F33">
        <w:rPr>
          <w:u w:val="single"/>
        </w:rPr>
        <w:t>19.1 Физические основы функционирования ЗУ.</w:t>
      </w:r>
    </w:p>
    <w:p w:rsidR="00140247" w:rsidRPr="00AF3F33" w:rsidRDefault="00140247" w:rsidP="00140247">
      <w:pPr>
        <w:tabs>
          <w:tab w:val="num" w:pos="1440"/>
        </w:tabs>
      </w:pPr>
      <w:r w:rsidRPr="00AF3F33">
        <w:t xml:space="preserve">Для хранения данных на жестких дисках использован принцип </w:t>
      </w:r>
      <w:proofErr w:type="gramStart"/>
      <w:r w:rsidRPr="00AF3F33">
        <w:t>упорядочивания направления намагничивания частиц ферромагнетиков</w:t>
      </w:r>
      <w:proofErr w:type="gramEnd"/>
      <w:r w:rsidRPr="00AF3F33">
        <w:t xml:space="preserve"> под действием внешнего магнитного поля. Для выполнения записи применяется индуктивный элемент, представляющий собой катушку индуктивности с сердечником, разорванным в месте контакта с поверхностью носителя. Изменяя направление прохождения тока через элемент, можно получить участки на носителе с магнитными доменами, ориентированными в разных направлениях. Задача элемента чтения – обнаружить изменения направления намагниченности участков диска. Это можно сделать с помощью, например, того же индуктивного элемента. </w:t>
      </w:r>
    </w:p>
    <w:p w:rsidR="007B45FC" w:rsidRPr="007B45FC" w:rsidRDefault="00140247" w:rsidP="007B45FC">
      <w:pPr>
        <w:tabs>
          <w:tab w:val="num" w:pos="1440"/>
        </w:tabs>
      </w:pPr>
      <w:r w:rsidRPr="00AF3F33">
        <w:t xml:space="preserve">19.2 </w:t>
      </w:r>
      <w:r w:rsidR="007B45FC" w:rsidRPr="00AF3F33">
        <w:t xml:space="preserve">19.2 </w:t>
      </w:r>
    </w:p>
    <w:p w:rsidR="007B45FC" w:rsidRDefault="007B45FC" w:rsidP="007B45FC">
      <w:pPr>
        <w:ind w:left="360"/>
        <w:rPr>
          <w:b/>
          <w:bCs/>
          <w:i/>
        </w:rPr>
      </w:pPr>
      <w:r>
        <w:rPr>
          <w:b/>
          <w:bCs/>
          <w:i/>
        </w:rPr>
        <w:t>Оптика:</w:t>
      </w:r>
    </w:p>
    <w:p w:rsidR="007B45FC" w:rsidRDefault="007B45FC" w:rsidP="007B45FC">
      <w:pPr>
        <w:ind w:left="360"/>
        <w:rPr>
          <w:b/>
          <w:bCs/>
          <w:i/>
        </w:rPr>
      </w:pPr>
      <w:r>
        <w:rPr>
          <w:bCs/>
        </w:rPr>
        <w:t xml:space="preserve">  -</w:t>
      </w:r>
      <w:r w:rsidRPr="00E74392">
        <w:rPr>
          <w:b/>
          <w:bCs/>
          <w:i/>
        </w:rPr>
        <w:t>Holographic Versatile Disc</w:t>
      </w:r>
    </w:p>
    <w:p w:rsidR="007B45FC" w:rsidRPr="00E74392" w:rsidRDefault="007B45FC" w:rsidP="007B45FC">
      <w:pPr>
        <w:ind w:left="360"/>
        <w:rPr>
          <w:bCs/>
        </w:rPr>
      </w:pPr>
      <w:r>
        <w:rPr>
          <w:b/>
          <w:bCs/>
          <w:i/>
        </w:rPr>
        <w:t xml:space="preserve"> </w:t>
      </w:r>
      <w:r w:rsidRPr="00E74392">
        <w:rPr>
          <w:bCs/>
        </w:rPr>
        <w:t>— голографический многоцелевой диск</w:t>
      </w:r>
      <w:proofErr w:type="gramStart"/>
      <w:r w:rsidRPr="00E74392">
        <w:rPr>
          <w:bCs/>
        </w:rPr>
        <w:t xml:space="preserve"> .</w:t>
      </w:r>
      <w:proofErr w:type="gramEnd"/>
      <w:r w:rsidRPr="00E74392">
        <w:rPr>
          <w:bCs/>
        </w:rPr>
        <w:t xml:space="preserve"> Перспективная технология производства оптических дисков, которая предполагает значительно увеличить объём хранимых на диске данных по сравнению с Blu-Ray и HD DVD.</w:t>
      </w:r>
    </w:p>
    <w:p w:rsidR="007B45FC" w:rsidRPr="00E74392" w:rsidRDefault="007B45FC" w:rsidP="007B45FC">
      <w:pPr>
        <w:ind w:left="360" w:firstLine="348"/>
        <w:rPr>
          <w:bCs/>
        </w:rPr>
      </w:pPr>
      <w:r w:rsidRPr="00E74392">
        <w:rPr>
          <w:bCs/>
        </w:rPr>
        <w:t>Она использует технологию, известную как голография, которая использует два лазера: один — красный, а второй — зелёный, сведённые в один параллельный луч</w:t>
      </w:r>
      <w:proofErr w:type="gramStart"/>
      <w:r w:rsidRPr="00E74392">
        <w:rPr>
          <w:bCs/>
        </w:rPr>
        <w:t>.</w:t>
      </w:r>
      <w:proofErr w:type="gramEnd"/>
      <w:r w:rsidRPr="00E74392">
        <w:rPr>
          <w:bCs/>
        </w:rPr>
        <w:t xml:space="preserve"> </w:t>
      </w:r>
      <w:proofErr w:type="gramStart"/>
      <w:r w:rsidRPr="00E74392">
        <w:rPr>
          <w:bCs/>
        </w:rPr>
        <w:t>з</w:t>
      </w:r>
      <w:proofErr w:type="gramEnd"/>
      <w:r w:rsidRPr="00E74392">
        <w:rPr>
          <w:bCs/>
        </w:rPr>
        <w:t>еленый лазер читает данные, закодированные в виде сетки с голографического слоя близкого к поверхности диска, в то время как красный лазер используется для чтения вспомогательных сигналов с обычного компакт-дискового слоя в глубине диска. Вспомогательная информация используется для отслеживания позиции чтения, наподобие системы CHS в обычном жёстком диске. На CD или DVD эта информация внедрена в данные.</w:t>
      </w:r>
    </w:p>
    <w:p w:rsidR="007B45FC" w:rsidRPr="00E74392" w:rsidRDefault="007B45FC" w:rsidP="007B45FC">
      <w:pPr>
        <w:ind w:left="360" w:firstLine="348"/>
        <w:rPr>
          <w:bCs/>
        </w:rPr>
      </w:pPr>
      <w:r w:rsidRPr="00E74392">
        <w:rPr>
          <w:bCs/>
        </w:rPr>
        <w:t>Хотя в теории можно достичь и высоких скоростей записи/считывания, и больших объёмов, почти за полвека не удалось реализовать производство приводов для голографических дисков и самих дисков, себестоимость которых позволила бы технологии стать коммерчески успешной.</w:t>
      </w:r>
    </w:p>
    <w:p w:rsidR="007B45FC" w:rsidRDefault="007B45FC" w:rsidP="007B45FC">
      <w:pPr>
        <w:ind w:left="360"/>
        <w:rPr>
          <w:bCs/>
        </w:rPr>
      </w:pPr>
      <w:r w:rsidRPr="00E74392">
        <w:rPr>
          <w:bCs/>
          <w:noProof/>
        </w:rPr>
        <w:drawing>
          <wp:inline distT="0" distB="0" distL="0" distR="0">
            <wp:extent cx="2857500" cy="1828800"/>
            <wp:effectExtent l="19050" t="0" r="0" b="0"/>
            <wp:docPr id="89091" name="Рисунок 89090" descr="http://upload.wikimedia.org/wikipedia/commons/thumb/b/bd/HVDstruct.png/300px-HVDstruct.png"/>
            <wp:cNvGraphicFramePr/>
            <a:graphic xmlns:a="http://schemas.openxmlformats.org/drawingml/2006/main">
              <a:graphicData uri="http://schemas.openxmlformats.org/drawingml/2006/picture">
                <pic:pic xmlns:pic="http://schemas.openxmlformats.org/drawingml/2006/picture">
                  <pic:nvPicPr>
                    <pic:cNvPr id="4" name="Рисунок 3" descr="http://upload.wikimedia.org/wikipedia/commons/thumb/b/bd/HVDstruct.png/300px-HVDstruct.png"/>
                    <pic:cNvPicPr/>
                  </pic:nvPicPr>
                  <pic:blipFill>
                    <a:blip r:embed="rId28" cstate="print"/>
                    <a:srcRect/>
                    <a:stretch>
                      <a:fillRect/>
                    </a:stretch>
                  </pic:blipFill>
                  <pic:spPr bwMode="auto">
                    <a:xfrm>
                      <a:off x="0" y="0"/>
                      <a:ext cx="2857500" cy="1828800"/>
                    </a:xfrm>
                    <a:prstGeom prst="rect">
                      <a:avLst/>
                    </a:prstGeom>
                    <a:noFill/>
                    <a:ln w="9525">
                      <a:noFill/>
                      <a:miter lim="800000"/>
                      <a:headEnd/>
                      <a:tailEnd/>
                    </a:ln>
                  </pic:spPr>
                </pic:pic>
              </a:graphicData>
            </a:graphic>
          </wp:inline>
        </w:drawing>
      </w:r>
    </w:p>
    <w:p w:rsidR="007B45FC" w:rsidRPr="00E74392" w:rsidRDefault="007B45FC" w:rsidP="007B45FC">
      <w:pPr>
        <w:ind w:left="360" w:firstLine="348"/>
        <w:rPr>
          <w:bCs/>
        </w:rPr>
      </w:pPr>
      <w:r w:rsidRPr="00E74392">
        <w:rPr>
          <w:bCs/>
        </w:rPr>
        <w:t>Структура голографического диска: 1 — зелёный лазер чтения/записи (532 нм); 2 — красный позиционирующий/индексный лазер (650 нм); 3 — голограмма (данные); 4 — поликарбонатный слой; 5 — фотополимерный (photopolimeric) слой с данными; 6 — разделяющий слой (Distans layers); 7 — слой, отражающий зелёный цвет (Dichroic layer); 8 — алюминиевый слой, отражающий красный свет; 9 — прозрачная основа; P — углубления (питы).</w:t>
      </w:r>
    </w:p>
    <w:p w:rsidR="007B45FC" w:rsidRDefault="007B45FC" w:rsidP="007B45FC">
      <w:pPr>
        <w:ind w:left="360"/>
        <w:rPr>
          <w:bCs/>
        </w:rPr>
      </w:pPr>
    </w:p>
    <w:p w:rsidR="007B45FC" w:rsidRPr="00BC0398" w:rsidRDefault="007B45FC" w:rsidP="007B45FC">
      <w:pPr>
        <w:ind w:left="360"/>
        <w:rPr>
          <w:b/>
          <w:bCs/>
          <w:i/>
        </w:rPr>
      </w:pPr>
      <w:proofErr w:type="gramStart"/>
      <w:r>
        <w:rPr>
          <w:b/>
          <w:bCs/>
          <w:i/>
        </w:rPr>
        <w:t>Магнито</w:t>
      </w:r>
      <w:r w:rsidRPr="00BC0398">
        <w:rPr>
          <w:b/>
          <w:bCs/>
          <w:i/>
        </w:rPr>
        <w:t>-</w:t>
      </w:r>
      <w:r>
        <w:rPr>
          <w:b/>
          <w:bCs/>
          <w:i/>
        </w:rPr>
        <w:t>оптика</w:t>
      </w:r>
      <w:proofErr w:type="gramEnd"/>
    </w:p>
    <w:p w:rsidR="007B45FC" w:rsidRDefault="007B45FC" w:rsidP="007B45FC">
      <w:pPr>
        <w:ind w:left="360"/>
        <w:rPr>
          <w:b/>
          <w:bCs/>
          <w:i/>
        </w:rPr>
      </w:pPr>
      <w:r>
        <w:rPr>
          <w:b/>
          <w:bCs/>
          <w:i/>
        </w:rPr>
        <w:t>-</w:t>
      </w:r>
      <w:r w:rsidRPr="00E74392">
        <w:rPr>
          <w:b/>
          <w:bCs/>
          <w:i/>
          <w:lang w:val="en-US"/>
        </w:rPr>
        <w:t>Magneto</w:t>
      </w:r>
      <w:r w:rsidRPr="00BC0398">
        <w:rPr>
          <w:b/>
          <w:bCs/>
          <w:i/>
        </w:rPr>
        <w:t>-</w:t>
      </w:r>
      <w:r w:rsidRPr="00E74392">
        <w:rPr>
          <w:b/>
          <w:bCs/>
          <w:i/>
          <w:lang w:val="en-US"/>
        </w:rPr>
        <w:t>optical</w:t>
      </w:r>
      <w:r w:rsidRPr="00BC0398">
        <w:rPr>
          <w:b/>
          <w:bCs/>
          <w:i/>
        </w:rPr>
        <w:t xml:space="preserve"> </w:t>
      </w:r>
      <w:r w:rsidRPr="00E74392">
        <w:rPr>
          <w:b/>
          <w:bCs/>
          <w:i/>
          <w:lang w:val="en-US"/>
        </w:rPr>
        <w:t>disk</w:t>
      </w:r>
    </w:p>
    <w:p w:rsidR="007B45FC" w:rsidRPr="00E74392" w:rsidRDefault="007B45FC" w:rsidP="007B45FC">
      <w:pPr>
        <w:ind w:left="360"/>
        <w:rPr>
          <w:bCs/>
        </w:rPr>
      </w:pPr>
      <w:r w:rsidRPr="00E74392">
        <w:rPr>
          <w:bCs/>
        </w:rPr>
        <w:lastRenderedPageBreak/>
        <w:t>— носитель информации, сочетающий свойства оптических и магнитных накопителей.</w:t>
      </w:r>
    </w:p>
    <w:p w:rsidR="007B45FC" w:rsidRPr="00E74392" w:rsidRDefault="007B45FC" w:rsidP="007B45FC">
      <w:pPr>
        <w:ind w:left="360"/>
        <w:rPr>
          <w:bCs/>
        </w:rPr>
      </w:pPr>
      <w:r w:rsidRPr="00E74392">
        <w:rPr>
          <w:bCs/>
        </w:rPr>
        <w:t>Запись на магнитооптический диск осуществляется по следующей технологии: излучение лазера разогревает участок дорожки выше температуры точки Кюри, после чего электромагнитный импульс изменяет намагниченность, создавая отпечатки, эквивалентные питам на оптических дисках.</w:t>
      </w:r>
    </w:p>
    <w:p w:rsidR="007B45FC" w:rsidRPr="00E74392" w:rsidRDefault="007B45FC" w:rsidP="007B45FC">
      <w:pPr>
        <w:ind w:left="360" w:firstLine="348"/>
        <w:rPr>
          <w:bCs/>
        </w:rPr>
      </w:pPr>
      <w:r w:rsidRPr="00E74392">
        <w:rPr>
          <w:bCs/>
        </w:rPr>
        <w:t>Считывание осуществляется тем же самым лазером, но на меньшей мощности, недостаточной для разогрева диска: поляризованный лазерный луч проходит сквозь материал диска, отражается от подложки, проходит сквозь оптическую систему и попадает на датчик. При этом в зависимости от намагниченности изменяется плоскость поляризации луча лазера (эффект Керра) что и определяется датчиком.</w:t>
      </w:r>
    </w:p>
    <w:p w:rsidR="007B45FC" w:rsidRDefault="007B45FC" w:rsidP="007B45FC">
      <w:pPr>
        <w:ind w:left="360"/>
        <w:rPr>
          <w:b/>
          <w:bCs/>
          <w:i/>
        </w:rPr>
      </w:pPr>
    </w:p>
    <w:p w:rsidR="007B45FC" w:rsidRDefault="007B45FC" w:rsidP="007B45FC">
      <w:pPr>
        <w:ind w:left="360"/>
        <w:rPr>
          <w:b/>
          <w:bCs/>
          <w:i/>
        </w:rPr>
      </w:pPr>
      <w:r>
        <w:rPr>
          <w:b/>
          <w:bCs/>
          <w:i/>
        </w:rPr>
        <w:t>Электронные</w:t>
      </w:r>
    </w:p>
    <w:p w:rsidR="007B45FC" w:rsidRDefault="007B45FC" w:rsidP="007B45FC">
      <w:pPr>
        <w:ind w:left="360"/>
        <w:rPr>
          <w:b/>
          <w:bCs/>
          <w:i/>
        </w:rPr>
      </w:pPr>
      <w:r>
        <w:rPr>
          <w:b/>
          <w:bCs/>
          <w:i/>
        </w:rPr>
        <w:t>-</w:t>
      </w:r>
      <w:r w:rsidRPr="00E74392">
        <w:rPr>
          <w:b/>
          <w:bCs/>
          <w:i/>
        </w:rPr>
        <w:t>Phase-change memory</w:t>
      </w:r>
    </w:p>
    <w:p w:rsidR="007B45FC" w:rsidRPr="00E74392" w:rsidRDefault="007B45FC" w:rsidP="007B45FC">
      <w:pPr>
        <w:ind w:left="360"/>
        <w:rPr>
          <w:bCs/>
        </w:rPr>
      </w:pPr>
      <w:r>
        <w:rPr>
          <w:bCs/>
        </w:rPr>
        <w:t xml:space="preserve">В общем, либо жидкое состояние, либо твёрдое. Так и кодируем. </w:t>
      </w:r>
    </w:p>
    <w:p w:rsidR="007B45FC" w:rsidRDefault="007B45FC" w:rsidP="007B45FC">
      <w:pPr>
        <w:ind w:left="360"/>
        <w:rPr>
          <w:b/>
          <w:bCs/>
          <w:i/>
        </w:rPr>
      </w:pPr>
      <w:r w:rsidRPr="007B45FC">
        <w:rPr>
          <w:b/>
          <w:bCs/>
          <w:i/>
        </w:rPr>
        <w:t>-</w:t>
      </w:r>
      <w:r w:rsidRPr="00E74392">
        <w:rPr>
          <w:b/>
          <w:bCs/>
          <w:i/>
          <w:lang w:val="en-US"/>
        </w:rPr>
        <w:t>Ferroelectric</w:t>
      </w:r>
      <w:r w:rsidRPr="007B45FC">
        <w:rPr>
          <w:b/>
          <w:bCs/>
          <w:i/>
        </w:rPr>
        <w:t xml:space="preserve"> </w:t>
      </w:r>
      <w:r w:rsidRPr="00E74392">
        <w:rPr>
          <w:b/>
          <w:bCs/>
          <w:i/>
          <w:lang w:val="en-US"/>
        </w:rPr>
        <w:t>RAM</w:t>
      </w:r>
    </w:p>
    <w:p w:rsidR="007B45FC" w:rsidRPr="00E74392" w:rsidRDefault="007B45FC" w:rsidP="007B45FC">
      <w:pPr>
        <w:ind w:left="360" w:firstLine="348"/>
        <w:rPr>
          <w:bCs/>
        </w:rPr>
      </w:pPr>
      <w:r w:rsidRPr="00E74392">
        <w:rPr>
          <w:b/>
          <w:bCs/>
        </w:rPr>
        <w:t xml:space="preserve">Сегнетоэлектрическая оперативная память </w:t>
      </w:r>
      <w:r w:rsidRPr="00E74392">
        <w:rPr>
          <w:bCs/>
        </w:rPr>
        <w:t xml:space="preserve">— оперативная память, по своему устройству схожая с DRAM, но использующая слой сегнетоэлектрика вместо диэлектрического слоя для обеспечения энергонезависимости. </w:t>
      </w:r>
      <w:proofErr w:type="gramStart"/>
      <w:r w:rsidRPr="00E74392">
        <w:rPr>
          <w:bCs/>
        </w:rPr>
        <w:t>FeRAM — одна из растущего числа альтернативных технологий энергонезависимой памяти, предлагающая ту же самую функциональность, что и флеш-память.</w:t>
      </w:r>
      <w:proofErr w:type="gramEnd"/>
    </w:p>
    <w:p w:rsidR="007B45FC" w:rsidRPr="00E74392" w:rsidRDefault="007B45FC" w:rsidP="007B45FC">
      <w:pPr>
        <w:ind w:left="360"/>
        <w:rPr>
          <w:bCs/>
        </w:rPr>
      </w:pPr>
    </w:p>
    <w:p w:rsidR="007B45FC" w:rsidRPr="00E74392" w:rsidRDefault="007B45FC" w:rsidP="007B45FC">
      <w:pPr>
        <w:ind w:left="360"/>
        <w:rPr>
          <w:b/>
          <w:bCs/>
          <w:i/>
        </w:rPr>
      </w:pPr>
      <w:r w:rsidRPr="00E74392">
        <w:rPr>
          <w:b/>
          <w:bCs/>
          <w:i/>
        </w:rPr>
        <w:t>-</w:t>
      </w:r>
      <w:r w:rsidRPr="00E74392">
        <w:rPr>
          <w:b/>
          <w:bCs/>
          <w:i/>
          <w:lang w:val="en-US"/>
        </w:rPr>
        <w:t>magnetoresistive</w:t>
      </w:r>
      <w:r w:rsidRPr="00E74392">
        <w:rPr>
          <w:b/>
          <w:bCs/>
          <w:i/>
        </w:rPr>
        <w:t xml:space="preserve"> </w:t>
      </w:r>
      <w:r w:rsidRPr="00E74392">
        <w:rPr>
          <w:b/>
          <w:bCs/>
          <w:i/>
          <w:lang w:val="en-US"/>
        </w:rPr>
        <w:t>random</w:t>
      </w:r>
      <w:r w:rsidRPr="00E74392">
        <w:rPr>
          <w:b/>
          <w:bCs/>
          <w:i/>
        </w:rPr>
        <w:t>-</w:t>
      </w:r>
      <w:r w:rsidRPr="00E74392">
        <w:rPr>
          <w:b/>
          <w:bCs/>
          <w:i/>
          <w:lang w:val="en-US"/>
        </w:rPr>
        <w:t>access</w:t>
      </w:r>
      <w:r w:rsidRPr="00E74392">
        <w:rPr>
          <w:b/>
          <w:bCs/>
          <w:i/>
        </w:rPr>
        <w:t xml:space="preserve"> </w:t>
      </w:r>
      <w:r w:rsidRPr="00E74392">
        <w:rPr>
          <w:b/>
          <w:bCs/>
          <w:i/>
          <w:lang w:val="en-US"/>
        </w:rPr>
        <w:t>memory</w:t>
      </w:r>
    </w:p>
    <w:p w:rsidR="007B45FC" w:rsidRPr="00E74392" w:rsidRDefault="007B45FC" w:rsidP="007B45FC">
      <w:pPr>
        <w:ind w:left="360" w:firstLine="348"/>
        <w:rPr>
          <w:bCs/>
        </w:rPr>
      </w:pPr>
      <w:r w:rsidRPr="00E74392">
        <w:rPr>
          <w:bCs/>
        </w:rPr>
        <w:t>В отличие от других типов запоминающих устройств, информация в магниторезистивной памяти хранится не в виде электрических зарядов или токов, а в магнитных элементах памяти. Магнитные элементы сформированы из двух ферромагнитных слоёв, разделенных тонким слоем диэлектрика. Один из слоёв представляет собой постоянный магнит, намагниченный в определённом направлении, а намагниченность другого слоя изменяется под действием внешнего поля. Устройство памяти организовано по принципу сетки, состоящей из отдельных «ячеек», содержащих элемент памяти и транзистор.</w:t>
      </w:r>
    </w:p>
    <w:p w:rsidR="007B45FC" w:rsidRPr="00E74392" w:rsidRDefault="007B45FC" w:rsidP="007B45FC">
      <w:pPr>
        <w:ind w:left="360" w:firstLine="348"/>
        <w:rPr>
          <w:bCs/>
        </w:rPr>
      </w:pPr>
      <w:r w:rsidRPr="00E74392">
        <w:rPr>
          <w:bCs/>
        </w:rPr>
        <w:t>Считывание информации осуществляется измерением электрического сопротивления ячейки.</w:t>
      </w:r>
    </w:p>
    <w:p w:rsidR="00140247" w:rsidRPr="00AF3F33" w:rsidRDefault="00140247" w:rsidP="00140247">
      <w:pPr>
        <w:tabs>
          <w:tab w:val="num" w:pos="1440"/>
        </w:tabs>
      </w:pPr>
    </w:p>
    <w:p w:rsidR="00140247" w:rsidRPr="00AF3F33" w:rsidRDefault="00140247" w:rsidP="00140247">
      <w:pPr>
        <w:tabs>
          <w:tab w:val="num" w:pos="1440"/>
        </w:tabs>
        <w:rPr>
          <w:u w:val="single"/>
        </w:rPr>
      </w:pPr>
      <w:r w:rsidRPr="00AF3F33">
        <w:rPr>
          <w:u w:val="single"/>
        </w:rPr>
        <w:t>19.3 Интерфейсы подключения устройств.</w:t>
      </w:r>
    </w:p>
    <w:p w:rsidR="00140247" w:rsidRPr="00F467AC" w:rsidRDefault="00140247" w:rsidP="00140247">
      <w:pPr>
        <w:tabs>
          <w:tab w:val="num" w:pos="1440"/>
        </w:tabs>
      </w:pPr>
      <w:proofErr w:type="gramStart"/>
      <w:r w:rsidRPr="00AF3F33">
        <w:t>Любой</w:t>
      </w:r>
      <w:proofErr w:type="gramEnd"/>
      <w:r w:rsidRPr="00AF3F33">
        <w:t xml:space="preserve"> который вспомнится (</w:t>
      </w:r>
      <w:r w:rsidRPr="00AF3F33">
        <w:rPr>
          <w:lang w:val="en-US"/>
        </w:rPr>
        <w:t>ATA</w:t>
      </w:r>
      <w:r w:rsidRPr="00AF3F33">
        <w:t>,</w:t>
      </w:r>
      <w:r w:rsidRPr="00AF3F33">
        <w:rPr>
          <w:lang w:val="en-US"/>
        </w:rPr>
        <w:t>SATA</w:t>
      </w:r>
      <w:r w:rsidRPr="00AF3F33">
        <w:t>,</w:t>
      </w:r>
      <w:r w:rsidRPr="00AF3F33">
        <w:rPr>
          <w:lang w:val="en-US"/>
        </w:rPr>
        <w:t>USB</w:t>
      </w:r>
      <w:r w:rsidRPr="00AF3F33">
        <w:t>…)</w:t>
      </w:r>
    </w:p>
    <w:p w:rsidR="00140247" w:rsidRPr="00AF3F33" w:rsidRDefault="00140247" w:rsidP="00140247">
      <w:pPr>
        <w:tabs>
          <w:tab w:val="num" w:pos="1440"/>
        </w:tabs>
      </w:pPr>
      <w:r w:rsidRPr="00F467AC">
        <w:t xml:space="preserve">19.4 </w:t>
      </w:r>
      <w:r w:rsidRPr="00AF3F33">
        <w:t>неебу</w:t>
      </w:r>
    </w:p>
    <w:p w:rsidR="00140247" w:rsidRPr="00AF3F33" w:rsidRDefault="00140247" w:rsidP="00140247">
      <w:r w:rsidRPr="00AF3F33">
        <w:br w:type="page"/>
      </w:r>
    </w:p>
    <w:p w:rsidR="00140247" w:rsidRPr="00AF3F33" w:rsidRDefault="00140247" w:rsidP="00140247">
      <w:pPr>
        <w:rPr>
          <w:b/>
        </w:rPr>
      </w:pPr>
      <w:r w:rsidRPr="00AF3F33">
        <w:rPr>
          <w:b/>
        </w:rPr>
        <w:lastRenderedPageBreak/>
        <w:t xml:space="preserve">20. Жесткий диск типа «винчестер». Принцип магнитной записи. Законы Гаусса. Закон индукции Фарадея. Теорема о циркуляции магнитного поля. Типы магнитной записи. Классификация жестких дисков. </w:t>
      </w:r>
    </w:p>
    <w:p w:rsidR="00140247" w:rsidRPr="00AF3F33" w:rsidRDefault="00140247" w:rsidP="00140247">
      <w:pPr>
        <w:rPr>
          <w:u w:val="single"/>
        </w:rPr>
      </w:pPr>
    </w:p>
    <w:p w:rsidR="00140247" w:rsidRPr="00AF3F33" w:rsidRDefault="00140247" w:rsidP="00140247">
      <w:pPr>
        <w:tabs>
          <w:tab w:val="num" w:pos="1440"/>
        </w:tabs>
        <w:rPr>
          <w:u w:val="single"/>
        </w:rPr>
      </w:pPr>
      <w:r w:rsidRPr="00AF3F33">
        <w:rPr>
          <w:u w:val="single"/>
        </w:rPr>
        <w:t>20.1 Жесткий диск типа «винчестер». Принцип магнитной записи.</w:t>
      </w:r>
    </w:p>
    <w:p w:rsidR="00140247" w:rsidRPr="00AF3F33" w:rsidRDefault="00140247" w:rsidP="00140247">
      <w:pPr>
        <w:tabs>
          <w:tab w:val="num" w:pos="1440"/>
        </w:tabs>
      </w:pPr>
      <w:r w:rsidRPr="00AF3F33">
        <w:t xml:space="preserve">Жёсткий диск - запоминающее устройство произвольного доступа, основанное на принципе магнитной записи. Является основным накопителем данных в большинстве компьютеров.  </w:t>
      </w:r>
    </w:p>
    <w:p w:rsidR="00140247" w:rsidRPr="00AF3F33" w:rsidRDefault="00140247" w:rsidP="00140247">
      <w:pPr>
        <w:tabs>
          <w:tab w:val="num" w:pos="1440"/>
        </w:tabs>
      </w:pPr>
      <w:r w:rsidRPr="00AF3F33">
        <w:t>Для выполнения записи применяется индуктивный элемент, представляющий собой катушку индуктивности с сердечником, разорванным в месте контакта с поверхностью носителя. Изменяя направление прохождения тока через элемент, можно получить участки на носителе с магнитными доменами, ориентированными в разных направлениях.</w:t>
      </w:r>
    </w:p>
    <w:p w:rsidR="00140247" w:rsidRPr="00AF3F33" w:rsidRDefault="00140247" w:rsidP="00140247">
      <w:pPr>
        <w:tabs>
          <w:tab w:val="num" w:pos="1440"/>
        </w:tabs>
      </w:pPr>
      <w:r w:rsidRPr="00AF3F33">
        <w:t xml:space="preserve">Задача элемента чтения – обнаружить изменения направления намагниченности участков диска. Это можно сделать с помощью, например, того же индуктивного элемента. </w:t>
      </w:r>
    </w:p>
    <w:p w:rsidR="00140247" w:rsidRPr="00AF3F33" w:rsidRDefault="00140247" w:rsidP="00140247">
      <w:pPr>
        <w:tabs>
          <w:tab w:val="num" w:pos="1440"/>
        </w:tabs>
        <w:rPr>
          <w:u w:val="single"/>
        </w:rPr>
      </w:pPr>
      <w:r w:rsidRPr="00AF3F33">
        <w:rPr>
          <w:u w:val="single"/>
        </w:rPr>
        <w:t xml:space="preserve">20.2 Законы Гаусса. </w:t>
      </w:r>
    </w:p>
    <w:p w:rsidR="00140247" w:rsidRPr="00AF3F33" w:rsidRDefault="00140247" w:rsidP="00140247">
      <w:pPr>
        <w:tabs>
          <w:tab w:val="num" w:pos="1440"/>
        </w:tabs>
      </w:pPr>
      <w:r w:rsidRPr="00AF3F33">
        <w:t xml:space="preserve">закон Гаусса — один из основных законов электродинамики, входит в систему уравнений Максвелла. Выражает связь (а именно равенство с точностью до постоянного коэффициента) между потоком напряжённости электрического поля сквозь замкнутую поверхность и зарядом в объёме, ограниченном этой поверхностью. Применяется отдельно для вычисления электростатических полей. </w:t>
      </w:r>
    </w:p>
    <w:p w:rsidR="00140247" w:rsidRPr="00AF3F33" w:rsidRDefault="00140247" w:rsidP="00140247">
      <w:pPr>
        <w:tabs>
          <w:tab w:val="num" w:pos="1440"/>
        </w:tabs>
      </w:pPr>
      <w:r w:rsidRPr="00AF3F33">
        <w:rPr>
          <w:noProof/>
        </w:rPr>
        <w:drawing>
          <wp:inline distT="0" distB="0" distL="0" distR="0">
            <wp:extent cx="1670050" cy="1136650"/>
            <wp:effectExtent l="19050" t="0" r="6350" b="0"/>
            <wp:docPr id="45" name="Рисунок 12"/>
            <wp:cNvGraphicFramePr/>
            <a:graphic xmlns:a="http://schemas.openxmlformats.org/drawingml/2006/main">
              <a:graphicData uri="http://schemas.openxmlformats.org/drawingml/2006/picture">
                <pic:pic xmlns:pic="http://schemas.openxmlformats.org/drawingml/2006/picture">
                  <pic:nvPicPr>
                    <pic:cNvPr id="11268" name="Picture 2"/>
                    <pic:cNvPicPr>
                      <a:picLocks noChangeAspect="1" noChangeArrowheads="1"/>
                    </pic:cNvPicPr>
                  </pic:nvPicPr>
                  <pic:blipFill>
                    <a:blip r:embed="rId29" cstate="print"/>
                    <a:srcRect/>
                    <a:stretch>
                      <a:fillRect/>
                    </a:stretch>
                  </pic:blipFill>
                  <pic:spPr bwMode="auto">
                    <a:xfrm>
                      <a:off x="0" y="0"/>
                      <a:ext cx="1670050" cy="1136650"/>
                    </a:xfrm>
                    <a:prstGeom prst="rect">
                      <a:avLst/>
                    </a:prstGeom>
                    <a:noFill/>
                    <a:ln w="9525">
                      <a:noFill/>
                      <a:miter lim="800000"/>
                      <a:headEnd/>
                      <a:tailEnd/>
                    </a:ln>
                    <a:effectLst/>
                  </pic:spPr>
                </pic:pic>
              </a:graphicData>
            </a:graphic>
          </wp:inline>
        </w:drawing>
      </w:r>
    </w:p>
    <w:p w:rsidR="00140247" w:rsidRPr="00AF3F33" w:rsidRDefault="00140247" w:rsidP="00140247">
      <w:r w:rsidRPr="00AF3F33">
        <w:rPr>
          <w:b/>
          <w:bCs/>
          <w:lang w:val="en-US"/>
        </w:rPr>
        <w:t>E</w:t>
      </w:r>
      <w:r w:rsidRPr="00AF3F33">
        <w:rPr>
          <w:b/>
          <w:bCs/>
        </w:rPr>
        <w:t xml:space="preserve"> </w:t>
      </w:r>
      <w:r w:rsidRPr="00AF3F33">
        <w:t xml:space="preserve">- </w:t>
      </w:r>
      <w:proofErr w:type="gramStart"/>
      <w:r w:rsidRPr="00AF3F33">
        <w:t>напряженность</w:t>
      </w:r>
      <w:proofErr w:type="gramEnd"/>
      <w:r w:rsidRPr="00AF3F33">
        <w:t xml:space="preserve"> электрического поля; </w:t>
      </w:r>
      <w:r w:rsidRPr="00AF3F33">
        <w:rPr>
          <w:b/>
          <w:bCs/>
          <w:lang w:val="en-US"/>
        </w:rPr>
        <w:t>H</w:t>
      </w:r>
      <w:r w:rsidRPr="00AF3F33">
        <w:rPr>
          <w:b/>
          <w:bCs/>
        </w:rPr>
        <w:t xml:space="preserve"> </w:t>
      </w:r>
      <w:r w:rsidRPr="00AF3F33">
        <w:t xml:space="preserve">- напряженность магнитного поля;                     </w:t>
      </w:r>
      <w:r w:rsidRPr="00AF3F33">
        <w:rPr>
          <w:b/>
          <w:bCs/>
          <w:lang w:val="en-US"/>
        </w:rPr>
        <w:t>D</w:t>
      </w:r>
      <w:r w:rsidRPr="00AF3F33">
        <w:rPr>
          <w:b/>
          <w:bCs/>
        </w:rPr>
        <w:t xml:space="preserve"> = </w:t>
      </w:r>
      <w:r w:rsidRPr="00AF3F33">
        <w:rPr>
          <w:b/>
          <w:bCs/>
          <w:lang w:val="en-US"/>
        </w:rPr>
        <w:t>eE</w:t>
      </w:r>
      <w:r w:rsidRPr="00AF3F33">
        <w:rPr>
          <w:b/>
          <w:bCs/>
        </w:rPr>
        <w:t xml:space="preserve"> </w:t>
      </w:r>
      <w:r w:rsidRPr="00AF3F33">
        <w:t xml:space="preserve">- электрическая индукция; </w:t>
      </w:r>
      <w:r w:rsidRPr="00AF3F33">
        <w:rPr>
          <w:b/>
          <w:bCs/>
          <w:lang w:val="en-US"/>
        </w:rPr>
        <w:t>B</w:t>
      </w:r>
      <w:r w:rsidRPr="00AF3F33">
        <w:rPr>
          <w:b/>
          <w:bCs/>
        </w:rPr>
        <w:t xml:space="preserve"> = </w:t>
      </w:r>
      <w:r w:rsidRPr="00AF3F33">
        <w:rPr>
          <w:b/>
          <w:bCs/>
          <w:lang w:val="en-US"/>
        </w:rPr>
        <w:t>mH</w:t>
      </w:r>
      <w:r w:rsidRPr="00AF3F33">
        <w:rPr>
          <w:b/>
          <w:bCs/>
        </w:rPr>
        <w:t xml:space="preserve"> </w:t>
      </w:r>
      <w:r w:rsidRPr="00AF3F33">
        <w:t xml:space="preserve">- магнитная индукция; </w:t>
      </w:r>
      <w:r w:rsidRPr="00AF3F33">
        <w:rPr>
          <w:lang w:val="en-US"/>
        </w:rPr>
        <w:t>r</w:t>
      </w:r>
      <w:r w:rsidRPr="00AF3F33">
        <w:t xml:space="preserve"> - плотность свободных зарядов; </w:t>
      </w:r>
      <w:r w:rsidRPr="00AF3F33">
        <w:rPr>
          <w:b/>
          <w:bCs/>
        </w:rPr>
        <w:t xml:space="preserve">j </w:t>
      </w:r>
      <w:r w:rsidRPr="00AF3F33">
        <w:t xml:space="preserve">- плотность тока свободных зарядов; </w:t>
      </w:r>
      <w:r w:rsidRPr="00AF3F33">
        <w:rPr>
          <w:lang w:val="en-US"/>
        </w:rPr>
        <w:t>c</w:t>
      </w:r>
      <w:r w:rsidRPr="00AF3F33">
        <w:t xml:space="preserve"> - скорость света ;</w:t>
      </w:r>
    </w:p>
    <w:p w:rsidR="00140247" w:rsidRPr="00AF3F33" w:rsidRDefault="00140247" w:rsidP="00140247"/>
    <w:p w:rsidR="00140247" w:rsidRPr="00AF3F33" w:rsidRDefault="00140247" w:rsidP="00140247">
      <w:pPr>
        <w:tabs>
          <w:tab w:val="num" w:pos="1440"/>
        </w:tabs>
        <w:rPr>
          <w:u w:val="single"/>
        </w:rPr>
      </w:pPr>
      <w:r w:rsidRPr="00AF3F33">
        <w:rPr>
          <w:u w:val="single"/>
        </w:rPr>
        <w:t xml:space="preserve">20.3 Закон индукции Фарадея. </w:t>
      </w:r>
    </w:p>
    <w:p w:rsidR="00140247" w:rsidRPr="00F467AC" w:rsidRDefault="00140247" w:rsidP="00140247">
      <w:pPr>
        <w:tabs>
          <w:tab w:val="num" w:pos="1440"/>
        </w:tabs>
      </w:pPr>
      <w:r w:rsidRPr="00AF3F33">
        <w:t>Для любого замкнутого контура индуцированная электродвижущая сила (ЭДС) равна скорости изменения магнитного потока, проходящего через этот контур.</w:t>
      </w:r>
    </w:p>
    <w:p w:rsidR="00140247" w:rsidRPr="00F467AC" w:rsidRDefault="00140247" w:rsidP="00140247">
      <w:pPr>
        <w:tabs>
          <w:tab w:val="num" w:pos="1440"/>
        </w:tabs>
        <w:rPr>
          <w:u w:val="single"/>
        </w:rPr>
      </w:pPr>
      <w:r w:rsidRPr="00AF3F33">
        <w:rPr>
          <w:u w:val="single"/>
        </w:rPr>
        <w:t>20.4 Теорема о циркуляции магнитного поля.</w:t>
      </w:r>
    </w:p>
    <w:p w:rsidR="00140247" w:rsidRPr="00F467AC" w:rsidRDefault="00140247" w:rsidP="00140247">
      <w:pPr>
        <w:tabs>
          <w:tab w:val="num" w:pos="1440"/>
        </w:tabs>
      </w:pPr>
      <w:r w:rsidRPr="00AF3F33">
        <w:t>Циркуляция магнитного поля постоянных токов по всякому замкнутому контуру пропорциональна сумме сил токов, пронизывающих контур циркуляции.</w:t>
      </w:r>
    </w:p>
    <w:p w:rsidR="00140247" w:rsidRPr="00F467AC" w:rsidRDefault="00140247" w:rsidP="00140247">
      <w:pPr>
        <w:tabs>
          <w:tab w:val="num" w:pos="1440"/>
        </w:tabs>
        <w:rPr>
          <w:u w:val="single"/>
        </w:rPr>
      </w:pPr>
      <w:r w:rsidRPr="00F467AC">
        <w:rPr>
          <w:u w:val="single"/>
        </w:rPr>
        <w:t xml:space="preserve">20.5 </w:t>
      </w:r>
      <w:r w:rsidRPr="00AF3F33">
        <w:rPr>
          <w:u w:val="single"/>
        </w:rPr>
        <w:t>Типы магнитной записи.</w:t>
      </w:r>
    </w:p>
    <w:p w:rsidR="00140247" w:rsidRPr="00AF3F33" w:rsidRDefault="00140247" w:rsidP="00140247">
      <w:pPr>
        <w:tabs>
          <w:tab w:val="num" w:pos="1440"/>
        </w:tabs>
      </w:pPr>
      <w:r w:rsidRPr="00AF3F33">
        <w:t>Принцип продольной (</w:t>
      </w:r>
      <w:r w:rsidRPr="00AF3F33">
        <w:rPr>
          <w:lang w:val="en-US"/>
        </w:rPr>
        <w:t>Longitudinal</w:t>
      </w:r>
      <w:r w:rsidRPr="00AF3F33">
        <w:t>) записи предусматривает ориентацию полюсов магнитных ячеек параллельно плоскости носителя. Он проще в реализации, но не позволяет (вследствие суперпарамагнетического барьера) достигать высокой плотности.</w:t>
      </w:r>
    </w:p>
    <w:p w:rsidR="00140247" w:rsidRPr="00F467AC" w:rsidRDefault="00140247" w:rsidP="00140247">
      <w:pPr>
        <w:tabs>
          <w:tab w:val="num" w:pos="1440"/>
        </w:tabs>
      </w:pPr>
      <w:r w:rsidRPr="00AF3F33">
        <w:t>Принцип перпендикулярной (</w:t>
      </w:r>
      <w:r w:rsidRPr="00AF3F33">
        <w:rPr>
          <w:lang w:val="en-US"/>
        </w:rPr>
        <w:t>Perpendicular</w:t>
      </w:r>
      <w:r w:rsidRPr="00AF3F33">
        <w:t>) записи сложнее, но он дает ряд преимуществ, самое важное из которых – менее выраженное влияние соседних ячеек друг на друга, что выливается в более широкие возможности по уплотнению данных на носителе.</w:t>
      </w:r>
    </w:p>
    <w:p w:rsidR="00140247" w:rsidRPr="00140247" w:rsidRDefault="00140247" w:rsidP="00140247">
      <w:r w:rsidRPr="00AF3F33">
        <w:t xml:space="preserve">Метод тепловой магнитной записи - используется точечный подогрев диска, который позволяет головке намагничивать очень мелкие области его поверхности. После того, как диск охлаждается, намагниченность «закрепляется». </w:t>
      </w:r>
    </w:p>
    <w:p w:rsidR="00140247" w:rsidRPr="00AF3F33" w:rsidRDefault="00140247" w:rsidP="00140247">
      <w:pPr>
        <w:rPr>
          <w:u w:val="single"/>
        </w:rPr>
      </w:pPr>
      <w:r w:rsidRPr="00140247">
        <w:rPr>
          <w:u w:val="single"/>
        </w:rPr>
        <w:t xml:space="preserve">20.6 </w:t>
      </w:r>
      <w:r w:rsidRPr="00AF3F33">
        <w:rPr>
          <w:u w:val="single"/>
        </w:rPr>
        <w:t xml:space="preserve">Классификация жестких дисков. </w:t>
      </w:r>
    </w:p>
    <w:p w:rsidR="00140247" w:rsidRPr="00140247" w:rsidRDefault="00140247" w:rsidP="00140247"/>
    <w:p w:rsidR="00140247" w:rsidRPr="00AF3F33" w:rsidRDefault="00140247" w:rsidP="002B2458">
      <w:pPr>
        <w:numPr>
          <w:ilvl w:val="0"/>
          <w:numId w:val="29"/>
        </w:numPr>
        <w:rPr>
          <w:lang w:val="en-US"/>
        </w:rPr>
      </w:pPr>
      <w:r w:rsidRPr="00AF3F33">
        <w:t>По</w:t>
      </w:r>
      <w:r w:rsidRPr="00AF3F33">
        <w:rPr>
          <w:lang w:val="en-US"/>
        </w:rPr>
        <w:t xml:space="preserve"> </w:t>
      </w:r>
      <w:r w:rsidRPr="00AF3F33">
        <w:t>области</w:t>
      </w:r>
      <w:r w:rsidRPr="00AF3F33">
        <w:rPr>
          <w:lang w:val="en-US"/>
        </w:rPr>
        <w:t xml:space="preserve"> </w:t>
      </w:r>
      <w:r w:rsidRPr="00AF3F33">
        <w:t>применения</w:t>
      </w:r>
      <w:r w:rsidRPr="00AF3F33">
        <w:rPr>
          <w:lang w:val="en-US"/>
        </w:rPr>
        <w:t xml:space="preserve"> (Desktop, Enterprice, Automotive, Mobile..)</w:t>
      </w:r>
    </w:p>
    <w:p w:rsidR="00140247" w:rsidRPr="00AF3F33" w:rsidRDefault="00140247" w:rsidP="002B2458">
      <w:pPr>
        <w:numPr>
          <w:ilvl w:val="0"/>
          <w:numId w:val="29"/>
        </w:numPr>
      </w:pPr>
      <w:r w:rsidRPr="00AF3F33">
        <w:t>По форм-фактору(3.5’,2.5’,1.8’)</w:t>
      </w:r>
    </w:p>
    <w:p w:rsidR="00140247" w:rsidRPr="00AF3F33" w:rsidRDefault="00140247" w:rsidP="002B2458">
      <w:pPr>
        <w:numPr>
          <w:ilvl w:val="0"/>
          <w:numId w:val="29"/>
        </w:numPr>
      </w:pPr>
      <w:r w:rsidRPr="00AF3F33">
        <w:t>По типу применяемого интерфейса(</w:t>
      </w:r>
      <w:r w:rsidRPr="00AF3F33">
        <w:rPr>
          <w:lang w:val="en-US"/>
        </w:rPr>
        <w:t>ATA</w:t>
      </w:r>
      <w:r w:rsidRPr="00AF3F33">
        <w:t>,</w:t>
      </w:r>
      <w:r w:rsidRPr="00AF3F33">
        <w:rPr>
          <w:lang w:val="en-US"/>
        </w:rPr>
        <w:t>SATA</w:t>
      </w:r>
      <w:r w:rsidRPr="00AF3F33">
        <w:t>,</w:t>
      </w:r>
      <w:r w:rsidRPr="00AF3F33">
        <w:rPr>
          <w:lang w:val="en-US"/>
        </w:rPr>
        <w:t>SCSI</w:t>
      </w:r>
      <w:r w:rsidRPr="00AF3F33">
        <w:t>,</w:t>
      </w:r>
      <w:r w:rsidRPr="00AF3F33">
        <w:rPr>
          <w:lang w:val="en-US"/>
        </w:rPr>
        <w:t>SAS</w:t>
      </w:r>
      <w:r w:rsidRPr="00AF3F33">
        <w:t>,</w:t>
      </w:r>
      <w:r w:rsidRPr="00AF3F33">
        <w:rPr>
          <w:lang w:val="en-US"/>
        </w:rPr>
        <w:t>USB</w:t>
      </w:r>
      <w:r w:rsidRPr="00AF3F33">
        <w:t>)</w:t>
      </w:r>
    </w:p>
    <w:p w:rsidR="00140247" w:rsidRPr="00AF3F33" w:rsidRDefault="00140247" w:rsidP="002B2458">
      <w:pPr>
        <w:numPr>
          <w:ilvl w:val="0"/>
          <w:numId w:val="29"/>
        </w:numPr>
      </w:pPr>
      <w:r w:rsidRPr="00AF3F33">
        <w:t xml:space="preserve">По оборотам шпинделя </w:t>
      </w:r>
      <w:r w:rsidRPr="00AF3F33">
        <w:rPr>
          <w:lang w:val="en-US"/>
        </w:rPr>
        <w:t>(3600-15000  rpm)</w:t>
      </w:r>
    </w:p>
    <w:p w:rsidR="00140247" w:rsidRPr="00F467AC" w:rsidRDefault="00140247" w:rsidP="00140247">
      <w:pPr>
        <w:rPr>
          <w:b/>
        </w:rPr>
      </w:pPr>
      <w:r w:rsidRPr="00F467AC">
        <w:rPr>
          <w:b/>
        </w:rPr>
        <w:lastRenderedPageBreak/>
        <w:t>21.</w:t>
      </w:r>
      <w:r w:rsidRPr="00AF3F33">
        <w:rPr>
          <w:b/>
        </w:rPr>
        <w:t xml:space="preserve">Элементы конструкции жесткого диска. Структура пластины. Схема головки чтения-записи, головки GMR, TMR. Принцип работы актуатора сервометок. Структурная схема управления: выделенная сервоповерхность, со </w:t>
      </w:r>
      <w:proofErr w:type="gramStart"/>
      <w:r w:rsidRPr="00AF3F33">
        <w:rPr>
          <w:b/>
        </w:rPr>
        <w:t>встроенный</w:t>
      </w:r>
      <w:proofErr w:type="gramEnd"/>
      <w:r w:rsidRPr="00AF3F33">
        <w:rPr>
          <w:b/>
        </w:rPr>
        <w:t xml:space="preserve"> сервоформатом. </w:t>
      </w:r>
    </w:p>
    <w:p w:rsidR="00140247" w:rsidRPr="00F467AC" w:rsidRDefault="00140247" w:rsidP="00140247">
      <w:pPr>
        <w:rPr>
          <w:u w:val="single"/>
        </w:rPr>
      </w:pPr>
    </w:p>
    <w:p w:rsidR="00140247" w:rsidRPr="00AF3F33" w:rsidRDefault="00140247" w:rsidP="00140247">
      <w:pPr>
        <w:rPr>
          <w:u w:val="single"/>
        </w:rPr>
      </w:pPr>
      <w:r w:rsidRPr="00AF3F33">
        <w:rPr>
          <w:u w:val="single"/>
        </w:rPr>
        <w:t>21.1 Элементы конструкции жесткого диска. Структура пластины</w:t>
      </w:r>
    </w:p>
    <w:p w:rsidR="00140247" w:rsidRPr="00AF3F33" w:rsidRDefault="00140247" w:rsidP="00140247">
      <w:pPr>
        <w:tabs>
          <w:tab w:val="left" w:pos="8460"/>
        </w:tabs>
      </w:pPr>
      <w:r w:rsidRPr="00AF3F33">
        <w:rPr>
          <w:b/>
          <w:bCs/>
        </w:rPr>
        <w:t>Элементы конструкции</w:t>
      </w:r>
    </w:p>
    <w:p w:rsidR="00140247" w:rsidRPr="00AF3F33" w:rsidRDefault="00140247" w:rsidP="00140247">
      <w:pPr>
        <w:tabs>
          <w:tab w:val="left" w:pos="8460"/>
        </w:tabs>
      </w:pPr>
      <w:r w:rsidRPr="00AF3F33">
        <w:t>Магнитные пластины:</w:t>
      </w:r>
    </w:p>
    <w:p w:rsidR="00140247" w:rsidRPr="00AF3F33" w:rsidRDefault="00140247" w:rsidP="002B2458">
      <w:pPr>
        <w:numPr>
          <w:ilvl w:val="1"/>
          <w:numId w:val="30"/>
        </w:numPr>
        <w:tabs>
          <w:tab w:val="left" w:pos="8460"/>
        </w:tabs>
      </w:pPr>
      <w:r w:rsidRPr="00AF3F33">
        <w:t>Подложка (</w:t>
      </w:r>
      <w:r w:rsidRPr="00AF3F33">
        <w:rPr>
          <w:lang w:val="en-US"/>
        </w:rPr>
        <w:t>substrate</w:t>
      </w:r>
      <w:r w:rsidRPr="00AF3F33">
        <w:t>) – из алюминия или стекла.</w:t>
      </w:r>
    </w:p>
    <w:p w:rsidR="00140247" w:rsidRPr="00AF3F33" w:rsidRDefault="00140247" w:rsidP="002B2458">
      <w:pPr>
        <w:numPr>
          <w:ilvl w:val="1"/>
          <w:numId w:val="30"/>
        </w:numPr>
        <w:tabs>
          <w:tab w:val="left" w:pos="8460"/>
        </w:tabs>
      </w:pPr>
      <w:r w:rsidRPr="00AF3F33">
        <w:t xml:space="preserve">Несущий слой – сложный ферромагнитный сплав (напр. </w:t>
      </w:r>
      <w:r w:rsidRPr="00AF3F33">
        <w:rPr>
          <w:lang w:val="en-US"/>
        </w:rPr>
        <w:t>CoPtCrB)</w:t>
      </w:r>
      <w:r w:rsidRPr="00AF3F33">
        <w:t>.</w:t>
      </w:r>
      <w:r w:rsidRPr="00AF3F33">
        <w:rPr>
          <w:lang w:val="en-US"/>
        </w:rPr>
        <w:t xml:space="preserve"> </w:t>
      </w:r>
    </w:p>
    <w:p w:rsidR="00140247" w:rsidRPr="00AF3F33" w:rsidRDefault="00140247" w:rsidP="002B2458">
      <w:pPr>
        <w:numPr>
          <w:ilvl w:val="1"/>
          <w:numId w:val="30"/>
        </w:numPr>
        <w:tabs>
          <w:tab w:val="left" w:pos="8460"/>
        </w:tabs>
      </w:pPr>
      <w:r w:rsidRPr="00AF3F33">
        <w:t>Защитный углеродный слой (от коррозии).</w:t>
      </w:r>
    </w:p>
    <w:p w:rsidR="00140247" w:rsidRPr="00AF3F33" w:rsidRDefault="00140247" w:rsidP="002B2458">
      <w:pPr>
        <w:numPr>
          <w:ilvl w:val="1"/>
          <w:numId w:val="30"/>
        </w:numPr>
        <w:tabs>
          <w:tab w:val="left" w:pos="8460"/>
        </w:tabs>
      </w:pPr>
      <w:r w:rsidRPr="00AF3F33">
        <w:t>Слой вязкой смазки.</w:t>
      </w:r>
    </w:p>
    <w:p w:rsidR="00140247" w:rsidRPr="00AF3F33" w:rsidRDefault="00140247" w:rsidP="00140247">
      <w:pPr>
        <w:tabs>
          <w:tab w:val="left" w:pos="8460"/>
        </w:tabs>
      </w:pPr>
      <w:r w:rsidRPr="00AF3F33">
        <w:t>Шпиндельный двигатель:</w:t>
      </w:r>
    </w:p>
    <w:p w:rsidR="00140247" w:rsidRPr="00AF3F33" w:rsidRDefault="00140247" w:rsidP="002B2458">
      <w:pPr>
        <w:numPr>
          <w:ilvl w:val="1"/>
          <w:numId w:val="31"/>
        </w:numPr>
        <w:tabs>
          <w:tab w:val="left" w:pos="8460"/>
        </w:tabs>
      </w:pPr>
      <w:r w:rsidRPr="00AF3F33">
        <w:t>Жидкостные (гидродинамические) подшипники.</w:t>
      </w:r>
    </w:p>
    <w:p w:rsidR="00140247" w:rsidRPr="00AF3F33" w:rsidRDefault="00140247" w:rsidP="002B2458">
      <w:pPr>
        <w:numPr>
          <w:ilvl w:val="1"/>
          <w:numId w:val="31"/>
        </w:numPr>
        <w:tabs>
          <w:tab w:val="left" w:pos="8460"/>
        </w:tabs>
      </w:pPr>
      <w:r w:rsidRPr="00AF3F33">
        <w:t xml:space="preserve">Контроллер, расположенный внутри гермоблока. </w:t>
      </w:r>
    </w:p>
    <w:p w:rsidR="00140247" w:rsidRPr="00AF3F33" w:rsidRDefault="00140247" w:rsidP="002B2458">
      <w:pPr>
        <w:numPr>
          <w:ilvl w:val="1"/>
          <w:numId w:val="31"/>
        </w:numPr>
        <w:tabs>
          <w:tab w:val="left" w:pos="8460"/>
        </w:tabs>
      </w:pPr>
      <w:r w:rsidRPr="00AF3F33">
        <w:t>Питание от +12/+5В.</w:t>
      </w:r>
    </w:p>
    <w:p w:rsidR="00140247" w:rsidRPr="00AF3F33" w:rsidRDefault="00140247" w:rsidP="00140247">
      <w:pPr>
        <w:tabs>
          <w:tab w:val="left" w:pos="8460"/>
        </w:tabs>
      </w:pPr>
      <w:r w:rsidRPr="00AF3F33">
        <w:t>Подвес головок чтения/записи:</w:t>
      </w:r>
    </w:p>
    <w:p w:rsidR="00140247" w:rsidRPr="00AF3F33" w:rsidRDefault="00140247" w:rsidP="002B2458">
      <w:pPr>
        <w:numPr>
          <w:ilvl w:val="1"/>
          <w:numId w:val="32"/>
        </w:numPr>
        <w:tabs>
          <w:tab w:val="left" w:pos="8460"/>
        </w:tabs>
      </w:pPr>
      <w:r w:rsidRPr="00AF3F33">
        <w:t>Головка (</w:t>
      </w:r>
      <w:r w:rsidRPr="00AF3F33">
        <w:rPr>
          <w:lang w:val="en-US"/>
        </w:rPr>
        <w:t>Head</w:t>
      </w:r>
      <w:r w:rsidRPr="00AF3F33">
        <w:t xml:space="preserve"> </w:t>
      </w:r>
      <w:r w:rsidRPr="00AF3F33">
        <w:rPr>
          <w:lang w:val="en-US"/>
        </w:rPr>
        <w:t>Gimbal</w:t>
      </w:r>
      <w:r w:rsidRPr="00AF3F33">
        <w:t xml:space="preserve"> </w:t>
      </w:r>
      <w:r w:rsidRPr="00AF3F33">
        <w:rPr>
          <w:lang w:val="en-US"/>
        </w:rPr>
        <w:t>Assembly</w:t>
      </w:r>
      <w:r w:rsidRPr="00AF3F33">
        <w:t>) состоит из подвеса (</w:t>
      </w:r>
      <w:r w:rsidRPr="00AF3F33">
        <w:rPr>
          <w:lang w:val="en-US"/>
        </w:rPr>
        <w:t>suspension</w:t>
      </w:r>
      <w:r w:rsidRPr="00AF3F33">
        <w:t xml:space="preserve">) и воздушного подшипника (ползуна). </w:t>
      </w:r>
    </w:p>
    <w:p w:rsidR="00140247" w:rsidRPr="00AF3F33" w:rsidRDefault="00140247" w:rsidP="002B2458">
      <w:pPr>
        <w:numPr>
          <w:ilvl w:val="1"/>
          <w:numId w:val="32"/>
        </w:numPr>
        <w:tabs>
          <w:tab w:val="left" w:pos="8460"/>
        </w:tabs>
      </w:pPr>
      <w:r w:rsidRPr="00AF3F33">
        <w:t>Головка закреплена на держателе (</w:t>
      </w:r>
      <w:r w:rsidRPr="00AF3F33">
        <w:rPr>
          <w:lang w:val="en-US"/>
        </w:rPr>
        <w:t>Arm</w:t>
      </w:r>
      <w:r w:rsidRPr="00AF3F33">
        <w:t>) поворотной конструкции.</w:t>
      </w:r>
    </w:p>
    <w:p w:rsidR="00140247" w:rsidRPr="00AF3F33" w:rsidRDefault="00140247" w:rsidP="002B2458">
      <w:pPr>
        <w:numPr>
          <w:ilvl w:val="1"/>
          <w:numId w:val="32"/>
        </w:numPr>
        <w:tabs>
          <w:tab w:val="left" w:pos="8460"/>
        </w:tabs>
      </w:pPr>
      <w:r w:rsidRPr="00AF3F33">
        <w:t xml:space="preserve">Ползун содержит два элемента – индуктивный (для записи) и магниторезистивный (для чтения). </w:t>
      </w:r>
    </w:p>
    <w:p w:rsidR="00140247" w:rsidRPr="00AF3F33" w:rsidRDefault="00140247" w:rsidP="002B2458">
      <w:pPr>
        <w:numPr>
          <w:ilvl w:val="1"/>
          <w:numId w:val="32"/>
        </w:numPr>
        <w:tabs>
          <w:tab w:val="left" w:pos="8460"/>
        </w:tabs>
      </w:pPr>
      <w:r w:rsidRPr="00AF3F33">
        <w:t>Привод звуковой катушки (</w:t>
      </w:r>
      <w:r w:rsidRPr="00AF3F33">
        <w:rPr>
          <w:lang w:val="en-US"/>
        </w:rPr>
        <w:t>Voice</w:t>
      </w:r>
      <w:r w:rsidRPr="00AF3F33">
        <w:t xml:space="preserve"> </w:t>
      </w:r>
      <w:r w:rsidRPr="00AF3F33">
        <w:rPr>
          <w:lang w:val="en-US"/>
        </w:rPr>
        <w:t>Coil</w:t>
      </w:r>
      <w:r w:rsidRPr="00AF3F33">
        <w:t xml:space="preserve"> </w:t>
      </w:r>
      <w:r w:rsidRPr="00AF3F33">
        <w:rPr>
          <w:lang w:val="en-US"/>
        </w:rPr>
        <w:t>Motor</w:t>
      </w:r>
      <w:r w:rsidRPr="00AF3F33">
        <w:t xml:space="preserve">) </w:t>
      </w:r>
    </w:p>
    <w:p w:rsidR="00140247" w:rsidRPr="00AF3F33" w:rsidRDefault="00140247" w:rsidP="002B2458">
      <w:pPr>
        <w:numPr>
          <w:ilvl w:val="1"/>
          <w:numId w:val="32"/>
        </w:numPr>
        <w:tabs>
          <w:tab w:val="left" w:pos="8460"/>
        </w:tabs>
      </w:pPr>
      <w:r w:rsidRPr="00AF3F33">
        <w:t>Поворотный механизм с применением управления током и постоянного магнита, состоящего из двух половин.</w:t>
      </w:r>
    </w:p>
    <w:p w:rsidR="00140247" w:rsidRPr="00AF3F33" w:rsidRDefault="00140247" w:rsidP="002B2458">
      <w:pPr>
        <w:numPr>
          <w:ilvl w:val="1"/>
          <w:numId w:val="32"/>
        </w:numPr>
        <w:tabs>
          <w:tab w:val="left" w:pos="8460"/>
        </w:tabs>
      </w:pPr>
      <w:r w:rsidRPr="00AF3F33">
        <w:t>Подача тока в катушки актуатора создает ЭДС, которая поворачивает держатель с подвесом головки.</w:t>
      </w:r>
    </w:p>
    <w:p w:rsidR="00140247" w:rsidRPr="00AF3F33" w:rsidRDefault="00140247" w:rsidP="002B2458">
      <w:pPr>
        <w:numPr>
          <w:ilvl w:val="1"/>
          <w:numId w:val="32"/>
        </w:numPr>
        <w:tabs>
          <w:tab w:val="left" w:pos="8460"/>
        </w:tabs>
      </w:pPr>
      <w:r w:rsidRPr="00AF3F33">
        <w:t>Схемы предусиления чтения и формирования тока записи, коммутатор головок, закрепленные на сборке головок.</w:t>
      </w:r>
    </w:p>
    <w:p w:rsidR="00140247" w:rsidRPr="00AF3F33" w:rsidRDefault="00140247" w:rsidP="002B2458">
      <w:pPr>
        <w:numPr>
          <w:ilvl w:val="1"/>
          <w:numId w:val="32"/>
        </w:numPr>
        <w:tabs>
          <w:tab w:val="left" w:pos="8460"/>
        </w:tabs>
      </w:pPr>
      <w:r w:rsidRPr="00AF3F33">
        <w:t>Плата электроники, содержащая:</w:t>
      </w:r>
    </w:p>
    <w:p w:rsidR="00140247" w:rsidRPr="00AF3F33" w:rsidRDefault="00140247" w:rsidP="002B2458">
      <w:pPr>
        <w:numPr>
          <w:ilvl w:val="1"/>
          <w:numId w:val="32"/>
        </w:numPr>
        <w:tabs>
          <w:tab w:val="left" w:pos="8460"/>
        </w:tabs>
      </w:pPr>
      <w:r w:rsidRPr="00AF3F33">
        <w:rPr>
          <w:lang w:val="en-US"/>
        </w:rPr>
        <w:t>DSP</w:t>
      </w:r>
      <w:r w:rsidRPr="00AF3F33">
        <w:t>-процессор, обрабатывающий сигналы чтения/записи.</w:t>
      </w:r>
    </w:p>
    <w:p w:rsidR="00140247" w:rsidRPr="00AF3F33" w:rsidRDefault="00140247" w:rsidP="002B2458">
      <w:pPr>
        <w:numPr>
          <w:ilvl w:val="1"/>
          <w:numId w:val="32"/>
        </w:numPr>
        <w:tabs>
          <w:tab w:val="left" w:pos="8460"/>
        </w:tabs>
      </w:pPr>
      <w:r w:rsidRPr="00AF3F33">
        <w:t>Микросхема буферной памяти, хранящая кэш и (иногда) микрокод.</w:t>
      </w:r>
    </w:p>
    <w:p w:rsidR="00140247" w:rsidRPr="00AF3F33" w:rsidRDefault="00140247" w:rsidP="002B2458">
      <w:pPr>
        <w:numPr>
          <w:ilvl w:val="1"/>
          <w:numId w:val="32"/>
        </w:numPr>
        <w:tabs>
          <w:tab w:val="left" w:pos="8460"/>
        </w:tabs>
      </w:pPr>
      <w:r w:rsidRPr="00AF3F33">
        <w:t>Микроконтроллер, выполняющий роль управляющего контроллера, интерфейсного контроллера и контроллера жесткого диска.</w:t>
      </w:r>
    </w:p>
    <w:p w:rsidR="00140247" w:rsidRPr="00AF3F33" w:rsidRDefault="00140247" w:rsidP="002B2458">
      <w:pPr>
        <w:numPr>
          <w:ilvl w:val="1"/>
          <w:numId w:val="32"/>
        </w:numPr>
        <w:tabs>
          <w:tab w:val="left" w:pos="8460"/>
        </w:tabs>
      </w:pPr>
      <w:r w:rsidRPr="00AF3F33">
        <w:t xml:space="preserve">Разъемы – </w:t>
      </w:r>
      <w:proofErr w:type="gramStart"/>
      <w:r w:rsidRPr="00AF3F33">
        <w:t>интерфейсный</w:t>
      </w:r>
      <w:proofErr w:type="gramEnd"/>
      <w:r w:rsidRPr="00AF3F33">
        <w:t xml:space="preserve"> и питания.</w:t>
      </w:r>
    </w:p>
    <w:p w:rsidR="00140247" w:rsidRPr="00AF3F33" w:rsidRDefault="00140247" w:rsidP="002B2458">
      <w:pPr>
        <w:numPr>
          <w:ilvl w:val="1"/>
          <w:numId w:val="32"/>
        </w:numPr>
        <w:tabs>
          <w:tab w:val="left" w:pos="8460"/>
        </w:tabs>
      </w:pPr>
      <w:r w:rsidRPr="00AF3F33">
        <w:t>Конфигурационные перемычки (не обязательно).</w:t>
      </w:r>
    </w:p>
    <w:p w:rsidR="00140247" w:rsidRPr="00AF3F33" w:rsidRDefault="00140247" w:rsidP="002B2458">
      <w:pPr>
        <w:numPr>
          <w:ilvl w:val="1"/>
          <w:numId w:val="32"/>
        </w:numPr>
        <w:tabs>
          <w:tab w:val="left" w:pos="8460"/>
        </w:tabs>
      </w:pPr>
      <w:r w:rsidRPr="00AF3F33">
        <w:t xml:space="preserve">Служебный разъем (не обязательно, вместо него чаще применяют резервные контакты в группе перемычек). </w:t>
      </w:r>
    </w:p>
    <w:p w:rsidR="00140247" w:rsidRPr="00AF3F33" w:rsidRDefault="00140247" w:rsidP="00140247">
      <w:pPr>
        <w:rPr>
          <w:u w:val="single"/>
        </w:rPr>
      </w:pPr>
    </w:p>
    <w:p w:rsidR="00140247" w:rsidRPr="00AF3F33" w:rsidRDefault="00140247" w:rsidP="00140247"/>
    <w:p w:rsidR="00140247" w:rsidRPr="00AF3F33" w:rsidRDefault="00140247" w:rsidP="00140247">
      <w:pPr>
        <w:rPr>
          <w:u w:val="single"/>
        </w:rPr>
      </w:pPr>
      <w:r w:rsidRPr="00AF3F33">
        <w:rPr>
          <w:u w:val="single"/>
        </w:rPr>
        <w:t>21.3 Принцип работы актуатора сервометок.</w:t>
      </w:r>
    </w:p>
    <w:p w:rsidR="00140247" w:rsidRPr="00AF3F33" w:rsidRDefault="00140247" w:rsidP="00140247">
      <w:pPr>
        <w:tabs>
          <w:tab w:val="left" w:pos="8460"/>
        </w:tabs>
      </w:pPr>
      <w:r w:rsidRPr="00AF3F33">
        <w:t>Подача напряжения на катушку вызывает поворот держателя и перемещение рабочего элемента головки относительно радиуса магнитной пластины.</w:t>
      </w:r>
    </w:p>
    <w:p w:rsidR="00140247" w:rsidRPr="00AF3F33" w:rsidRDefault="00140247" w:rsidP="00140247">
      <w:pPr>
        <w:tabs>
          <w:tab w:val="left" w:pos="8460"/>
        </w:tabs>
      </w:pPr>
      <w:r w:rsidRPr="00AF3F33">
        <w:t>Поиск и удержание головки над заданной дорожкой осуществляется по сервометкам – внедренным между секторами ячейкам с сигналом особой формы.</w:t>
      </w:r>
    </w:p>
    <w:p w:rsidR="00140247" w:rsidRPr="00AF3F33" w:rsidRDefault="00140247" w:rsidP="00140247">
      <w:pPr>
        <w:tabs>
          <w:tab w:val="left" w:pos="8460"/>
        </w:tabs>
      </w:pPr>
      <w:r w:rsidRPr="00AF3F33">
        <w:t>Сигнал сервометок выделяется из общего сигнала чтения, по принципу обратной связи формируется сигнал отклонения актуатора при ослаблении или усилении сигнала сервометок заданной дорожки и соседних дорожек.</w:t>
      </w:r>
    </w:p>
    <w:p w:rsidR="00140247" w:rsidRPr="00AF3F33" w:rsidRDefault="00140247" w:rsidP="00140247">
      <w:pPr>
        <w:rPr>
          <w:u w:val="single"/>
        </w:rPr>
      </w:pPr>
      <w:r w:rsidRPr="00AF3F33">
        <w:rPr>
          <w:u w:val="single"/>
        </w:rPr>
        <w:t xml:space="preserve">21.4 Структурная схема управления: выделенная сервоповерхность, со </w:t>
      </w:r>
      <w:proofErr w:type="gramStart"/>
      <w:r w:rsidRPr="00AF3F33">
        <w:rPr>
          <w:u w:val="single"/>
        </w:rPr>
        <w:t>встроенный</w:t>
      </w:r>
      <w:proofErr w:type="gramEnd"/>
      <w:r w:rsidRPr="00AF3F33">
        <w:rPr>
          <w:u w:val="single"/>
        </w:rPr>
        <w:t xml:space="preserve"> сервоформатом. </w:t>
      </w:r>
    </w:p>
    <w:p w:rsidR="00140247" w:rsidRPr="00AF3F33" w:rsidRDefault="00140247" w:rsidP="00140247">
      <w:pPr>
        <w:tabs>
          <w:tab w:val="left" w:pos="8460"/>
        </w:tabs>
      </w:pPr>
      <w:r w:rsidRPr="00AF3F33">
        <w:rPr>
          <w:noProof/>
        </w:rPr>
        <w:lastRenderedPageBreak/>
        <w:drawing>
          <wp:inline distT="0" distB="0" distL="0" distR="0">
            <wp:extent cx="4457700" cy="2082800"/>
            <wp:effectExtent l="19050" t="0" r="0" b="0"/>
            <wp:docPr id="46" name="Рисунок 13"/>
            <wp:cNvGraphicFramePr/>
            <a:graphic xmlns:a="http://schemas.openxmlformats.org/drawingml/2006/main">
              <a:graphicData uri="http://schemas.openxmlformats.org/drawingml/2006/picture">
                <pic:pic xmlns:pic="http://schemas.openxmlformats.org/drawingml/2006/picture">
                  <pic:nvPicPr>
                    <pic:cNvPr id="36868" name="Picture 2"/>
                    <pic:cNvPicPr>
                      <a:picLocks noChangeAspect="1" noChangeArrowheads="1"/>
                    </pic:cNvPicPr>
                  </pic:nvPicPr>
                  <pic:blipFill>
                    <a:blip r:embed="rId30" cstate="print"/>
                    <a:srcRect/>
                    <a:stretch>
                      <a:fillRect/>
                    </a:stretch>
                  </pic:blipFill>
                  <pic:spPr bwMode="auto">
                    <a:xfrm>
                      <a:off x="0" y="0"/>
                      <a:ext cx="4457700" cy="2082800"/>
                    </a:xfrm>
                    <a:prstGeom prst="rect">
                      <a:avLst/>
                    </a:prstGeom>
                    <a:noFill/>
                    <a:ln w="9525">
                      <a:noFill/>
                      <a:miter lim="800000"/>
                      <a:headEnd/>
                      <a:tailEnd/>
                    </a:ln>
                    <a:effectLst/>
                  </pic:spPr>
                </pic:pic>
              </a:graphicData>
            </a:graphic>
          </wp:inline>
        </w:drawing>
      </w:r>
    </w:p>
    <w:p w:rsidR="00140247" w:rsidRPr="00AF3F33" w:rsidRDefault="00140247" w:rsidP="00140247">
      <w:pPr>
        <w:tabs>
          <w:tab w:val="left" w:pos="8460"/>
        </w:tabs>
      </w:pPr>
      <w:r w:rsidRPr="00AF3F33">
        <w:t>Выделенная сервоповерхность</w:t>
      </w:r>
    </w:p>
    <w:p w:rsidR="00140247" w:rsidRPr="00AF3F33" w:rsidRDefault="00140247" w:rsidP="00140247">
      <w:pPr>
        <w:tabs>
          <w:tab w:val="left" w:pos="8460"/>
        </w:tabs>
      </w:pPr>
      <w:r w:rsidRPr="00AF3F33">
        <w:rPr>
          <w:noProof/>
        </w:rPr>
        <w:drawing>
          <wp:inline distT="0" distB="0" distL="0" distR="0">
            <wp:extent cx="4616450" cy="1847850"/>
            <wp:effectExtent l="19050" t="0" r="0" b="0"/>
            <wp:docPr id="47" name="Рисунок 14"/>
            <wp:cNvGraphicFramePr/>
            <a:graphic xmlns:a="http://schemas.openxmlformats.org/drawingml/2006/main">
              <a:graphicData uri="http://schemas.openxmlformats.org/drawingml/2006/picture">
                <pic:pic xmlns:pic="http://schemas.openxmlformats.org/drawingml/2006/picture">
                  <pic:nvPicPr>
                    <pic:cNvPr id="37892" name="Picture 2"/>
                    <pic:cNvPicPr>
                      <a:picLocks noChangeAspect="1" noChangeArrowheads="1"/>
                    </pic:cNvPicPr>
                  </pic:nvPicPr>
                  <pic:blipFill>
                    <a:blip r:embed="rId31" cstate="print"/>
                    <a:srcRect/>
                    <a:stretch>
                      <a:fillRect/>
                    </a:stretch>
                  </pic:blipFill>
                  <pic:spPr bwMode="auto">
                    <a:xfrm>
                      <a:off x="0" y="0"/>
                      <a:ext cx="4617747" cy="1848369"/>
                    </a:xfrm>
                    <a:prstGeom prst="rect">
                      <a:avLst/>
                    </a:prstGeom>
                    <a:noFill/>
                    <a:ln w="9525">
                      <a:noFill/>
                      <a:miter lim="800000"/>
                      <a:headEnd/>
                      <a:tailEnd/>
                    </a:ln>
                    <a:effectLst/>
                  </pic:spPr>
                </pic:pic>
              </a:graphicData>
            </a:graphic>
          </wp:inline>
        </w:drawing>
      </w:r>
    </w:p>
    <w:p w:rsidR="00140247" w:rsidRPr="00AF3F33" w:rsidRDefault="00140247" w:rsidP="00140247">
      <w:pPr>
        <w:tabs>
          <w:tab w:val="left" w:pos="8460"/>
        </w:tabs>
      </w:pPr>
      <w:r w:rsidRPr="00AF3F33">
        <w:t>Встроенный сервоформат</w:t>
      </w:r>
    </w:p>
    <w:p w:rsidR="00140247" w:rsidRPr="00AF3F33" w:rsidRDefault="00140247" w:rsidP="00140247">
      <w:r w:rsidRPr="00AF3F33">
        <w:br w:type="page"/>
      </w:r>
    </w:p>
    <w:p w:rsidR="00140247" w:rsidRPr="00AF3F33" w:rsidRDefault="00140247" w:rsidP="00140247">
      <w:pPr>
        <w:rPr>
          <w:b/>
        </w:rPr>
      </w:pPr>
      <w:r w:rsidRPr="00AF3F33">
        <w:rPr>
          <w:b/>
        </w:rPr>
        <w:lastRenderedPageBreak/>
        <w:t>22. Кодирование двоичной информации. Проблема синхронизации. Базовые методы кодирования: FM, MFM, RLL, PRML.</w:t>
      </w:r>
    </w:p>
    <w:p w:rsidR="00140247" w:rsidRPr="00AF3F33" w:rsidRDefault="00140247" w:rsidP="00140247">
      <w:pPr>
        <w:rPr>
          <w:b/>
        </w:rPr>
      </w:pPr>
    </w:p>
    <w:p w:rsidR="00140247" w:rsidRPr="00AF3F33" w:rsidRDefault="00140247" w:rsidP="00140247">
      <w:pPr>
        <w:tabs>
          <w:tab w:val="left" w:pos="8460"/>
        </w:tabs>
        <w:rPr>
          <w:b/>
          <w:bCs/>
          <w:u w:val="single"/>
        </w:rPr>
      </w:pPr>
      <w:r w:rsidRPr="00AF3F33">
        <w:rPr>
          <w:u w:val="single"/>
        </w:rPr>
        <w:t xml:space="preserve">22.1 </w:t>
      </w:r>
      <w:r w:rsidRPr="00AF3F33">
        <w:rPr>
          <w:b/>
          <w:bCs/>
          <w:u w:val="single"/>
        </w:rPr>
        <w:t>Кодирование двоичной информации</w:t>
      </w:r>
    </w:p>
    <w:p w:rsidR="00140247" w:rsidRPr="00AF3F33" w:rsidRDefault="00140247" w:rsidP="00140247">
      <w:pPr>
        <w:tabs>
          <w:tab w:val="left" w:pos="8460"/>
        </w:tabs>
      </w:pPr>
      <w:r w:rsidRPr="00AF3F33">
        <w:t>Чтобы решить проблему синхронизации и отделения битов друг от друга, применяется специальное кодирование информации при записи на магнитный носитель. При кодировании один бит или группа битов заменяется несколькими колебаниями напряженности магнитного поля.</w:t>
      </w:r>
    </w:p>
    <w:p w:rsidR="00140247" w:rsidRPr="00AF3F33" w:rsidRDefault="00140247" w:rsidP="00140247">
      <w:pPr>
        <w:tabs>
          <w:tab w:val="left" w:pos="8460"/>
        </w:tabs>
      </w:pPr>
      <w:r w:rsidRPr="00AF3F33">
        <w:t>От эффективности метода кодирования зависит эффективность использования магнитного носителя.</w:t>
      </w:r>
    </w:p>
    <w:p w:rsidR="00140247" w:rsidRPr="00AF3F33" w:rsidRDefault="00140247" w:rsidP="00140247">
      <w:pPr>
        <w:tabs>
          <w:tab w:val="left" w:pos="8460"/>
        </w:tabs>
      </w:pPr>
      <w:r w:rsidRPr="00AF3F33">
        <w:t>Существует три базовые методики кодирования:</w:t>
      </w:r>
    </w:p>
    <w:p w:rsidR="00140247" w:rsidRPr="00AF3F33" w:rsidRDefault="00140247" w:rsidP="002B2458">
      <w:pPr>
        <w:numPr>
          <w:ilvl w:val="1"/>
          <w:numId w:val="33"/>
        </w:numPr>
        <w:tabs>
          <w:tab w:val="left" w:pos="8460"/>
        </w:tabs>
      </w:pPr>
      <w:r w:rsidRPr="00AF3F33">
        <w:t>Частотная модуляция (</w:t>
      </w:r>
      <w:r w:rsidRPr="00AF3F33">
        <w:rPr>
          <w:lang w:val="en-US"/>
        </w:rPr>
        <w:t>FM)</w:t>
      </w:r>
      <w:r w:rsidRPr="00AF3F33">
        <w:t>.</w:t>
      </w:r>
      <w:r w:rsidRPr="00AF3F33">
        <w:rPr>
          <w:lang w:val="en-US"/>
        </w:rPr>
        <w:t xml:space="preserve"> </w:t>
      </w:r>
    </w:p>
    <w:p w:rsidR="00140247" w:rsidRPr="00AF3F33" w:rsidRDefault="00140247" w:rsidP="002B2458">
      <w:pPr>
        <w:numPr>
          <w:ilvl w:val="1"/>
          <w:numId w:val="33"/>
        </w:numPr>
        <w:tabs>
          <w:tab w:val="left" w:pos="8460"/>
        </w:tabs>
      </w:pPr>
      <w:r w:rsidRPr="00AF3F33">
        <w:t>Модифицированная частотная модуляция (</w:t>
      </w:r>
      <w:r w:rsidRPr="00AF3F33">
        <w:rPr>
          <w:lang w:val="en-US"/>
        </w:rPr>
        <w:t>MFM)</w:t>
      </w:r>
      <w:r w:rsidRPr="00AF3F33">
        <w:t>.</w:t>
      </w:r>
      <w:r w:rsidRPr="00AF3F33">
        <w:rPr>
          <w:lang w:val="en-US"/>
        </w:rPr>
        <w:t xml:space="preserve"> </w:t>
      </w:r>
    </w:p>
    <w:p w:rsidR="00140247" w:rsidRPr="00AF3F33" w:rsidRDefault="00140247" w:rsidP="002B2458">
      <w:pPr>
        <w:numPr>
          <w:ilvl w:val="1"/>
          <w:numId w:val="33"/>
        </w:numPr>
        <w:tabs>
          <w:tab w:val="left" w:pos="8460"/>
        </w:tabs>
      </w:pPr>
      <w:r w:rsidRPr="00AF3F33">
        <w:t>Модуляция с ограниченной длиной последовательности (</w:t>
      </w:r>
      <w:r w:rsidRPr="00AF3F33">
        <w:rPr>
          <w:lang w:val="en-US"/>
        </w:rPr>
        <w:t>RLL</w:t>
      </w:r>
      <w:r w:rsidRPr="00AF3F33">
        <w:t>), с различными вариантами.</w:t>
      </w:r>
    </w:p>
    <w:p w:rsidR="00140247" w:rsidRPr="00AF3F33" w:rsidRDefault="00140247" w:rsidP="00140247">
      <w:pPr>
        <w:tabs>
          <w:tab w:val="left" w:pos="8460"/>
        </w:tabs>
      </w:pPr>
      <w:r w:rsidRPr="00AF3F33">
        <w:t xml:space="preserve">При кодировании </w:t>
      </w:r>
      <w:r w:rsidRPr="00AF3F33">
        <w:rPr>
          <w:lang w:val="en-US"/>
        </w:rPr>
        <w:t>RLL</w:t>
      </w:r>
      <w:r w:rsidRPr="00AF3F33">
        <w:t xml:space="preserve"> определение принадлежности снятого сигнала к определенной кодовой последовательности производится табличным методом по принципу </w:t>
      </w:r>
      <w:r w:rsidRPr="00AF3F33">
        <w:rPr>
          <w:lang w:val="en-US"/>
        </w:rPr>
        <w:t>PRML</w:t>
      </w:r>
      <w:r w:rsidRPr="00AF3F33">
        <w:t xml:space="preserve"> (частичной схожести) с использованием методики цифровой обработки сигналов. </w:t>
      </w:r>
    </w:p>
    <w:p w:rsidR="00140247" w:rsidRPr="00AF3F33" w:rsidRDefault="00140247" w:rsidP="00140247">
      <w:pPr>
        <w:tabs>
          <w:tab w:val="left" w:pos="8460"/>
        </w:tabs>
        <w:rPr>
          <w:u w:val="single"/>
        </w:rPr>
      </w:pPr>
      <w:r w:rsidRPr="00AF3F33">
        <w:rPr>
          <w:u w:val="single"/>
        </w:rPr>
        <w:t>22.2 Проблема синхронизации.</w:t>
      </w:r>
    </w:p>
    <w:p w:rsidR="00140247" w:rsidRPr="00AF3F33" w:rsidRDefault="00140247" w:rsidP="00140247">
      <w:pPr>
        <w:tabs>
          <w:tab w:val="left" w:pos="8460"/>
        </w:tabs>
      </w:pPr>
      <w:r w:rsidRPr="00AF3F33">
        <w:t>Важно определить момент смены знака. Синхронизация устрой</w:t>
      </w:r>
      <w:proofErr w:type="gramStart"/>
      <w:r w:rsidRPr="00AF3F33">
        <w:t>ств чт</w:t>
      </w:r>
      <w:proofErr w:type="gramEnd"/>
      <w:r w:rsidRPr="00AF3F33">
        <w:t>ения\записи</w:t>
      </w:r>
    </w:p>
    <w:p w:rsidR="00140247" w:rsidRPr="00AF3F33" w:rsidRDefault="00140247" w:rsidP="00140247">
      <w:pPr>
        <w:tabs>
          <w:tab w:val="left" w:pos="8460"/>
        </w:tabs>
      </w:pPr>
      <w:r w:rsidRPr="00AF3F33">
        <w:t>Два пути решения:</w:t>
      </w:r>
    </w:p>
    <w:p w:rsidR="00140247" w:rsidRPr="00AF3F33" w:rsidRDefault="00140247" w:rsidP="002B2458">
      <w:pPr>
        <w:numPr>
          <w:ilvl w:val="0"/>
          <w:numId w:val="34"/>
        </w:numPr>
        <w:tabs>
          <w:tab w:val="left" w:pos="8460"/>
        </w:tabs>
        <w:spacing w:after="200" w:line="276" w:lineRule="auto"/>
      </w:pPr>
      <w:r w:rsidRPr="00AF3F33">
        <w:t>Специальный сигнал синхронизации</w:t>
      </w:r>
    </w:p>
    <w:p w:rsidR="00140247" w:rsidRPr="00AF3F33" w:rsidRDefault="00140247" w:rsidP="002B2458">
      <w:pPr>
        <w:numPr>
          <w:ilvl w:val="0"/>
          <w:numId w:val="34"/>
        </w:numPr>
        <w:tabs>
          <w:tab w:val="left" w:pos="8460"/>
        </w:tabs>
        <w:spacing w:after="200" w:line="276" w:lineRule="auto"/>
      </w:pPr>
      <w:r w:rsidRPr="00AF3F33">
        <w:t xml:space="preserve">Объединить синхросигнал  с сигналом данных </w:t>
      </w:r>
    </w:p>
    <w:p w:rsidR="00140247" w:rsidRPr="00AF3F33" w:rsidRDefault="00140247" w:rsidP="00140247">
      <w:pPr>
        <w:tabs>
          <w:tab w:val="left" w:pos="8460"/>
        </w:tabs>
      </w:pPr>
      <w:r w:rsidRPr="00AF3F33">
        <w:t xml:space="preserve">Чтобы решить проблему синхронизации и отделения битов друг от друга, применяется специальное кодирование информации при записи на магнитный носитель. При кодировании один бит или группа битов заменяется несколькими колебаниями напряженности магнитного поля. Простейший способ – перед передачей ячейки данных послать синхросигнал. Ячейка должна начинаться с зоны смены знака, которая </w:t>
      </w:r>
      <w:proofErr w:type="gramStart"/>
      <w:r w:rsidRPr="00AF3F33">
        <w:t>выполняет роль</w:t>
      </w:r>
      <w:proofErr w:type="gramEnd"/>
      <w:r w:rsidRPr="00AF3F33">
        <w:t xml:space="preserve"> заголовка. Затем следует (или не следует) переход</w:t>
      </w:r>
      <w:proofErr w:type="gramStart"/>
      <w:r w:rsidRPr="00AF3F33">
        <w:t xml:space="preserve"> ,</w:t>
      </w:r>
      <w:proofErr w:type="gramEnd"/>
      <w:r w:rsidRPr="00AF3F33">
        <w:t xml:space="preserve"> в зависимости от значения бита данных. </w:t>
      </w:r>
    </w:p>
    <w:p w:rsidR="00140247" w:rsidRPr="00AF3F33" w:rsidRDefault="00140247" w:rsidP="00140247">
      <w:pPr>
        <w:rPr>
          <w:u w:val="single"/>
        </w:rPr>
      </w:pPr>
      <w:r w:rsidRPr="00AF3F33">
        <w:rPr>
          <w:u w:val="single"/>
        </w:rPr>
        <w:t>22.3 Базовые методы кодирования: FM, MFM, RLL, PRML.</w:t>
      </w:r>
    </w:p>
    <w:p w:rsidR="00140247" w:rsidRPr="00AF3F33" w:rsidRDefault="00140247" w:rsidP="00140247">
      <w:pPr>
        <w:rPr>
          <w:i/>
        </w:rPr>
      </w:pPr>
      <w:r w:rsidRPr="00AF3F33">
        <w:rPr>
          <w:i/>
          <w:lang w:val="en-US"/>
        </w:rPr>
        <w:t>FM</w:t>
      </w:r>
    </w:p>
    <w:p w:rsidR="00140247" w:rsidRPr="00F467AC" w:rsidRDefault="00140247" w:rsidP="00140247">
      <w:pPr>
        <w:tabs>
          <w:tab w:val="left" w:pos="8460"/>
        </w:tabs>
      </w:pPr>
      <w:r w:rsidRPr="00AF3F33">
        <w:t xml:space="preserve">Между битами магнитное поле обязательно изменяется, иначе будет потеряна синхронизация. Фактически при таком способе кодирования изменяется частота следования перепадов уровня (отсюда и название). </w:t>
      </w:r>
      <w:r w:rsidRPr="00AF3F33">
        <w:rPr>
          <w:noProof/>
        </w:rPr>
        <w:drawing>
          <wp:inline distT="0" distB="0" distL="0" distR="0">
            <wp:extent cx="3327400" cy="539750"/>
            <wp:effectExtent l="19050" t="0" r="6350" b="0"/>
            <wp:docPr id="48" name="Рисунок 15"/>
            <wp:cNvGraphicFramePr/>
            <a:graphic xmlns:a="http://schemas.openxmlformats.org/drawingml/2006/main">
              <a:graphicData uri="http://schemas.openxmlformats.org/drawingml/2006/picture">
                <pic:pic xmlns:pic="http://schemas.openxmlformats.org/drawingml/2006/picture">
                  <pic:nvPicPr>
                    <pic:cNvPr id="48132" name="Picture 5"/>
                    <pic:cNvPicPr>
                      <a:picLocks noChangeAspect="1" noChangeArrowheads="1"/>
                    </pic:cNvPicPr>
                  </pic:nvPicPr>
                  <pic:blipFill>
                    <a:blip r:embed="rId32" cstate="print"/>
                    <a:srcRect/>
                    <a:stretch>
                      <a:fillRect/>
                    </a:stretch>
                  </pic:blipFill>
                  <pic:spPr bwMode="auto">
                    <a:xfrm>
                      <a:off x="0" y="0"/>
                      <a:ext cx="3333495" cy="540739"/>
                    </a:xfrm>
                    <a:prstGeom prst="rect">
                      <a:avLst/>
                    </a:prstGeom>
                    <a:noFill/>
                    <a:ln w="9525">
                      <a:noFill/>
                      <a:miter lim="800000"/>
                      <a:headEnd/>
                      <a:tailEnd/>
                    </a:ln>
                    <a:effectLst/>
                  </pic:spPr>
                </pic:pic>
              </a:graphicData>
            </a:graphic>
          </wp:inline>
        </w:drawing>
      </w:r>
    </w:p>
    <w:p w:rsidR="00140247" w:rsidRPr="00F467AC" w:rsidRDefault="00140247" w:rsidP="00140247">
      <w:pPr>
        <w:tabs>
          <w:tab w:val="left" w:pos="8460"/>
        </w:tabs>
      </w:pPr>
    </w:p>
    <w:p w:rsidR="00140247" w:rsidRPr="00140247" w:rsidRDefault="00140247" w:rsidP="00140247">
      <w:pPr>
        <w:tabs>
          <w:tab w:val="left" w:pos="8460"/>
        </w:tabs>
        <w:rPr>
          <w:i/>
        </w:rPr>
      </w:pPr>
      <w:r w:rsidRPr="00AF3F33">
        <w:rPr>
          <w:i/>
          <w:lang w:val="en-US"/>
        </w:rPr>
        <w:t>MFM</w:t>
      </w:r>
    </w:p>
    <w:p w:rsidR="00140247" w:rsidRPr="00F467AC" w:rsidRDefault="00140247" w:rsidP="00140247">
      <w:pPr>
        <w:tabs>
          <w:tab w:val="left" w:pos="8460"/>
        </w:tabs>
      </w:pPr>
      <w:r w:rsidRPr="00AF3F33">
        <w:t xml:space="preserve">При этом способе записи количество зон смены знака, используемых только для синхронизации, уменьшается (синхронизирующие переходы записываются только в начало ячеек с (0)0). Благодаря этому при той же допустимой плотности их размещения </w:t>
      </w:r>
      <w:proofErr w:type="gramStart"/>
      <w:r w:rsidRPr="00AF3F33">
        <w:t>на диске  их размещения на диске информационная емкость по сравнению с записью по методу</w:t>
      </w:r>
      <w:proofErr w:type="gramEnd"/>
      <w:r w:rsidRPr="00AF3F33">
        <w:t xml:space="preserve"> </w:t>
      </w:r>
      <w:r w:rsidRPr="00AF3F33">
        <w:rPr>
          <w:lang w:val="en-US"/>
        </w:rPr>
        <w:t>FM</w:t>
      </w:r>
      <w:r w:rsidRPr="00AF3F33">
        <w:t xml:space="preserve"> удваивается. </w:t>
      </w:r>
    </w:p>
    <w:p w:rsidR="00140247" w:rsidRPr="00AF3F33" w:rsidRDefault="00140247" w:rsidP="00140247">
      <w:pPr>
        <w:tabs>
          <w:tab w:val="left" w:pos="8460"/>
        </w:tabs>
        <w:rPr>
          <w:lang w:val="en-US"/>
        </w:rPr>
      </w:pPr>
      <w:r w:rsidRPr="00AF3F33">
        <w:rPr>
          <w:noProof/>
        </w:rPr>
        <w:drawing>
          <wp:inline distT="0" distB="0" distL="0" distR="0">
            <wp:extent cx="3295650" cy="946150"/>
            <wp:effectExtent l="19050" t="0" r="0" b="0"/>
            <wp:docPr id="49" name="Рисунок 16" descr="MFM"/>
            <wp:cNvGraphicFramePr/>
            <a:graphic xmlns:a="http://schemas.openxmlformats.org/drawingml/2006/main">
              <a:graphicData uri="http://schemas.openxmlformats.org/drawingml/2006/picture">
                <pic:pic xmlns:pic="http://schemas.openxmlformats.org/drawingml/2006/picture">
                  <pic:nvPicPr>
                    <pic:cNvPr id="50180" name="Picture 4" descr="MFM"/>
                    <pic:cNvPicPr>
                      <a:picLocks noChangeAspect="1" noChangeArrowheads="1"/>
                    </pic:cNvPicPr>
                  </pic:nvPicPr>
                  <pic:blipFill>
                    <a:blip r:embed="rId33" cstate="print"/>
                    <a:srcRect/>
                    <a:stretch>
                      <a:fillRect/>
                    </a:stretch>
                  </pic:blipFill>
                  <pic:spPr bwMode="auto">
                    <a:xfrm>
                      <a:off x="0" y="0"/>
                      <a:ext cx="3298582" cy="946992"/>
                    </a:xfrm>
                    <a:prstGeom prst="rect">
                      <a:avLst/>
                    </a:prstGeom>
                    <a:noFill/>
                    <a:ln w="9525">
                      <a:noFill/>
                      <a:miter lim="800000"/>
                      <a:headEnd/>
                      <a:tailEnd/>
                    </a:ln>
                  </pic:spPr>
                </pic:pic>
              </a:graphicData>
            </a:graphic>
          </wp:inline>
        </w:drawing>
      </w:r>
    </w:p>
    <w:p w:rsidR="00140247" w:rsidRPr="00140247" w:rsidRDefault="00140247" w:rsidP="00140247">
      <w:pPr>
        <w:tabs>
          <w:tab w:val="left" w:pos="8460"/>
        </w:tabs>
        <w:rPr>
          <w:i/>
        </w:rPr>
      </w:pPr>
      <w:r w:rsidRPr="00AF3F33">
        <w:rPr>
          <w:i/>
          <w:lang w:val="en-US"/>
        </w:rPr>
        <w:lastRenderedPageBreak/>
        <w:t>RLL</w:t>
      </w:r>
    </w:p>
    <w:p w:rsidR="00140247" w:rsidRPr="00AF3F33" w:rsidRDefault="00140247" w:rsidP="00140247">
      <w:pPr>
        <w:tabs>
          <w:tab w:val="left" w:pos="8460"/>
        </w:tabs>
      </w:pPr>
      <w:r w:rsidRPr="00AF3F33">
        <w:t xml:space="preserve">Метод </w:t>
      </w:r>
      <w:r w:rsidRPr="00AF3F33">
        <w:rPr>
          <w:i/>
          <w:iCs/>
        </w:rPr>
        <w:t>кодирования с ограничением длины поля записи.</w:t>
      </w:r>
      <w:r w:rsidRPr="00AF3F33">
        <w:t xml:space="preserve"> Кодируется последовательность нескольких бит, в результате чего создаются определенные последовательности зон смены знака. Термин </w:t>
      </w:r>
      <w:r w:rsidRPr="00AF3F33">
        <w:rPr>
          <w:i/>
          <w:iCs/>
        </w:rPr>
        <w:t xml:space="preserve">Run Length Limited </w:t>
      </w:r>
      <w:r w:rsidRPr="00AF3F33">
        <w:t>(</w:t>
      </w:r>
      <w:r w:rsidRPr="00AF3F33">
        <w:rPr>
          <w:i/>
          <w:iCs/>
        </w:rPr>
        <w:t>с ограничением длины пробега</w:t>
      </w:r>
      <w:r w:rsidRPr="00AF3F33">
        <w:t xml:space="preserve">) составлен из названий двух основных параметров: </w:t>
      </w:r>
      <w:proofErr w:type="gramStart"/>
      <w:r w:rsidRPr="00AF3F33">
        <w:t>минимальное</w:t>
      </w:r>
      <w:proofErr w:type="gramEnd"/>
      <w:r w:rsidRPr="00AF3F33">
        <w:t xml:space="preserve"> (длина пробега) и максимальное (предел пробега). </w:t>
      </w:r>
      <w:r w:rsidRPr="00AF3F33">
        <w:rPr>
          <w:lang w:val="en-US"/>
        </w:rPr>
        <w:t>RLL</w:t>
      </w:r>
      <w:r w:rsidRPr="00AF3F33">
        <w:t xml:space="preserve"> 2,7 – 8 бит будет перекодировано в 16 так, чтобы в последовательности встречалось не менее 2х и не более 7 нулей. Методы FM и MFM, в сущности, являются частными вариантами RLL. Кодируется последовательность нескольких бит. Минимальное расстояние между соседними изменениями направления поля (требуется для синхронизации) зависит от параметров конкретного алгоритма.</w:t>
      </w:r>
    </w:p>
    <w:p w:rsidR="00140247" w:rsidRPr="00AF3F33" w:rsidRDefault="00140247" w:rsidP="00140247">
      <w:pPr>
        <w:tabs>
          <w:tab w:val="left" w:pos="8460"/>
        </w:tabs>
      </w:pPr>
    </w:p>
    <w:p w:rsidR="00140247" w:rsidRPr="00AF3F33" w:rsidRDefault="00140247" w:rsidP="00140247">
      <w:pPr>
        <w:tabs>
          <w:tab w:val="left" w:pos="8460"/>
        </w:tabs>
      </w:pPr>
      <w:r w:rsidRPr="00AF3F33">
        <w:rPr>
          <w:noProof/>
        </w:rPr>
        <w:drawing>
          <wp:inline distT="0" distB="0" distL="0" distR="0">
            <wp:extent cx="3556000" cy="1085850"/>
            <wp:effectExtent l="19050" t="0" r="6350" b="0"/>
            <wp:docPr id="50" name="Рисунок 17" descr="RLL"/>
            <wp:cNvGraphicFramePr/>
            <a:graphic xmlns:a="http://schemas.openxmlformats.org/drawingml/2006/main">
              <a:graphicData uri="http://schemas.openxmlformats.org/drawingml/2006/picture">
                <pic:pic xmlns:pic="http://schemas.openxmlformats.org/drawingml/2006/picture">
                  <pic:nvPicPr>
                    <pic:cNvPr id="57348" name="Picture 4" descr="RLL"/>
                    <pic:cNvPicPr>
                      <a:picLocks noChangeAspect="1" noChangeArrowheads="1"/>
                    </pic:cNvPicPr>
                  </pic:nvPicPr>
                  <pic:blipFill>
                    <a:blip r:embed="rId34" cstate="print"/>
                    <a:srcRect/>
                    <a:stretch>
                      <a:fillRect/>
                    </a:stretch>
                  </pic:blipFill>
                  <pic:spPr bwMode="auto">
                    <a:xfrm>
                      <a:off x="0" y="0"/>
                      <a:ext cx="3556886" cy="1086120"/>
                    </a:xfrm>
                    <a:prstGeom prst="rect">
                      <a:avLst/>
                    </a:prstGeom>
                    <a:noFill/>
                    <a:ln w="9525">
                      <a:noFill/>
                      <a:miter lim="800000"/>
                      <a:headEnd/>
                      <a:tailEnd/>
                    </a:ln>
                  </pic:spPr>
                </pic:pic>
              </a:graphicData>
            </a:graphic>
          </wp:inline>
        </w:drawing>
      </w:r>
    </w:p>
    <w:p w:rsidR="00140247" w:rsidRPr="00AF3F33" w:rsidRDefault="00140247" w:rsidP="00140247">
      <w:pPr>
        <w:tabs>
          <w:tab w:val="left" w:pos="8460"/>
        </w:tabs>
      </w:pPr>
      <w:r w:rsidRPr="00AF3F33">
        <w:rPr>
          <w:i/>
        </w:rPr>
        <w:t xml:space="preserve">Технологоия  </w:t>
      </w:r>
      <w:r w:rsidRPr="00AF3F33">
        <w:rPr>
          <w:i/>
          <w:lang w:val="en-US"/>
        </w:rPr>
        <w:t>PRML</w:t>
      </w:r>
      <w:r w:rsidRPr="00AF3F33">
        <w:t xml:space="preserve">  (</w:t>
      </w:r>
      <w:r w:rsidRPr="00AF3F33">
        <w:rPr>
          <w:lang w:val="en-US"/>
        </w:rPr>
        <w:t>Partial</w:t>
      </w:r>
      <w:r w:rsidRPr="00AF3F33">
        <w:t>-</w:t>
      </w:r>
      <w:r w:rsidRPr="00AF3F33">
        <w:rPr>
          <w:lang w:val="en-US"/>
        </w:rPr>
        <w:t>Response</w:t>
      </w:r>
      <w:r w:rsidRPr="00AF3F33">
        <w:t xml:space="preserve">, </w:t>
      </w:r>
      <w:r w:rsidRPr="00AF3F33">
        <w:rPr>
          <w:lang w:val="en-US"/>
        </w:rPr>
        <w:t>Maximum</w:t>
      </w:r>
      <w:r w:rsidRPr="00AF3F33">
        <w:t>-</w:t>
      </w:r>
      <w:r w:rsidRPr="00AF3F33">
        <w:rPr>
          <w:lang w:val="en-US"/>
        </w:rPr>
        <w:t>Likelihood</w:t>
      </w:r>
      <w:r w:rsidRPr="00AF3F33">
        <w:t xml:space="preserve"> -групповым откликом, максимальной достоверностью / частичное определение, максимальное правдоподобие). </w:t>
      </w:r>
    </w:p>
    <w:p w:rsidR="006643E8" w:rsidRPr="006643E8" w:rsidRDefault="00140247" w:rsidP="00140247">
      <w:pPr>
        <w:tabs>
          <w:tab w:val="left" w:pos="8460"/>
        </w:tabs>
      </w:pPr>
      <w:r w:rsidRPr="00AF3F33">
        <w:t>Контроллер анализирует поток данных с головки посредством фильтрации, обработки и алгоритма определения (элемент частичного определения), а затем предсказывает последовательность битов, которые этот поток данных наилучшим образом представляет (элемент максимального правдоподобия).</w:t>
      </w:r>
    </w:p>
    <w:p w:rsidR="006643E8" w:rsidRPr="00B84FC4" w:rsidRDefault="006643E8" w:rsidP="00140247">
      <w:pPr>
        <w:tabs>
          <w:tab w:val="left" w:pos="8460"/>
        </w:tabs>
        <w:rPr>
          <w:b/>
        </w:rPr>
      </w:pPr>
      <w:r w:rsidRPr="00B84FC4">
        <w:rPr>
          <w:b/>
        </w:rPr>
        <w:t>ХУЕРГА1111.</w:t>
      </w:r>
    </w:p>
    <w:p w:rsidR="006643E8" w:rsidRPr="006643E8" w:rsidRDefault="006643E8" w:rsidP="006643E8">
      <w:pPr>
        <w:tabs>
          <w:tab w:val="left" w:pos="8460"/>
        </w:tabs>
      </w:pPr>
      <w:r w:rsidRPr="006643E8">
        <w:t xml:space="preserve">Таблица перекодировки различных последовательностей битов в серии зон смены знака (IBM). </w:t>
      </w:r>
      <w:proofErr w:type="gramStart"/>
      <w:r w:rsidRPr="006643E8">
        <w:t xml:space="preserve">Кодирование происходит так, чтобы расстояние между зонами смены знаков было не слишком маленьким, но и не слишком большим (учет разрешения головки и синхронизации. </w:t>
      </w:r>
      <w:proofErr w:type="gramEnd"/>
    </w:p>
    <w:p w:rsidR="006643E8" w:rsidRPr="006643E8" w:rsidRDefault="006643E8" w:rsidP="006643E8">
      <w:pPr>
        <w:tabs>
          <w:tab w:val="left" w:pos="8460"/>
        </w:tabs>
      </w:pPr>
      <w:r w:rsidRPr="006643E8">
        <w:rPr>
          <w:i/>
          <w:iCs/>
        </w:rPr>
        <w:t>T—смена знака есть; N—смены знака нет.</w:t>
      </w:r>
      <w:r w:rsidRPr="006643E8">
        <w:t xml:space="preserve"> </w:t>
      </w:r>
    </w:p>
    <w:p w:rsidR="006643E8" w:rsidRPr="006643E8" w:rsidRDefault="006643E8" w:rsidP="006643E8">
      <w:pPr>
        <w:tabs>
          <w:tab w:val="left" w:pos="8460"/>
        </w:tabs>
        <w:rPr>
          <w:lang w:val="en-US"/>
        </w:rPr>
      </w:pPr>
      <w:r w:rsidRPr="006643E8">
        <w:rPr>
          <w:lang w:val="en-US"/>
        </w:rPr>
        <w:t xml:space="preserve">10 NTNN </w:t>
      </w:r>
    </w:p>
    <w:p w:rsidR="006643E8" w:rsidRPr="006643E8" w:rsidRDefault="006643E8" w:rsidP="006643E8">
      <w:pPr>
        <w:tabs>
          <w:tab w:val="left" w:pos="8460"/>
        </w:tabs>
        <w:rPr>
          <w:lang w:val="en-US"/>
        </w:rPr>
      </w:pPr>
      <w:r w:rsidRPr="006643E8">
        <w:rPr>
          <w:lang w:val="en-US"/>
        </w:rPr>
        <w:t xml:space="preserve">11 TNNN </w:t>
      </w:r>
    </w:p>
    <w:p w:rsidR="006643E8" w:rsidRPr="006643E8" w:rsidRDefault="006643E8" w:rsidP="006643E8">
      <w:pPr>
        <w:tabs>
          <w:tab w:val="left" w:pos="8460"/>
        </w:tabs>
        <w:rPr>
          <w:lang w:val="en-US"/>
        </w:rPr>
      </w:pPr>
      <w:r>
        <w:rPr>
          <w:lang w:val="en-US"/>
        </w:rPr>
        <w:t>000</w:t>
      </w:r>
      <w:r w:rsidRPr="006643E8">
        <w:rPr>
          <w:lang w:val="en-US"/>
        </w:rPr>
        <w:t xml:space="preserve"> NNNTNN </w:t>
      </w:r>
    </w:p>
    <w:p w:rsidR="006643E8" w:rsidRPr="006643E8" w:rsidRDefault="006643E8" w:rsidP="006643E8">
      <w:pPr>
        <w:tabs>
          <w:tab w:val="left" w:pos="8460"/>
        </w:tabs>
        <w:rPr>
          <w:lang w:val="en-US"/>
        </w:rPr>
      </w:pPr>
      <w:r w:rsidRPr="006643E8">
        <w:rPr>
          <w:lang w:val="en-US"/>
        </w:rPr>
        <w:t xml:space="preserve">010 TNNTNN </w:t>
      </w:r>
    </w:p>
    <w:p w:rsidR="006643E8" w:rsidRPr="006643E8" w:rsidRDefault="006643E8" w:rsidP="006643E8">
      <w:pPr>
        <w:tabs>
          <w:tab w:val="left" w:pos="8460"/>
        </w:tabs>
        <w:rPr>
          <w:lang w:val="en-US"/>
        </w:rPr>
      </w:pPr>
      <w:r w:rsidRPr="006643E8">
        <w:rPr>
          <w:lang w:val="en-US"/>
        </w:rPr>
        <w:t xml:space="preserve">011 NNTNNN </w:t>
      </w:r>
    </w:p>
    <w:p w:rsidR="006643E8" w:rsidRPr="006643E8" w:rsidRDefault="006643E8" w:rsidP="006643E8">
      <w:pPr>
        <w:tabs>
          <w:tab w:val="left" w:pos="8460"/>
        </w:tabs>
        <w:rPr>
          <w:lang w:val="en-US"/>
        </w:rPr>
      </w:pPr>
      <w:r w:rsidRPr="006643E8">
        <w:rPr>
          <w:lang w:val="en-US"/>
        </w:rPr>
        <w:t xml:space="preserve">0010 NNTNNTNN </w:t>
      </w:r>
    </w:p>
    <w:p w:rsidR="006643E8" w:rsidRDefault="006643E8" w:rsidP="006643E8">
      <w:pPr>
        <w:tabs>
          <w:tab w:val="left" w:pos="8460"/>
        </w:tabs>
      </w:pPr>
      <w:r w:rsidRPr="006643E8">
        <w:rPr>
          <w:lang w:val="en-US"/>
        </w:rPr>
        <w:t>0011 NNNNTNNN</w:t>
      </w:r>
    </w:p>
    <w:p w:rsidR="006643E8" w:rsidRPr="006643E8" w:rsidRDefault="006643E8" w:rsidP="006643E8">
      <w:pPr>
        <w:tabs>
          <w:tab w:val="left" w:pos="8460"/>
        </w:tabs>
      </w:pPr>
      <w:r w:rsidRPr="006643E8">
        <w:rPr>
          <w:noProof/>
        </w:rPr>
        <w:drawing>
          <wp:inline distT="0" distB="0" distL="0" distR="0">
            <wp:extent cx="3160085" cy="1233376"/>
            <wp:effectExtent l="19050" t="0" r="2215" b="0"/>
            <wp:docPr id="1" name="Рисунок 1"/>
            <wp:cNvGraphicFramePr/>
            <a:graphic xmlns:a="http://schemas.openxmlformats.org/drawingml/2006/main">
              <a:graphicData uri="http://schemas.openxmlformats.org/drawingml/2006/picture">
                <pic:pic xmlns:pic="http://schemas.openxmlformats.org/drawingml/2006/picture">
                  <pic:nvPicPr>
                    <pic:cNvPr id="56324" name="Picture 2"/>
                    <pic:cNvPicPr>
                      <a:picLocks noChangeAspect="1" noChangeArrowheads="1"/>
                    </pic:cNvPicPr>
                  </pic:nvPicPr>
                  <pic:blipFill>
                    <a:blip r:embed="rId35" cstate="print"/>
                    <a:srcRect/>
                    <a:stretch>
                      <a:fillRect/>
                    </a:stretch>
                  </pic:blipFill>
                  <pic:spPr bwMode="auto">
                    <a:xfrm>
                      <a:off x="0" y="0"/>
                      <a:ext cx="3164624" cy="1235148"/>
                    </a:xfrm>
                    <a:prstGeom prst="rect">
                      <a:avLst/>
                    </a:prstGeom>
                    <a:noFill/>
                    <a:ln w="9525">
                      <a:noFill/>
                      <a:miter lim="800000"/>
                      <a:headEnd/>
                      <a:tailEnd/>
                    </a:ln>
                    <a:effectLst/>
                  </pic:spPr>
                </pic:pic>
              </a:graphicData>
            </a:graphic>
          </wp:inline>
        </w:drawing>
      </w:r>
    </w:p>
    <w:p w:rsidR="00140247" w:rsidRPr="00AF3F33" w:rsidRDefault="00140247" w:rsidP="00140247">
      <w:r w:rsidRPr="00AF3F33">
        <w:br w:type="page"/>
      </w:r>
    </w:p>
    <w:p w:rsidR="00140247" w:rsidRPr="0004477A" w:rsidRDefault="00140247" w:rsidP="00140247">
      <w:pPr>
        <w:rPr>
          <w:b/>
        </w:rPr>
      </w:pPr>
      <w:r w:rsidRPr="0004477A">
        <w:rPr>
          <w:b/>
        </w:rPr>
        <w:lastRenderedPageBreak/>
        <w:t>23. Логическая структура магнитного носителя. Особенности геометрии диска: зонирование, резервные секторы, логическая геометрия. Способы форматирования. Сектора. Адресация секторов CHS и LBA, преобразования LBA/CHS.</w:t>
      </w:r>
    </w:p>
    <w:p w:rsidR="00140247" w:rsidRPr="00AF3F33" w:rsidRDefault="00140247" w:rsidP="00140247"/>
    <w:p w:rsidR="00140247" w:rsidRPr="00AF3F33" w:rsidRDefault="00140247" w:rsidP="00140247">
      <w:pPr>
        <w:rPr>
          <w:u w:val="single"/>
        </w:rPr>
      </w:pPr>
      <w:r w:rsidRPr="00AF3F33">
        <w:rPr>
          <w:u w:val="single"/>
        </w:rPr>
        <w:t>23.1 Логическая структура магнитного носителя.</w:t>
      </w:r>
    </w:p>
    <w:p w:rsidR="00140247" w:rsidRPr="00AF3F33" w:rsidRDefault="00140247" w:rsidP="00140247">
      <w:r w:rsidRPr="00AF3F33">
        <w:t>Концентрические дорожки одинаковой ширины нанесены на магнитную пластину и опознаются по сигналам сервометок. Каждая дорожка разделена на несколько секторов.</w:t>
      </w:r>
    </w:p>
    <w:p w:rsidR="00140247" w:rsidRPr="00AF3F33" w:rsidRDefault="00140247" w:rsidP="00140247"/>
    <w:p w:rsidR="00140247" w:rsidRPr="00AF3F33" w:rsidRDefault="00140247" w:rsidP="00140247">
      <w:pPr>
        <w:rPr>
          <w:u w:val="single"/>
        </w:rPr>
      </w:pPr>
      <w:r w:rsidRPr="00AF3F33">
        <w:rPr>
          <w:u w:val="single"/>
        </w:rPr>
        <w:t>23.2  Особенности геометрии диска: зонирование, резервные секторы, логическая геометрия.</w:t>
      </w:r>
    </w:p>
    <w:p w:rsidR="00140247" w:rsidRPr="00AF3F33" w:rsidRDefault="00140247" w:rsidP="00140247">
      <w:r w:rsidRPr="00AF3F33">
        <w:rPr>
          <w:noProof/>
        </w:rPr>
        <w:drawing>
          <wp:inline distT="0" distB="0" distL="0" distR="0">
            <wp:extent cx="3530600" cy="1231900"/>
            <wp:effectExtent l="19050" t="0" r="0" b="0"/>
            <wp:docPr id="51" name="Рисунок 18" descr="Зональное форматирование.png"/>
            <wp:cNvGraphicFramePr/>
            <a:graphic xmlns:a="http://schemas.openxmlformats.org/drawingml/2006/main">
              <a:graphicData uri="http://schemas.openxmlformats.org/drawingml/2006/picture">
                <pic:pic xmlns:pic="http://schemas.openxmlformats.org/drawingml/2006/picture">
                  <pic:nvPicPr>
                    <pic:cNvPr id="62467" name="Рисунок 2" descr="Зональное форматирование.png"/>
                    <pic:cNvPicPr>
                      <a:picLocks noChangeAspect="1"/>
                    </pic:cNvPicPr>
                  </pic:nvPicPr>
                  <pic:blipFill>
                    <a:blip r:embed="rId36" cstate="print"/>
                    <a:srcRect/>
                    <a:stretch>
                      <a:fillRect/>
                    </a:stretch>
                  </pic:blipFill>
                  <pic:spPr bwMode="auto">
                    <a:xfrm>
                      <a:off x="0" y="0"/>
                      <a:ext cx="3530600" cy="1231900"/>
                    </a:xfrm>
                    <a:prstGeom prst="rect">
                      <a:avLst/>
                    </a:prstGeom>
                    <a:noFill/>
                    <a:ln w="9525">
                      <a:noFill/>
                      <a:miter lim="800000"/>
                      <a:headEnd/>
                      <a:tailEnd/>
                    </a:ln>
                  </pic:spPr>
                </pic:pic>
              </a:graphicData>
            </a:graphic>
          </wp:inline>
        </w:drawing>
      </w:r>
    </w:p>
    <w:p w:rsidR="00140247" w:rsidRPr="00AF3F33" w:rsidRDefault="00140247" w:rsidP="00140247">
      <w:r w:rsidRPr="00AF3F33">
        <w:rPr>
          <w:i/>
        </w:rPr>
        <w:t xml:space="preserve">Фиксированное </w:t>
      </w:r>
      <w:r w:rsidRPr="00AF3F33">
        <w:t>форматирование -  каждая дорожка делилась на одинаковое количество секторов с одинаковыми угловыми размерами. Однако при этом линейные размеры секторов на разных дорожках были неодинаковыми (сокращались к центру диска).</w:t>
      </w:r>
    </w:p>
    <w:p w:rsidR="00140247" w:rsidRPr="00AF3F33" w:rsidRDefault="00140247" w:rsidP="00140247">
      <w:r w:rsidRPr="00AF3F33">
        <w:rPr>
          <w:i/>
          <w:iCs/>
        </w:rPr>
        <w:t xml:space="preserve">Зональное форматирование - </w:t>
      </w:r>
      <w:r w:rsidRPr="00AF3F33">
        <w:t xml:space="preserve"> поверхность разбивается на зоны (20-30), в рамках каждой дорожка делится на определенное количество секторов. Линейные размеры варьируются только для секторов одной зоны, ширина которой невелика.</w:t>
      </w:r>
    </w:p>
    <w:p w:rsidR="00140247" w:rsidRPr="00AF3F33" w:rsidRDefault="00140247" w:rsidP="00140247">
      <w:pPr>
        <w:rPr>
          <w:i/>
        </w:rPr>
      </w:pPr>
      <w:r w:rsidRPr="00AF3F33">
        <w:rPr>
          <w:i/>
        </w:rPr>
        <w:t>Логическая геометрия.</w:t>
      </w:r>
    </w:p>
    <w:p w:rsidR="00140247" w:rsidRPr="00AF3F33" w:rsidRDefault="00140247" w:rsidP="00140247">
      <w:r w:rsidRPr="00AF3F33">
        <w:rPr>
          <w:noProof/>
        </w:rPr>
        <w:drawing>
          <wp:inline distT="0" distB="0" distL="0" distR="0">
            <wp:extent cx="1549400" cy="1460500"/>
            <wp:effectExtent l="19050" t="0" r="0" b="0"/>
            <wp:docPr id="52" name="Рисунок 19"/>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37" cstate="print"/>
                    <a:srcRect/>
                    <a:stretch>
                      <a:fillRect/>
                    </a:stretch>
                  </pic:blipFill>
                  <pic:spPr bwMode="auto">
                    <a:xfrm>
                      <a:off x="0" y="0"/>
                      <a:ext cx="1549400" cy="1460500"/>
                    </a:xfrm>
                    <a:prstGeom prst="rect">
                      <a:avLst/>
                    </a:prstGeom>
                    <a:noFill/>
                    <a:ln w="9525">
                      <a:noFill/>
                      <a:miter lim="800000"/>
                      <a:headEnd/>
                      <a:tailEnd/>
                    </a:ln>
                    <a:effectLst/>
                  </pic:spPr>
                </pic:pic>
              </a:graphicData>
            </a:graphic>
          </wp:inline>
        </w:drawing>
      </w:r>
    </w:p>
    <w:p w:rsidR="00140247" w:rsidRPr="00AF3F33" w:rsidRDefault="00140247" w:rsidP="00140247">
      <w:pPr>
        <w:rPr>
          <w:u w:val="single"/>
        </w:rPr>
      </w:pPr>
    </w:p>
    <w:p w:rsidR="00140247" w:rsidRPr="00AF3F33" w:rsidRDefault="00140247" w:rsidP="00140247">
      <w:pPr>
        <w:rPr>
          <w:u w:val="single"/>
        </w:rPr>
      </w:pPr>
      <w:r w:rsidRPr="00AF3F33">
        <w:rPr>
          <w:u w:val="single"/>
        </w:rPr>
        <w:t>23.3 Сектора</w:t>
      </w:r>
    </w:p>
    <w:p w:rsidR="00140247" w:rsidRPr="00AF3F33" w:rsidRDefault="00140247" w:rsidP="00140247">
      <w:r w:rsidRPr="00AF3F33">
        <w:t>Номера секторов и их статус обычно не хранятся на диске – они определяются по специальной таблице, которая хранится в служебной зоне и называется на жаргоне «транслятор».</w:t>
      </w:r>
    </w:p>
    <w:p w:rsidR="00140247" w:rsidRPr="00AF3F33" w:rsidRDefault="00140247" w:rsidP="00140247">
      <w:r w:rsidRPr="00AF3F33">
        <w:t xml:space="preserve">Сектор, помимо блока данных (типичный размер 512 байт), содержит коды </w:t>
      </w:r>
      <w:r w:rsidRPr="00AF3F33">
        <w:rPr>
          <w:lang w:val="en-US"/>
        </w:rPr>
        <w:t>ECC</w:t>
      </w:r>
      <w:r w:rsidRPr="00AF3F33">
        <w:t xml:space="preserve">, позволяющие исправлять ошибки без повторного обращения к сектору. Неисправный сектор помещается в дефект-лист диска, который хранится в служебной зоне. На замену ему выделяется новый сектор, которому присваивается номер </w:t>
      </w:r>
      <w:proofErr w:type="gramStart"/>
      <w:r w:rsidRPr="00AF3F33">
        <w:t>выбывшего</w:t>
      </w:r>
      <w:proofErr w:type="gramEnd"/>
      <w:r w:rsidRPr="00AF3F33">
        <w:t>.</w:t>
      </w:r>
    </w:p>
    <w:p w:rsidR="00140247" w:rsidRPr="00AF3F33" w:rsidRDefault="00140247" w:rsidP="00140247">
      <w:pPr>
        <w:rPr>
          <w:u w:val="single"/>
        </w:rPr>
      </w:pPr>
    </w:p>
    <w:p w:rsidR="00140247" w:rsidRPr="00AF3F33" w:rsidRDefault="00140247" w:rsidP="00140247">
      <w:pPr>
        <w:rPr>
          <w:u w:val="single"/>
        </w:rPr>
      </w:pPr>
      <w:r w:rsidRPr="00AF3F33">
        <w:rPr>
          <w:u w:val="single"/>
        </w:rPr>
        <w:t>23.4 Адресация секторов CHS и LBA, преобразования LBA/CHS.</w:t>
      </w:r>
    </w:p>
    <w:p w:rsidR="00140247" w:rsidRPr="00AF3F33" w:rsidRDefault="00140247" w:rsidP="00140247">
      <w:r w:rsidRPr="00AF3F33">
        <w:t xml:space="preserve"> </w:t>
      </w:r>
      <w:proofErr w:type="gramStart"/>
      <w:r w:rsidRPr="00AF3F33">
        <w:rPr>
          <w:lang w:val="en-US"/>
        </w:rPr>
        <w:t>CHS</w:t>
      </w:r>
      <w:r w:rsidRPr="00AF3F33">
        <w:t xml:space="preserve"> (цилиндр-головка-сектор) этом способе сектор адресуется по его физическому положению на диске 3 координатами — номером цилиндра, номером головки и номером сектора.</w:t>
      </w:r>
      <w:proofErr w:type="gramEnd"/>
      <w:r w:rsidRPr="00AF3F33">
        <w:t xml:space="preserve"> В дисках, объёмом больше 528 482 304 байт (504 Мб), со встроенными контроллерами эти координаты уже не соответствуют физическому положению сектора на диске и являются «логическими координатами» </w:t>
      </w:r>
    </w:p>
    <w:p w:rsidR="00140247" w:rsidRPr="00AF3F33" w:rsidRDefault="00140247" w:rsidP="00140247">
      <w:proofErr w:type="gramStart"/>
      <w:r w:rsidRPr="00AF3F33">
        <w:rPr>
          <w:lang w:val="en-US"/>
        </w:rPr>
        <w:t>LBA</w:t>
      </w:r>
      <w:r w:rsidRPr="00AF3F33">
        <w:t xml:space="preserve"> (</w:t>
      </w:r>
      <w:r w:rsidRPr="00AF3F33">
        <w:rPr>
          <w:lang w:val="en-US"/>
        </w:rPr>
        <w:t>linear</w:t>
      </w:r>
      <w:r w:rsidRPr="00AF3F33">
        <w:t xml:space="preserve"> </w:t>
      </w:r>
      <w:r w:rsidRPr="00AF3F33">
        <w:rPr>
          <w:lang w:val="en-US"/>
        </w:rPr>
        <w:t>block</w:t>
      </w:r>
      <w:r w:rsidRPr="00AF3F33">
        <w:t xml:space="preserve"> </w:t>
      </w:r>
      <w:r w:rsidRPr="00AF3F33">
        <w:rPr>
          <w:lang w:val="en-US"/>
        </w:rPr>
        <w:t>address</w:t>
      </w:r>
      <w:r w:rsidRPr="00AF3F33">
        <w:t>) адрес блоков данных на носителе задаётся с помощью логического линейного адреса.</w:t>
      </w:r>
      <w:proofErr w:type="gramEnd"/>
    </w:p>
    <w:p w:rsidR="00140247" w:rsidRPr="00AF3F33" w:rsidRDefault="00140247" w:rsidP="00140247">
      <w:pPr>
        <w:rPr>
          <w:lang w:val="en-US"/>
        </w:rPr>
      </w:pPr>
      <w:r w:rsidRPr="00AF3F33">
        <w:t>Преобразоание</w:t>
      </w:r>
      <w:r w:rsidRPr="00AF3F33">
        <w:rPr>
          <w:lang w:val="en-US"/>
        </w:rPr>
        <w:t xml:space="preserve"> LBA\CHS </w:t>
      </w:r>
    </w:p>
    <w:p w:rsidR="00140247" w:rsidRPr="00AF3F33" w:rsidRDefault="00140247" w:rsidP="00140247">
      <w:pPr>
        <w:rPr>
          <w:u w:val="single"/>
          <w:lang w:val="en-US"/>
        </w:rPr>
      </w:pPr>
      <w:r w:rsidRPr="00AF3F33">
        <w:rPr>
          <w:u w:val="single"/>
          <w:lang w:val="en-US"/>
        </w:rPr>
        <w:t>CHS (cylinder/head/sector</w:t>
      </w:r>
      <w:proofErr w:type="gramStart"/>
      <w:r w:rsidRPr="00AF3F33">
        <w:rPr>
          <w:u w:val="single"/>
          <w:lang w:val="en-US"/>
        </w:rPr>
        <w:t xml:space="preserve">)  </w:t>
      </w:r>
      <w:r w:rsidRPr="00AF3F33">
        <w:rPr>
          <w:u w:val="single"/>
        </w:rPr>
        <w:t>к</w:t>
      </w:r>
      <w:proofErr w:type="gramEnd"/>
      <w:r w:rsidRPr="00AF3F33">
        <w:rPr>
          <w:u w:val="single"/>
          <w:lang w:val="en-US"/>
        </w:rPr>
        <w:t xml:space="preserve"> LBA:</w:t>
      </w:r>
    </w:p>
    <w:p w:rsidR="00140247" w:rsidRPr="00AF3F33" w:rsidRDefault="00140247" w:rsidP="00140247">
      <w:pPr>
        <w:rPr>
          <w:u w:val="single"/>
          <w:lang w:val="en-US"/>
        </w:rPr>
      </w:pPr>
      <w:r w:rsidRPr="00AF3F33">
        <w:rPr>
          <w:noProof/>
          <w:u w:val="single"/>
        </w:rPr>
        <w:lastRenderedPageBreak/>
        <w:drawing>
          <wp:inline distT="0" distB="0" distL="0" distR="0">
            <wp:extent cx="3505200" cy="203200"/>
            <wp:effectExtent l="19050" t="0" r="0" b="0"/>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3505200" cy="203200"/>
                    </a:xfrm>
                    <a:prstGeom prst="rect">
                      <a:avLst/>
                    </a:prstGeom>
                    <a:noFill/>
                    <a:ln w="9525">
                      <a:noFill/>
                      <a:miter lim="800000"/>
                      <a:headEnd/>
                      <a:tailEnd/>
                    </a:ln>
                  </pic:spPr>
                </pic:pic>
              </a:graphicData>
            </a:graphic>
          </wp:inline>
        </w:drawing>
      </w:r>
    </w:p>
    <w:p w:rsidR="00140247" w:rsidRPr="00AF3F33" w:rsidRDefault="00140247" w:rsidP="00140247">
      <w:r w:rsidRPr="00AF3F33">
        <w:t>где,</w:t>
      </w:r>
    </w:p>
    <w:p w:rsidR="00140247" w:rsidRPr="00AF3F33" w:rsidRDefault="00140247" w:rsidP="00140247">
      <w:proofErr w:type="gramStart"/>
      <w:r w:rsidRPr="00AF3F33">
        <w:rPr>
          <w:lang w:val="en-US"/>
        </w:rPr>
        <w:t>C</w:t>
      </w:r>
      <w:r w:rsidRPr="00AF3F33">
        <w:t xml:space="preserve">, </w:t>
      </w:r>
      <w:r w:rsidRPr="00AF3F33">
        <w:rPr>
          <w:lang w:val="en-US"/>
        </w:rPr>
        <w:t>H</w:t>
      </w:r>
      <w:r w:rsidRPr="00AF3F33">
        <w:t xml:space="preserve"> </w:t>
      </w:r>
      <w:r w:rsidRPr="00AF3F33">
        <w:rPr>
          <w:lang w:val="en-US"/>
        </w:rPr>
        <w:t>and</w:t>
      </w:r>
      <w:r w:rsidRPr="00AF3F33">
        <w:t xml:space="preserve"> </w:t>
      </w:r>
      <w:r w:rsidRPr="00AF3F33">
        <w:rPr>
          <w:lang w:val="en-US"/>
        </w:rPr>
        <w:t>S</w:t>
      </w:r>
      <w:r w:rsidRPr="00AF3F33">
        <w:t xml:space="preserve"> номер цилиндра, головки и сектора.</w:t>
      </w:r>
      <w:proofErr w:type="gramEnd"/>
    </w:p>
    <w:p w:rsidR="00140247" w:rsidRPr="00AF3F33" w:rsidRDefault="00140247" w:rsidP="00140247">
      <w:r w:rsidRPr="00AF3F33">
        <w:rPr>
          <w:lang w:val="en-US"/>
        </w:rPr>
        <w:t>HPC</w:t>
      </w:r>
      <w:r w:rsidRPr="00AF3F33">
        <w:t xml:space="preserve"> максимальное число головок нп цилиндре </w:t>
      </w:r>
    </w:p>
    <w:p w:rsidR="00140247" w:rsidRPr="00AF3F33" w:rsidRDefault="00140247" w:rsidP="00140247">
      <w:r w:rsidRPr="00AF3F33">
        <w:t xml:space="preserve"> </w:t>
      </w:r>
      <w:r w:rsidRPr="00AF3F33">
        <w:rPr>
          <w:lang w:val="en-US"/>
        </w:rPr>
        <w:t>SPT</w:t>
      </w:r>
      <w:r w:rsidRPr="00AF3F33">
        <w:t xml:space="preserve"> максимальное количество секторов на дорожке</w:t>
      </w:r>
    </w:p>
    <w:p w:rsidR="00140247" w:rsidRPr="00AF3F33" w:rsidRDefault="00140247" w:rsidP="00140247"/>
    <w:p w:rsidR="00140247" w:rsidRPr="00AF3F33" w:rsidRDefault="00140247" w:rsidP="00140247">
      <w:pPr>
        <w:rPr>
          <w:lang w:val="en-US"/>
        </w:rPr>
      </w:pPr>
      <w:r w:rsidRPr="00AF3F33">
        <w:rPr>
          <w:lang w:val="en-US"/>
        </w:rPr>
        <w:t>LBA to CHS:</w:t>
      </w:r>
    </w:p>
    <w:p w:rsidR="00140247" w:rsidRPr="00AF3F33" w:rsidRDefault="00140247" w:rsidP="00140247">
      <w:pPr>
        <w:rPr>
          <w:u w:val="single"/>
        </w:rPr>
      </w:pPr>
      <w:r w:rsidRPr="00AF3F33">
        <w:rPr>
          <w:noProof/>
          <w:u w:val="single"/>
        </w:rPr>
        <w:drawing>
          <wp:inline distT="0" distB="0" distL="0" distR="0">
            <wp:extent cx="2514600" cy="755650"/>
            <wp:effectExtent l="19050" t="0" r="0" b="0"/>
            <wp:docPr id="5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2514600" cy="755650"/>
                    </a:xfrm>
                    <a:prstGeom prst="rect">
                      <a:avLst/>
                    </a:prstGeom>
                    <a:noFill/>
                    <a:ln w="9525">
                      <a:noFill/>
                      <a:miter lim="800000"/>
                      <a:headEnd/>
                      <a:tailEnd/>
                    </a:ln>
                  </pic:spPr>
                </pic:pic>
              </a:graphicData>
            </a:graphic>
          </wp:inline>
        </w:drawing>
      </w:r>
    </w:p>
    <w:p w:rsidR="00140247" w:rsidRPr="00AF3F33" w:rsidRDefault="00140247" w:rsidP="00140247">
      <w:pPr>
        <w:rPr>
          <w:u w:val="single"/>
        </w:rPr>
      </w:pPr>
      <w:r w:rsidRPr="00AF3F33">
        <w:rPr>
          <w:u w:val="single"/>
        </w:rPr>
        <w:br w:type="page"/>
      </w:r>
    </w:p>
    <w:p w:rsidR="00140247" w:rsidRPr="0004477A" w:rsidRDefault="00140247" w:rsidP="00140247">
      <w:pPr>
        <w:rPr>
          <w:b/>
        </w:rPr>
      </w:pPr>
      <w:r w:rsidRPr="0004477A">
        <w:rPr>
          <w:b/>
        </w:rPr>
        <w:lastRenderedPageBreak/>
        <w:t xml:space="preserve">24 Тракт чтения. Тракт записи. Плотность записи. Методики повышения плотности записи. </w:t>
      </w:r>
    </w:p>
    <w:p w:rsidR="00140247" w:rsidRPr="0004477A" w:rsidRDefault="00140247" w:rsidP="00140247">
      <w:pPr>
        <w:rPr>
          <w:b/>
        </w:rPr>
      </w:pPr>
    </w:p>
    <w:p w:rsidR="00140247" w:rsidRPr="00AF3F33" w:rsidRDefault="00140247" w:rsidP="00140247">
      <w:pPr>
        <w:rPr>
          <w:u w:val="single"/>
        </w:rPr>
      </w:pPr>
      <w:r w:rsidRPr="00AF3F33">
        <w:rPr>
          <w:u w:val="single"/>
        </w:rPr>
        <w:t>24.1 Тракт чтения.</w:t>
      </w:r>
    </w:p>
    <w:p w:rsidR="00140247" w:rsidRPr="00AF3F33" w:rsidRDefault="00140247" w:rsidP="00140247">
      <w:pPr>
        <w:rPr>
          <w:u w:val="single"/>
        </w:rPr>
      </w:pPr>
      <w:r w:rsidRPr="00AF3F33">
        <w:rPr>
          <w:noProof/>
        </w:rPr>
        <w:drawing>
          <wp:inline distT="0" distB="0" distL="0" distR="0">
            <wp:extent cx="3670300" cy="1498600"/>
            <wp:effectExtent l="19050" t="0" r="6350" b="0"/>
            <wp:docPr id="55" name="Рисунок 21"/>
            <wp:cNvGraphicFramePr/>
            <a:graphic xmlns:a="http://schemas.openxmlformats.org/drawingml/2006/main">
              <a:graphicData uri="http://schemas.openxmlformats.org/drawingml/2006/picture">
                <pic:pic xmlns:pic="http://schemas.openxmlformats.org/drawingml/2006/picture">
                  <pic:nvPicPr>
                    <pic:cNvPr id="64516" name="Picture 4"/>
                    <pic:cNvPicPr>
                      <a:picLocks noChangeAspect="1" noChangeArrowheads="1"/>
                    </pic:cNvPicPr>
                  </pic:nvPicPr>
                  <pic:blipFill>
                    <a:blip r:embed="rId40" cstate="print"/>
                    <a:srcRect/>
                    <a:stretch>
                      <a:fillRect/>
                    </a:stretch>
                  </pic:blipFill>
                  <pic:spPr bwMode="auto">
                    <a:xfrm>
                      <a:off x="0" y="0"/>
                      <a:ext cx="3670300" cy="1498600"/>
                    </a:xfrm>
                    <a:prstGeom prst="rect">
                      <a:avLst/>
                    </a:prstGeom>
                    <a:noFill/>
                    <a:ln w="9525">
                      <a:noFill/>
                      <a:miter lim="800000"/>
                      <a:headEnd/>
                      <a:tailEnd/>
                    </a:ln>
                    <a:effectLst/>
                  </pic:spPr>
                </pic:pic>
              </a:graphicData>
            </a:graphic>
          </wp:inline>
        </w:drawing>
      </w:r>
    </w:p>
    <w:p w:rsidR="00140247" w:rsidRPr="00AF3F33" w:rsidRDefault="00140247" w:rsidP="00140247">
      <w:pPr>
        <w:rPr>
          <w:u w:val="single"/>
        </w:rPr>
      </w:pPr>
      <w:proofErr w:type="gramStart"/>
      <w:r w:rsidRPr="00AF3F33">
        <w:rPr>
          <w:u w:val="single"/>
          <w:lang w:val="en-US"/>
        </w:rPr>
        <w:t xml:space="preserve">24.2 </w:t>
      </w:r>
      <w:r w:rsidRPr="00AF3F33">
        <w:rPr>
          <w:u w:val="single"/>
        </w:rPr>
        <w:t>Тракт записи.</w:t>
      </w:r>
      <w:proofErr w:type="gramEnd"/>
    </w:p>
    <w:p w:rsidR="00140247" w:rsidRPr="00AF3F33" w:rsidRDefault="00140247" w:rsidP="00140247">
      <w:pPr>
        <w:rPr>
          <w:u w:val="single"/>
        </w:rPr>
      </w:pPr>
      <w:r w:rsidRPr="00AF3F33">
        <w:rPr>
          <w:noProof/>
        </w:rPr>
        <w:drawing>
          <wp:inline distT="0" distB="0" distL="0" distR="0">
            <wp:extent cx="3600450" cy="2089150"/>
            <wp:effectExtent l="19050" t="0" r="0" b="0"/>
            <wp:docPr id="56" name="Рисунок 22"/>
            <wp:cNvGraphicFramePr/>
            <a:graphic xmlns:a="http://schemas.openxmlformats.org/drawingml/2006/main">
              <a:graphicData uri="http://schemas.openxmlformats.org/drawingml/2006/picture">
                <pic:pic xmlns:pic="http://schemas.openxmlformats.org/drawingml/2006/picture">
                  <pic:nvPicPr>
                    <pic:cNvPr id="65540" name="Picture 2"/>
                    <pic:cNvPicPr>
                      <a:picLocks noChangeAspect="1" noChangeArrowheads="1"/>
                    </pic:cNvPicPr>
                  </pic:nvPicPr>
                  <pic:blipFill>
                    <a:blip r:embed="rId41" cstate="print"/>
                    <a:srcRect/>
                    <a:stretch>
                      <a:fillRect/>
                    </a:stretch>
                  </pic:blipFill>
                  <pic:spPr bwMode="auto">
                    <a:xfrm>
                      <a:off x="0" y="0"/>
                      <a:ext cx="3600450" cy="2089150"/>
                    </a:xfrm>
                    <a:prstGeom prst="rect">
                      <a:avLst/>
                    </a:prstGeom>
                    <a:noFill/>
                    <a:ln w="9525">
                      <a:noFill/>
                      <a:miter lim="800000"/>
                      <a:headEnd/>
                      <a:tailEnd/>
                    </a:ln>
                    <a:effectLst/>
                  </pic:spPr>
                </pic:pic>
              </a:graphicData>
            </a:graphic>
          </wp:inline>
        </w:drawing>
      </w:r>
    </w:p>
    <w:p w:rsidR="00140247" w:rsidRPr="00AF3F33" w:rsidRDefault="00140247" w:rsidP="00140247">
      <w:pPr>
        <w:rPr>
          <w:u w:val="single"/>
        </w:rPr>
      </w:pPr>
      <w:r w:rsidRPr="00AF3F33">
        <w:rPr>
          <w:u w:val="single"/>
        </w:rPr>
        <w:t>24.3 Плотность записи.</w:t>
      </w:r>
    </w:p>
    <w:p w:rsidR="00140247" w:rsidRPr="00AF3F33" w:rsidRDefault="00140247" w:rsidP="00140247">
      <w:r w:rsidRPr="00AF3F33">
        <w:rPr>
          <w:i/>
        </w:rPr>
        <w:t>Плотность</w:t>
      </w:r>
      <w:r w:rsidRPr="00AF3F33">
        <w:t xml:space="preserve"> – количество элементов разметки или логических бит на единицу длины или площади. Именно этот показатель определяет потенциальную емкость жесткого диска.</w:t>
      </w:r>
    </w:p>
    <w:p w:rsidR="00140247" w:rsidRPr="00AF3F33" w:rsidRDefault="00140247" w:rsidP="00140247">
      <w:r w:rsidRPr="00AF3F33">
        <w:rPr>
          <w:i/>
        </w:rPr>
        <w:t>Линейная плотность</w:t>
      </w:r>
      <w:r w:rsidRPr="00AF3F33">
        <w:t xml:space="preserve"> – количество бит на единицу длины дорожки. Считаются не только биты данных, но и служебные биты. Измеряется в </w:t>
      </w:r>
      <w:r w:rsidRPr="00AF3F33">
        <w:rPr>
          <w:lang w:val="en-US"/>
        </w:rPr>
        <w:t>BPI</w:t>
      </w:r>
      <w:r w:rsidRPr="00AF3F33">
        <w:t xml:space="preserve"> (Bits Per Inch). </w:t>
      </w:r>
    </w:p>
    <w:p w:rsidR="00140247" w:rsidRPr="00AF3F33" w:rsidRDefault="00140247" w:rsidP="00140247">
      <w:r w:rsidRPr="00AF3F33">
        <w:rPr>
          <w:i/>
        </w:rPr>
        <w:t>Плотность дорожек</w:t>
      </w:r>
      <w:r w:rsidRPr="00AF3F33">
        <w:t xml:space="preserve">– </w:t>
      </w:r>
      <w:proofErr w:type="gramStart"/>
      <w:r w:rsidRPr="00AF3F33">
        <w:t>ко</w:t>
      </w:r>
      <w:proofErr w:type="gramEnd"/>
      <w:r w:rsidRPr="00AF3F33">
        <w:t xml:space="preserve">личество  концентрических дорожек на единицу радиуса. Измеряется в </w:t>
      </w:r>
      <w:r w:rsidRPr="00AF3F33">
        <w:rPr>
          <w:lang w:val="en-US"/>
        </w:rPr>
        <w:t>TPI</w:t>
      </w:r>
      <w:r w:rsidRPr="00AF3F33">
        <w:t xml:space="preserve"> (Tracks Per </w:t>
      </w:r>
      <w:r w:rsidRPr="00AF3F33">
        <w:rPr>
          <w:lang w:val="en-US"/>
        </w:rPr>
        <w:t>Inch</w:t>
      </w:r>
      <w:r w:rsidRPr="00AF3F33">
        <w:t>).</w:t>
      </w:r>
    </w:p>
    <w:p w:rsidR="00140247" w:rsidRPr="00AF3F33" w:rsidRDefault="00140247" w:rsidP="00140247">
      <w:r w:rsidRPr="00AF3F33">
        <w:rPr>
          <w:i/>
        </w:rPr>
        <w:t>Площадная плотность</w:t>
      </w:r>
      <w:r w:rsidRPr="00AF3F33">
        <w:t xml:space="preserve"> – количество бит на единицу плотности. Измеряется в бит/кв. дюйм.</w:t>
      </w:r>
    </w:p>
    <w:p w:rsidR="00140247" w:rsidRPr="00AF3F33" w:rsidRDefault="00140247" w:rsidP="00140247"/>
    <w:p w:rsidR="00140247" w:rsidRPr="00AF3F33" w:rsidRDefault="00140247" w:rsidP="00140247">
      <w:r w:rsidRPr="00AF3F33">
        <w:t xml:space="preserve">24.4 . Методики повышения плотности записи. </w:t>
      </w:r>
    </w:p>
    <w:p w:rsidR="00140247" w:rsidRPr="00AF3F33" w:rsidRDefault="00140247" w:rsidP="00140247"/>
    <w:p w:rsidR="00140247" w:rsidRPr="00AF3F33" w:rsidRDefault="00140247" w:rsidP="00140247">
      <w:r w:rsidRPr="00AF3F33">
        <w:t xml:space="preserve">Существует два пути для увеличения поверхностной плотности записи: </w:t>
      </w:r>
    </w:p>
    <w:p w:rsidR="00140247" w:rsidRPr="00AF3F33" w:rsidRDefault="00140247" w:rsidP="00140247">
      <w:r w:rsidRPr="00AF3F33">
        <w:t xml:space="preserve">1)увеличение линейной плотности записи, увеличивая при этом количество информации хранимой на треке; </w:t>
      </w:r>
    </w:p>
    <w:p w:rsidR="00140247" w:rsidRPr="00AF3F33" w:rsidRDefault="00140247" w:rsidP="00140247">
      <w:r w:rsidRPr="00AF3F33">
        <w:t>2)увеличение трековой плотности, увеличивая при этом количество треков на пластину.</w:t>
      </w:r>
    </w:p>
    <w:p w:rsidR="00140247" w:rsidRPr="00AF3F33" w:rsidRDefault="00140247" w:rsidP="00140247">
      <w:r w:rsidRPr="00AF3F33">
        <w:br w:type="page"/>
      </w:r>
    </w:p>
    <w:p w:rsidR="00140247" w:rsidRPr="00AF3F33" w:rsidRDefault="00140247" w:rsidP="00140247">
      <w:pPr>
        <w:rPr>
          <w:b/>
        </w:rPr>
      </w:pPr>
      <w:r w:rsidRPr="00AF3F33">
        <w:rPr>
          <w:b/>
        </w:rPr>
        <w:lastRenderedPageBreak/>
        <w:t>25 Протоколы обмена ATA, режимы PIO, DMA и UDMA. Электрический интерфейс. Сигналы AT</w:t>
      </w:r>
      <w:proofErr w:type="gramStart"/>
      <w:r w:rsidRPr="00AF3F33">
        <w:rPr>
          <w:b/>
        </w:rPr>
        <w:t>А</w:t>
      </w:r>
      <w:proofErr w:type="gramEnd"/>
      <w:r w:rsidRPr="00AF3F33">
        <w:rPr>
          <w:b/>
        </w:rPr>
        <w:t>, переопределение сигналов в режиме Ultra DMA. Регистры устройства ATA. Протокол взаимодействия хоста и устройства.</w:t>
      </w:r>
    </w:p>
    <w:p w:rsidR="00140247" w:rsidRPr="00AF3F33" w:rsidRDefault="00140247" w:rsidP="00140247">
      <w:pPr>
        <w:rPr>
          <w:u w:val="single"/>
        </w:rPr>
      </w:pPr>
    </w:p>
    <w:p w:rsidR="00140247" w:rsidRPr="00AF3F33" w:rsidRDefault="00140247" w:rsidP="00140247">
      <w:pPr>
        <w:rPr>
          <w:u w:val="single"/>
        </w:rPr>
      </w:pPr>
      <w:r w:rsidRPr="00AF3F33">
        <w:rPr>
          <w:u w:val="single"/>
        </w:rPr>
        <w:t>25.1 Протоколы обмена ATA, режимы PIO, DMA и UDMA.</w:t>
      </w:r>
    </w:p>
    <w:p w:rsidR="00140247" w:rsidRPr="00AF3F33" w:rsidRDefault="00140247" w:rsidP="00140247">
      <w:pPr>
        <w:tabs>
          <w:tab w:val="left" w:pos="8460"/>
        </w:tabs>
      </w:pPr>
      <w:r w:rsidRPr="00AF3F33">
        <w:rPr>
          <w:b/>
          <w:bCs/>
        </w:rPr>
        <w:t xml:space="preserve">Протокол 1: </w:t>
      </w:r>
      <w:r w:rsidRPr="00AF3F33">
        <w:rPr>
          <w:b/>
          <w:bCs/>
          <w:lang w:val="en-US"/>
        </w:rPr>
        <w:t>PIO</w:t>
      </w:r>
      <w:r w:rsidRPr="00AF3F33">
        <w:rPr>
          <w:b/>
          <w:bCs/>
        </w:rPr>
        <w:t xml:space="preserve"> </w:t>
      </w:r>
      <w:r w:rsidRPr="00AF3F33">
        <w:rPr>
          <w:b/>
          <w:bCs/>
          <w:lang w:val="en-US"/>
        </w:rPr>
        <w:t>In</w:t>
      </w:r>
    </w:p>
    <w:p w:rsidR="00140247" w:rsidRPr="00AF3F33" w:rsidRDefault="00140247" w:rsidP="002B2458">
      <w:pPr>
        <w:numPr>
          <w:ilvl w:val="1"/>
          <w:numId w:val="35"/>
        </w:numPr>
        <w:tabs>
          <w:tab w:val="left" w:pos="1440"/>
        </w:tabs>
      </w:pPr>
      <w:r w:rsidRPr="00AF3F33">
        <w:t xml:space="preserve">Дождаться обнуления бита </w:t>
      </w:r>
      <w:r w:rsidRPr="00AF3F33">
        <w:rPr>
          <w:lang w:val="en-US"/>
        </w:rPr>
        <w:t>BSY</w:t>
      </w:r>
      <w:r w:rsidRPr="00AF3F33">
        <w:t>.</w:t>
      </w:r>
    </w:p>
    <w:p w:rsidR="00140247" w:rsidRPr="00AF3F33" w:rsidRDefault="00140247" w:rsidP="002B2458">
      <w:pPr>
        <w:numPr>
          <w:ilvl w:val="1"/>
          <w:numId w:val="35"/>
        </w:numPr>
        <w:tabs>
          <w:tab w:val="left" w:pos="1440"/>
        </w:tabs>
      </w:pPr>
      <w:r w:rsidRPr="00AF3F33">
        <w:t xml:space="preserve">Записать в регистр </w:t>
      </w:r>
      <w:r w:rsidRPr="00AF3F33">
        <w:rPr>
          <w:lang w:val="en-US"/>
        </w:rPr>
        <w:t>DH</w:t>
      </w:r>
      <w:r w:rsidRPr="00AF3F33">
        <w:t xml:space="preserve"> адрес головки и номер устройства (1 – </w:t>
      </w:r>
      <w:r w:rsidRPr="00AF3F33">
        <w:rPr>
          <w:lang w:val="en-US"/>
        </w:rPr>
        <w:t>Slave</w:t>
      </w:r>
      <w:r w:rsidRPr="00AF3F33">
        <w:t xml:space="preserve">, 0 – </w:t>
      </w:r>
      <w:r w:rsidRPr="00AF3F33">
        <w:rPr>
          <w:lang w:val="en-US"/>
        </w:rPr>
        <w:t>Master</w:t>
      </w:r>
      <w:r w:rsidRPr="00AF3F33">
        <w:t xml:space="preserve">). </w:t>
      </w:r>
    </w:p>
    <w:p w:rsidR="00140247" w:rsidRPr="00AF3F33" w:rsidRDefault="00140247" w:rsidP="002B2458">
      <w:pPr>
        <w:numPr>
          <w:ilvl w:val="1"/>
          <w:numId w:val="35"/>
        </w:numPr>
        <w:tabs>
          <w:tab w:val="left" w:pos="1440"/>
        </w:tabs>
      </w:pPr>
      <w:r w:rsidRPr="00AF3F33">
        <w:t xml:space="preserve">Дождаться обнуления бита </w:t>
      </w:r>
      <w:r w:rsidRPr="00AF3F33">
        <w:rPr>
          <w:lang w:val="en-US"/>
        </w:rPr>
        <w:t>DRQ</w:t>
      </w:r>
      <w:r w:rsidRPr="00AF3F33">
        <w:t>.</w:t>
      </w:r>
      <w:r w:rsidRPr="00AF3F33">
        <w:rPr>
          <w:lang w:val="en-US"/>
        </w:rPr>
        <w:t xml:space="preserve"> </w:t>
      </w:r>
    </w:p>
    <w:p w:rsidR="00140247" w:rsidRPr="00AF3F33" w:rsidRDefault="00140247" w:rsidP="002B2458">
      <w:pPr>
        <w:numPr>
          <w:ilvl w:val="1"/>
          <w:numId w:val="35"/>
        </w:numPr>
        <w:tabs>
          <w:tab w:val="left" w:pos="1440"/>
        </w:tabs>
      </w:pPr>
      <w:r w:rsidRPr="00AF3F33">
        <w:t>Заполнить остальные регистры нужными значениями.</w:t>
      </w:r>
    </w:p>
    <w:p w:rsidR="00140247" w:rsidRPr="00AF3F33" w:rsidRDefault="00140247" w:rsidP="002B2458">
      <w:pPr>
        <w:numPr>
          <w:ilvl w:val="1"/>
          <w:numId w:val="35"/>
        </w:numPr>
        <w:tabs>
          <w:tab w:val="left" w:pos="1440"/>
        </w:tabs>
      </w:pPr>
      <w:r w:rsidRPr="00AF3F33">
        <w:t xml:space="preserve">Записать код команды в регистр </w:t>
      </w:r>
      <w:r w:rsidRPr="00AF3F33">
        <w:rPr>
          <w:lang w:val="en-US"/>
        </w:rPr>
        <w:t>CR</w:t>
      </w:r>
      <w:r w:rsidRPr="00AF3F33">
        <w:t>.</w:t>
      </w:r>
    </w:p>
    <w:p w:rsidR="00140247" w:rsidRPr="00AF3F33" w:rsidRDefault="00140247" w:rsidP="002B2458">
      <w:pPr>
        <w:numPr>
          <w:ilvl w:val="1"/>
          <w:numId w:val="35"/>
        </w:numPr>
        <w:tabs>
          <w:tab w:val="left" w:pos="1440"/>
        </w:tabs>
      </w:pPr>
      <w:r w:rsidRPr="00AF3F33">
        <w:t xml:space="preserve">Цикл чтения сектора (блока): </w:t>
      </w:r>
    </w:p>
    <w:p w:rsidR="00140247" w:rsidRPr="00AF3F33" w:rsidRDefault="00140247" w:rsidP="002B2458">
      <w:pPr>
        <w:numPr>
          <w:ilvl w:val="2"/>
          <w:numId w:val="36"/>
        </w:numPr>
        <w:tabs>
          <w:tab w:val="left" w:pos="1440"/>
        </w:tabs>
      </w:pPr>
      <w:r w:rsidRPr="00AF3F33">
        <w:t xml:space="preserve">Дождаться обнуления бита </w:t>
      </w:r>
      <w:r w:rsidRPr="00AF3F33">
        <w:rPr>
          <w:lang w:val="en-US"/>
        </w:rPr>
        <w:t>BSY</w:t>
      </w:r>
      <w:r w:rsidRPr="00AF3F33">
        <w:t xml:space="preserve"> + установки бита </w:t>
      </w:r>
      <w:r w:rsidRPr="00AF3F33">
        <w:rPr>
          <w:lang w:val="en-US"/>
        </w:rPr>
        <w:t>DRQ</w:t>
      </w:r>
      <w:r w:rsidRPr="00AF3F33">
        <w:t xml:space="preserve"> или сигнала прерывания</w:t>
      </w:r>
    </w:p>
    <w:p w:rsidR="00140247" w:rsidRPr="00AF3F33" w:rsidRDefault="00140247" w:rsidP="002B2458">
      <w:pPr>
        <w:numPr>
          <w:ilvl w:val="2"/>
          <w:numId w:val="36"/>
        </w:numPr>
        <w:tabs>
          <w:tab w:val="left" w:pos="1440"/>
        </w:tabs>
      </w:pPr>
      <w:r w:rsidRPr="00AF3F33">
        <w:t xml:space="preserve">Сбросить сигнал прерывания, прочитав регистр </w:t>
      </w:r>
      <w:r w:rsidRPr="00AF3F33">
        <w:rPr>
          <w:lang w:val="en-US"/>
        </w:rPr>
        <w:t>SR</w:t>
      </w:r>
      <w:r w:rsidRPr="00AF3F33">
        <w:t xml:space="preserve"> </w:t>
      </w:r>
    </w:p>
    <w:p w:rsidR="00140247" w:rsidRPr="00AF3F33" w:rsidRDefault="00140247" w:rsidP="002B2458">
      <w:pPr>
        <w:numPr>
          <w:ilvl w:val="2"/>
          <w:numId w:val="36"/>
        </w:numPr>
        <w:tabs>
          <w:tab w:val="left" w:pos="1440"/>
        </w:tabs>
      </w:pPr>
      <w:r w:rsidRPr="00AF3F33">
        <w:t xml:space="preserve">Проверить бит ошибки </w:t>
      </w:r>
      <w:r w:rsidRPr="00AF3F33">
        <w:rPr>
          <w:lang w:val="en-US"/>
        </w:rPr>
        <w:t>ERR</w:t>
      </w:r>
      <w:r w:rsidRPr="00AF3F33">
        <w:t xml:space="preserve">, остановить обмен при необходимости </w:t>
      </w:r>
    </w:p>
    <w:p w:rsidR="00140247" w:rsidRPr="00AF3F33" w:rsidRDefault="00140247" w:rsidP="002B2458">
      <w:pPr>
        <w:numPr>
          <w:ilvl w:val="2"/>
          <w:numId w:val="36"/>
        </w:numPr>
        <w:tabs>
          <w:tab w:val="left" w:pos="1440"/>
        </w:tabs>
      </w:pPr>
      <w:r w:rsidRPr="00AF3F33">
        <w:t xml:space="preserve">Прочитать сектор (512 байт, 256 раз по 2 байта) или блок (размера блока задается при конфигурировании) из регистра </w:t>
      </w:r>
      <w:r w:rsidRPr="00AF3F33">
        <w:rPr>
          <w:lang w:val="en-US"/>
        </w:rPr>
        <w:t>DR</w:t>
      </w:r>
    </w:p>
    <w:p w:rsidR="00140247" w:rsidRPr="00AF3F33" w:rsidRDefault="00140247" w:rsidP="002B2458">
      <w:pPr>
        <w:numPr>
          <w:ilvl w:val="1"/>
          <w:numId w:val="35"/>
        </w:numPr>
        <w:tabs>
          <w:tab w:val="left" w:pos="1440"/>
        </w:tabs>
      </w:pPr>
      <w:r w:rsidRPr="00AF3F33">
        <w:t xml:space="preserve">Цикл повторяется до снятия бита </w:t>
      </w:r>
      <w:r w:rsidRPr="00AF3F33">
        <w:rPr>
          <w:lang w:val="en-US"/>
        </w:rPr>
        <w:t>DRQ</w:t>
      </w:r>
      <w:r w:rsidRPr="00AF3F33">
        <w:t xml:space="preserve"> или появления ошибки. В последнем случае сбойный сектор можно прочитать, а также узнать его адрес. </w:t>
      </w:r>
    </w:p>
    <w:p w:rsidR="00140247" w:rsidRPr="00AF3F33" w:rsidRDefault="00140247" w:rsidP="00140247">
      <w:pPr>
        <w:tabs>
          <w:tab w:val="left" w:pos="8460"/>
        </w:tabs>
      </w:pPr>
      <w:r w:rsidRPr="00AF3F33">
        <w:rPr>
          <w:b/>
          <w:bCs/>
        </w:rPr>
        <w:t>Протокол</w:t>
      </w:r>
      <w:r w:rsidRPr="00AF3F33">
        <w:rPr>
          <w:b/>
          <w:bCs/>
          <w:lang w:val="en-US"/>
        </w:rPr>
        <w:t xml:space="preserve"> 2:</w:t>
      </w:r>
      <w:r w:rsidRPr="00AF3F33">
        <w:rPr>
          <w:b/>
          <w:bCs/>
        </w:rPr>
        <w:t xml:space="preserve"> </w:t>
      </w:r>
      <w:r w:rsidRPr="00AF3F33">
        <w:rPr>
          <w:b/>
          <w:bCs/>
          <w:lang w:val="en-US"/>
        </w:rPr>
        <w:t>PIO Out</w:t>
      </w:r>
    </w:p>
    <w:p w:rsidR="00140247" w:rsidRPr="00AF3F33" w:rsidRDefault="00140247" w:rsidP="002B2458">
      <w:pPr>
        <w:numPr>
          <w:ilvl w:val="1"/>
          <w:numId w:val="37"/>
        </w:numPr>
        <w:tabs>
          <w:tab w:val="left" w:pos="8460"/>
        </w:tabs>
      </w:pPr>
      <w:r w:rsidRPr="00AF3F33">
        <w:t xml:space="preserve">Дождаться обнуления бита </w:t>
      </w:r>
      <w:r w:rsidRPr="00AF3F33">
        <w:rPr>
          <w:lang w:val="en-US"/>
        </w:rPr>
        <w:t>BSY</w:t>
      </w:r>
      <w:r w:rsidRPr="00AF3F33">
        <w:t>.</w:t>
      </w:r>
    </w:p>
    <w:p w:rsidR="00140247" w:rsidRPr="00AF3F33" w:rsidRDefault="00140247" w:rsidP="002B2458">
      <w:pPr>
        <w:numPr>
          <w:ilvl w:val="1"/>
          <w:numId w:val="37"/>
        </w:numPr>
        <w:tabs>
          <w:tab w:val="left" w:pos="8460"/>
        </w:tabs>
      </w:pPr>
      <w:r w:rsidRPr="00AF3F33">
        <w:t xml:space="preserve">Записать в регистр </w:t>
      </w:r>
      <w:r w:rsidRPr="00AF3F33">
        <w:rPr>
          <w:lang w:val="en-US"/>
        </w:rPr>
        <w:t>DH</w:t>
      </w:r>
      <w:r w:rsidRPr="00AF3F33">
        <w:t xml:space="preserve"> адрес головки и номер устройства (1 – </w:t>
      </w:r>
      <w:r w:rsidRPr="00AF3F33">
        <w:rPr>
          <w:lang w:val="en-US"/>
        </w:rPr>
        <w:t>Slave</w:t>
      </w:r>
      <w:r w:rsidRPr="00AF3F33">
        <w:t xml:space="preserve">, 0 – </w:t>
      </w:r>
      <w:r w:rsidRPr="00AF3F33">
        <w:rPr>
          <w:lang w:val="en-US"/>
        </w:rPr>
        <w:t>Master</w:t>
      </w:r>
      <w:r w:rsidRPr="00AF3F33">
        <w:t xml:space="preserve">). </w:t>
      </w:r>
    </w:p>
    <w:p w:rsidR="00140247" w:rsidRPr="00AF3F33" w:rsidRDefault="00140247" w:rsidP="002B2458">
      <w:pPr>
        <w:numPr>
          <w:ilvl w:val="1"/>
          <w:numId w:val="37"/>
        </w:numPr>
        <w:tabs>
          <w:tab w:val="left" w:pos="8460"/>
        </w:tabs>
      </w:pPr>
      <w:r w:rsidRPr="00AF3F33">
        <w:t xml:space="preserve">Дождаться обнуления бита </w:t>
      </w:r>
      <w:r w:rsidRPr="00AF3F33">
        <w:rPr>
          <w:lang w:val="en-US"/>
        </w:rPr>
        <w:t>DRQ</w:t>
      </w:r>
      <w:r w:rsidRPr="00AF3F33">
        <w:t>.</w:t>
      </w:r>
      <w:r w:rsidRPr="00AF3F33">
        <w:rPr>
          <w:lang w:val="en-US"/>
        </w:rPr>
        <w:t xml:space="preserve"> </w:t>
      </w:r>
    </w:p>
    <w:p w:rsidR="00140247" w:rsidRPr="00AF3F33" w:rsidRDefault="00140247" w:rsidP="002B2458">
      <w:pPr>
        <w:numPr>
          <w:ilvl w:val="1"/>
          <w:numId w:val="37"/>
        </w:numPr>
        <w:tabs>
          <w:tab w:val="left" w:pos="8460"/>
        </w:tabs>
      </w:pPr>
      <w:r w:rsidRPr="00AF3F33">
        <w:t>Заполнить остальные регистры нужными значениями.</w:t>
      </w:r>
    </w:p>
    <w:p w:rsidR="00140247" w:rsidRPr="00AF3F33" w:rsidRDefault="00140247" w:rsidP="002B2458">
      <w:pPr>
        <w:numPr>
          <w:ilvl w:val="1"/>
          <w:numId w:val="37"/>
        </w:numPr>
        <w:tabs>
          <w:tab w:val="left" w:pos="8460"/>
        </w:tabs>
      </w:pPr>
      <w:r w:rsidRPr="00AF3F33">
        <w:t xml:space="preserve">Записать код команды в регистр </w:t>
      </w:r>
      <w:r w:rsidRPr="00AF3F33">
        <w:rPr>
          <w:lang w:val="en-US"/>
        </w:rPr>
        <w:t>CR</w:t>
      </w:r>
      <w:r w:rsidRPr="00AF3F33">
        <w:t>.</w:t>
      </w:r>
    </w:p>
    <w:p w:rsidR="00140247" w:rsidRPr="00AF3F33" w:rsidRDefault="00140247" w:rsidP="002B2458">
      <w:pPr>
        <w:numPr>
          <w:ilvl w:val="1"/>
          <w:numId w:val="37"/>
        </w:numPr>
        <w:tabs>
          <w:tab w:val="left" w:pos="8460"/>
        </w:tabs>
      </w:pPr>
      <w:r w:rsidRPr="00AF3F33">
        <w:t>Цикл записи данных:</w:t>
      </w:r>
    </w:p>
    <w:p w:rsidR="00140247" w:rsidRPr="00AF3F33" w:rsidRDefault="00140247" w:rsidP="002B2458">
      <w:pPr>
        <w:numPr>
          <w:ilvl w:val="2"/>
          <w:numId w:val="37"/>
        </w:numPr>
        <w:tabs>
          <w:tab w:val="left" w:pos="8460"/>
        </w:tabs>
      </w:pPr>
      <w:r w:rsidRPr="00AF3F33">
        <w:t xml:space="preserve">Дождаться обнуления бита </w:t>
      </w:r>
      <w:r w:rsidRPr="00AF3F33">
        <w:rPr>
          <w:lang w:val="en-US"/>
        </w:rPr>
        <w:t>BSY</w:t>
      </w:r>
      <w:r w:rsidRPr="00AF3F33">
        <w:t xml:space="preserve"> и установки бита </w:t>
      </w:r>
      <w:r w:rsidRPr="00AF3F33">
        <w:rPr>
          <w:lang w:val="en-US"/>
        </w:rPr>
        <w:t>DRQ</w:t>
      </w:r>
    </w:p>
    <w:p w:rsidR="00140247" w:rsidRPr="00AF3F33" w:rsidRDefault="00140247" w:rsidP="002B2458">
      <w:pPr>
        <w:numPr>
          <w:ilvl w:val="2"/>
          <w:numId w:val="37"/>
        </w:numPr>
        <w:tabs>
          <w:tab w:val="left" w:pos="8460"/>
        </w:tabs>
      </w:pPr>
      <w:r w:rsidRPr="00AF3F33">
        <w:t xml:space="preserve">Записать данные сектора или блока в регистр </w:t>
      </w:r>
      <w:r w:rsidRPr="00AF3F33">
        <w:rPr>
          <w:lang w:val="en-US"/>
        </w:rPr>
        <w:t>DR</w:t>
      </w:r>
    </w:p>
    <w:p w:rsidR="00140247" w:rsidRPr="00AF3F33" w:rsidRDefault="00140247" w:rsidP="002B2458">
      <w:pPr>
        <w:numPr>
          <w:ilvl w:val="2"/>
          <w:numId w:val="37"/>
        </w:numPr>
        <w:tabs>
          <w:tab w:val="left" w:pos="8460"/>
        </w:tabs>
      </w:pPr>
      <w:r w:rsidRPr="00AF3F33">
        <w:t xml:space="preserve">Дождаться появления сигнала прерывания или обнуления бита </w:t>
      </w:r>
      <w:r w:rsidRPr="00AF3F33">
        <w:rPr>
          <w:lang w:val="en-US"/>
        </w:rPr>
        <w:t>BSY</w:t>
      </w:r>
    </w:p>
    <w:p w:rsidR="00140247" w:rsidRPr="00AF3F33" w:rsidRDefault="00140247" w:rsidP="002B2458">
      <w:pPr>
        <w:numPr>
          <w:ilvl w:val="2"/>
          <w:numId w:val="37"/>
        </w:numPr>
        <w:tabs>
          <w:tab w:val="left" w:pos="8460"/>
        </w:tabs>
      </w:pPr>
      <w:r w:rsidRPr="00AF3F33">
        <w:t xml:space="preserve">Прочитать регистр </w:t>
      </w:r>
      <w:r w:rsidRPr="00AF3F33">
        <w:rPr>
          <w:lang w:val="en-US"/>
        </w:rPr>
        <w:t>SR</w:t>
      </w:r>
      <w:r w:rsidRPr="00AF3F33">
        <w:t xml:space="preserve"> для проверки результата и снятия запроса прерывания</w:t>
      </w:r>
    </w:p>
    <w:p w:rsidR="00140247" w:rsidRPr="00AF3F33" w:rsidRDefault="00140247" w:rsidP="002B2458">
      <w:pPr>
        <w:numPr>
          <w:ilvl w:val="1"/>
          <w:numId w:val="37"/>
        </w:numPr>
        <w:tabs>
          <w:tab w:val="left" w:pos="8460"/>
        </w:tabs>
      </w:pPr>
      <w:r w:rsidRPr="00AF3F33">
        <w:t xml:space="preserve">Проверка на ошибку выполняется чтением регистра </w:t>
      </w:r>
      <w:r w:rsidRPr="00AF3F33">
        <w:rPr>
          <w:lang w:val="en-US"/>
        </w:rPr>
        <w:t>ER</w:t>
      </w:r>
      <w:r w:rsidRPr="00AF3F33">
        <w:t xml:space="preserve">, если бит </w:t>
      </w:r>
      <w:r w:rsidRPr="00AF3F33">
        <w:rPr>
          <w:lang w:val="en-US"/>
        </w:rPr>
        <w:t>ERR</w:t>
      </w:r>
      <w:r w:rsidRPr="00AF3F33">
        <w:t xml:space="preserve"> установлен. Можно получить адрес сбойного сектора при ошибке, проверив регистры </w:t>
      </w:r>
      <w:r w:rsidRPr="00AF3F33">
        <w:rPr>
          <w:lang w:val="en-US"/>
        </w:rPr>
        <w:t>DH</w:t>
      </w:r>
      <w:r w:rsidRPr="00AF3F33">
        <w:t xml:space="preserve">, </w:t>
      </w:r>
      <w:r w:rsidRPr="00AF3F33">
        <w:rPr>
          <w:lang w:val="en-US"/>
        </w:rPr>
        <w:t>CH</w:t>
      </w:r>
      <w:r w:rsidRPr="00AF3F33">
        <w:t xml:space="preserve">, </w:t>
      </w:r>
      <w:r w:rsidRPr="00AF3F33">
        <w:rPr>
          <w:lang w:val="en-US"/>
        </w:rPr>
        <w:t>CL</w:t>
      </w:r>
      <w:r w:rsidRPr="00AF3F33">
        <w:t xml:space="preserve">, </w:t>
      </w:r>
      <w:r w:rsidRPr="00AF3F33">
        <w:rPr>
          <w:lang w:val="en-US"/>
        </w:rPr>
        <w:t>SN</w:t>
      </w:r>
      <w:r w:rsidRPr="00AF3F33">
        <w:t xml:space="preserve">. </w:t>
      </w:r>
    </w:p>
    <w:p w:rsidR="00140247" w:rsidRPr="00AF3F33" w:rsidRDefault="00140247" w:rsidP="00140247">
      <w:pPr>
        <w:tabs>
          <w:tab w:val="left" w:pos="8460"/>
        </w:tabs>
      </w:pPr>
      <w:r w:rsidRPr="00AF3F33">
        <w:rPr>
          <w:b/>
          <w:bCs/>
        </w:rPr>
        <w:t xml:space="preserve">Протокол 3: </w:t>
      </w:r>
      <w:r w:rsidRPr="00AF3F33">
        <w:rPr>
          <w:b/>
          <w:bCs/>
          <w:lang w:val="en-US"/>
        </w:rPr>
        <w:t>DMA</w:t>
      </w:r>
    </w:p>
    <w:p w:rsidR="00140247" w:rsidRPr="00AF3F33" w:rsidRDefault="00140247" w:rsidP="002B2458">
      <w:pPr>
        <w:numPr>
          <w:ilvl w:val="1"/>
          <w:numId w:val="37"/>
        </w:numPr>
        <w:tabs>
          <w:tab w:val="left" w:pos="8460"/>
        </w:tabs>
      </w:pPr>
      <w:r w:rsidRPr="00AF3F33">
        <w:t xml:space="preserve">Дождаться обнуления бита </w:t>
      </w:r>
      <w:r w:rsidRPr="00AF3F33">
        <w:rPr>
          <w:lang w:val="en-US"/>
        </w:rPr>
        <w:t>BSY</w:t>
      </w:r>
      <w:r w:rsidRPr="00AF3F33">
        <w:t>.</w:t>
      </w:r>
    </w:p>
    <w:p w:rsidR="00140247" w:rsidRPr="00AF3F33" w:rsidRDefault="00140247" w:rsidP="002B2458">
      <w:pPr>
        <w:numPr>
          <w:ilvl w:val="1"/>
          <w:numId w:val="37"/>
        </w:numPr>
        <w:tabs>
          <w:tab w:val="left" w:pos="8460"/>
        </w:tabs>
      </w:pPr>
      <w:r w:rsidRPr="00AF3F33">
        <w:t xml:space="preserve">Записать в регистр </w:t>
      </w:r>
      <w:r w:rsidRPr="00AF3F33">
        <w:rPr>
          <w:lang w:val="en-US"/>
        </w:rPr>
        <w:t>DH</w:t>
      </w:r>
      <w:r w:rsidRPr="00AF3F33">
        <w:t xml:space="preserve"> адрес головки и номер устройства (1 – </w:t>
      </w:r>
      <w:r w:rsidRPr="00AF3F33">
        <w:rPr>
          <w:lang w:val="en-US"/>
        </w:rPr>
        <w:t>Slave</w:t>
      </w:r>
      <w:r w:rsidRPr="00AF3F33">
        <w:t xml:space="preserve">, 0 – </w:t>
      </w:r>
      <w:r w:rsidRPr="00AF3F33">
        <w:rPr>
          <w:lang w:val="en-US"/>
        </w:rPr>
        <w:t>Master</w:t>
      </w:r>
      <w:r w:rsidRPr="00AF3F33">
        <w:t xml:space="preserve">). </w:t>
      </w:r>
    </w:p>
    <w:p w:rsidR="00140247" w:rsidRPr="00AF3F33" w:rsidRDefault="00140247" w:rsidP="002B2458">
      <w:pPr>
        <w:numPr>
          <w:ilvl w:val="1"/>
          <w:numId w:val="37"/>
        </w:numPr>
        <w:tabs>
          <w:tab w:val="left" w:pos="8460"/>
        </w:tabs>
      </w:pPr>
      <w:r w:rsidRPr="00AF3F33">
        <w:t xml:space="preserve">Дождаться обнуления бита </w:t>
      </w:r>
      <w:r w:rsidRPr="00AF3F33">
        <w:rPr>
          <w:lang w:val="en-US"/>
        </w:rPr>
        <w:t>DRQ</w:t>
      </w:r>
      <w:r w:rsidRPr="00AF3F33">
        <w:t>.</w:t>
      </w:r>
      <w:r w:rsidRPr="00AF3F33">
        <w:rPr>
          <w:lang w:val="en-US"/>
        </w:rPr>
        <w:t xml:space="preserve"> </w:t>
      </w:r>
    </w:p>
    <w:p w:rsidR="00140247" w:rsidRPr="00AF3F33" w:rsidRDefault="00140247" w:rsidP="002B2458">
      <w:pPr>
        <w:numPr>
          <w:ilvl w:val="1"/>
          <w:numId w:val="37"/>
        </w:numPr>
        <w:tabs>
          <w:tab w:val="left" w:pos="8460"/>
        </w:tabs>
      </w:pPr>
      <w:r w:rsidRPr="00AF3F33">
        <w:t xml:space="preserve">Заполнить остальные регистры нужными значениями. </w:t>
      </w:r>
    </w:p>
    <w:p w:rsidR="00140247" w:rsidRPr="00AF3F33" w:rsidRDefault="00140247" w:rsidP="002B2458">
      <w:pPr>
        <w:numPr>
          <w:ilvl w:val="1"/>
          <w:numId w:val="37"/>
        </w:numPr>
        <w:tabs>
          <w:tab w:val="left" w:pos="8460"/>
        </w:tabs>
      </w:pPr>
      <w:r w:rsidRPr="00AF3F33">
        <w:t xml:space="preserve">Инициализировать канал </w:t>
      </w:r>
      <w:r w:rsidRPr="00AF3F33">
        <w:rPr>
          <w:lang w:val="en-US"/>
        </w:rPr>
        <w:t>DMA</w:t>
      </w:r>
      <w:r w:rsidRPr="00AF3F33">
        <w:t xml:space="preserve"> (процедура зависит от типа </w:t>
      </w:r>
      <w:proofErr w:type="gramStart"/>
      <w:r w:rsidRPr="00AF3F33">
        <w:t>хост-контроллера</w:t>
      </w:r>
      <w:proofErr w:type="gramEnd"/>
      <w:r w:rsidRPr="00AF3F33">
        <w:t>).</w:t>
      </w:r>
    </w:p>
    <w:p w:rsidR="00140247" w:rsidRPr="00AF3F33" w:rsidRDefault="00140247" w:rsidP="002B2458">
      <w:pPr>
        <w:numPr>
          <w:ilvl w:val="1"/>
          <w:numId w:val="37"/>
        </w:numPr>
        <w:tabs>
          <w:tab w:val="left" w:pos="8460"/>
        </w:tabs>
      </w:pPr>
      <w:r w:rsidRPr="00AF3F33">
        <w:t xml:space="preserve">Записать код команды в регистр </w:t>
      </w:r>
      <w:r w:rsidRPr="00AF3F33">
        <w:rPr>
          <w:lang w:val="en-US"/>
        </w:rPr>
        <w:t>CR</w:t>
      </w:r>
      <w:r w:rsidRPr="00AF3F33">
        <w:t>.</w:t>
      </w:r>
    </w:p>
    <w:p w:rsidR="00140247" w:rsidRPr="00AF3F33" w:rsidRDefault="00140247" w:rsidP="002B2458">
      <w:pPr>
        <w:numPr>
          <w:ilvl w:val="1"/>
          <w:numId w:val="37"/>
        </w:numPr>
        <w:tabs>
          <w:tab w:val="left" w:pos="8460"/>
        </w:tabs>
      </w:pPr>
      <w:r w:rsidRPr="00AF3F33">
        <w:t>Дождаться прерывания от устройства.</w:t>
      </w:r>
    </w:p>
    <w:p w:rsidR="00140247" w:rsidRPr="00AF3F33" w:rsidRDefault="00140247" w:rsidP="002B2458">
      <w:pPr>
        <w:numPr>
          <w:ilvl w:val="1"/>
          <w:numId w:val="37"/>
        </w:numPr>
        <w:tabs>
          <w:tab w:val="left" w:pos="8460"/>
        </w:tabs>
      </w:pPr>
      <w:r w:rsidRPr="00AF3F33">
        <w:t xml:space="preserve">Сбросить канал </w:t>
      </w:r>
      <w:r w:rsidRPr="00AF3F33">
        <w:rPr>
          <w:lang w:val="en-US"/>
        </w:rPr>
        <w:t>DMA</w:t>
      </w:r>
      <w:r w:rsidRPr="00AF3F33">
        <w:t>.</w:t>
      </w:r>
      <w:r w:rsidRPr="00AF3F33">
        <w:rPr>
          <w:lang w:val="en-US"/>
        </w:rPr>
        <w:t xml:space="preserve"> </w:t>
      </w:r>
    </w:p>
    <w:p w:rsidR="00140247" w:rsidRPr="00AF3F33" w:rsidRDefault="00140247" w:rsidP="002B2458">
      <w:pPr>
        <w:numPr>
          <w:ilvl w:val="1"/>
          <w:numId w:val="37"/>
        </w:numPr>
        <w:tabs>
          <w:tab w:val="left" w:pos="8460"/>
        </w:tabs>
      </w:pPr>
      <w:r w:rsidRPr="00AF3F33">
        <w:t xml:space="preserve">Прочитать регистр </w:t>
      </w:r>
      <w:r w:rsidRPr="00AF3F33">
        <w:rPr>
          <w:lang w:val="en-US"/>
        </w:rPr>
        <w:t>SR</w:t>
      </w:r>
      <w:r w:rsidRPr="00AF3F33">
        <w:t xml:space="preserve">, чтобы проверить ошибку и снять сигнал прерывания. </w:t>
      </w:r>
    </w:p>
    <w:p w:rsidR="00140247" w:rsidRPr="00AF3F33" w:rsidRDefault="00140247" w:rsidP="00140247">
      <w:pPr>
        <w:rPr>
          <w:u w:val="single"/>
        </w:rPr>
      </w:pPr>
      <w:r w:rsidRPr="00AF3F33">
        <w:rPr>
          <w:u w:val="single"/>
        </w:rPr>
        <w:t>25.2 Электрический интерфейс</w:t>
      </w:r>
    </w:p>
    <w:p w:rsidR="00140247" w:rsidRPr="00AF3F33" w:rsidRDefault="00140247" w:rsidP="00140247">
      <w:r w:rsidRPr="00AF3F33">
        <w:t xml:space="preserve">Сигналы интерфейса </w:t>
      </w:r>
      <w:r w:rsidRPr="00AF3F33">
        <w:rPr>
          <w:lang w:val="en-US"/>
        </w:rPr>
        <w:t>ATA</w:t>
      </w:r>
      <w:r w:rsidRPr="00AF3F33">
        <w:t xml:space="preserve"> имеют уровни </w:t>
      </w:r>
      <w:r w:rsidRPr="00AF3F33">
        <w:rPr>
          <w:lang w:val="en-US"/>
        </w:rPr>
        <w:t>TTL</w:t>
      </w:r>
      <w:r w:rsidRPr="00AF3F33">
        <w:t xml:space="preserve"> (высокий уровень – от 2.4 до 5.5</w:t>
      </w:r>
      <w:proofErr w:type="gramStart"/>
      <w:r w:rsidRPr="00AF3F33">
        <w:t xml:space="preserve"> В</w:t>
      </w:r>
      <w:proofErr w:type="gramEnd"/>
      <w:r w:rsidRPr="00AF3F33">
        <w:t xml:space="preserve">, низкий – от -0.5 до 0.8 В). </w:t>
      </w:r>
    </w:p>
    <w:p w:rsidR="00140247" w:rsidRPr="00AF3F33" w:rsidRDefault="00140247" w:rsidP="00140247">
      <w:r w:rsidRPr="00AF3F33">
        <w:lastRenderedPageBreak/>
        <w:t xml:space="preserve">Стандартный двухрядный штырьковый разъем для настольных винчестеров имеет 40 контактов, плоский шлейф состоит из 40 проводников. Для применения режимов </w:t>
      </w:r>
      <w:r w:rsidRPr="00AF3F33">
        <w:rPr>
          <w:lang w:val="en-US"/>
        </w:rPr>
        <w:t>UltraDMA</w:t>
      </w:r>
      <w:r w:rsidRPr="00AF3F33">
        <w:t>/66 и выше требуется шлейф с 80 проводниками (сигнальные линии отделены линиями «земли») с теми же 40-контактными разъемами. Питание – через отдельный 4-контрактный разъем (</w:t>
      </w:r>
      <w:r w:rsidRPr="00AF3F33">
        <w:rPr>
          <w:lang w:val="en-US"/>
        </w:rPr>
        <w:t>GND</w:t>
      </w:r>
      <w:r w:rsidRPr="00AF3F33">
        <w:t>, +5, +12) от блока питания.</w:t>
      </w:r>
    </w:p>
    <w:p w:rsidR="00140247" w:rsidRPr="00AF3F33" w:rsidRDefault="00140247" w:rsidP="00140247">
      <w:r w:rsidRPr="00AF3F33">
        <w:t xml:space="preserve">Разъем для мобильных винчестеров имеет 44 контакта, так как включает питание (+5, </w:t>
      </w:r>
      <w:r w:rsidRPr="00AF3F33">
        <w:rPr>
          <w:lang w:val="en-US"/>
        </w:rPr>
        <w:t>GND</w:t>
      </w:r>
      <w:r w:rsidRPr="00AF3F33">
        <w:t>).</w:t>
      </w:r>
    </w:p>
    <w:p w:rsidR="00140247" w:rsidRPr="00AF3F33" w:rsidRDefault="00140247" w:rsidP="00140247">
      <w:r w:rsidRPr="00AF3F33">
        <w:t>Длина кабеля ограничена величиной 0.46 м.</w:t>
      </w:r>
    </w:p>
    <w:p w:rsidR="00140247" w:rsidRPr="00AF3F33" w:rsidRDefault="00140247" w:rsidP="00140247">
      <w:r w:rsidRPr="00AF3F33">
        <w:t xml:space="preserve">Кабель обычно содержит 3 разъема для подключения двух устройств с </w:t>
      </w:r>
      <w:proofErr w:type="gramStart"/>
      <w:r w:rsidRPr="00AF3F33">
        <w:t>хост-контроллеру</w:t>
      </w:r>
      <w:proofErr w:type="gramEnd"/>
      <w:r w:rsidRPr="00AF3F33">
        <w:t>.</w:t>
      </w:r>
    </w:p>
    <w:p w:rsidR="00140247" w:rsidRPr="00AF3F33" w:rsidRDefault="00140247" w:rsidP="00140247">
      <w:r w:rsidRPr="00AF3F33">
        <w:t>Выбор ведущего устройства (</w:t>
      </w:r>
      <w:r w:rsidRPr="00AF3F33">
        <w:rPr>
          <w:lang w:val="en-US"/>
        </w:rPr>
        <w:t>Master</w:t>
      </w:r>
      <w:r w:rsidRPr="00AF3F33">
        <w:t>) осуществляется либо перемычками на обоих устройствах, либо при помощи кабеля с 80 линиями. У такого кабеля на одном из разъемов (обычно среднем) контакт 28 не подключен, на остальных – соединен. Свой номер устройство проверяет по уровню на 28 контакте (у хоста он заземлен).</w:t>
      </w:r>
    </w:p>
    <w:p w:rsidR="00140247" w:rsidRPr="00AF3F33" w:rsidRDefault="00140247" w:rsidP="00140247">
      <w:r w:rsidRPr="00AF3F33">
        <w:t xml:space="preserve">Для проверки наличия 80-жильного кабеля используется контакт 34, который в разъеме </w:t>
      </w:r>
      <w:proofErr w:type="gramStart"/>
      <w:r w:rsidRPr="00AF3F33">
        <w:t>хост-контроллера</w:t>
      </w:r>
      <w:proofErr w:type="gramEnd"/>
      <w:r w:rsidRPr="00AF3F33">
        <w:t xml:space="preserve"> не подключен (фактически соединяет два устройства).</w:t>
      </w:r>
    </w:p>
    <w:p w:rsidR="00140247" w:rsidRPr="00AF3F33" w:rsidRDefault="00140247" w:rsidP="00140247">
      <w:r w:rsidRPr="00AF3F33">
        <w:t>Для правильного включения предусмотрена цветовая маркировка кабеля, а также отсутствующий контакт 20 (заделан в разъеме кабеля, в разъеме устройств не должно быть штырька). Применяется также иной ключ – выступ на разъеме кабеля (и прорезь в рамке разъема устройств), но этот способ не документирован и не рекомендуется.</w:t>
      </w:r>
    </w:p>
    <w:p w:rsidR="00140247" w:rsidRPr="00AF3F33" w:rsidRDefault="00140247" w:rsidP="00140247"/>
    <w:p w:rsidR="00140247" w:rsidRPr="00AF3F33" w:rsidRDefault="00140247" w:rsidP="00140247">
      <w:pPr>
        <w:rPr>
          <w:u w:val="single"/>
        </w:rPr>
      </w:pPr>
      <w:r w:rsidRPr="00AF3F33">
        <w:rPr>
          <w:u w:val="single"/>
        </w:rPr>
        <w:t>25.3 Сигналы AT</w:t>
      </w:r>
      <w:proofErr w:type="gramStart"/>
      <w:r w:rsidRPr="00AF3F33">
        <w:rPr>
          <w:u w:val="single"/>
        </w:rPr>
        <w:t>А</w:t>
      </w:r>
      <w:proofErr w:type="gramEnd"/>
      <w:r w:rsidRPr="00AF3F33">
        <w:rPr>
          <w:u w:val="single"/>
        </w:rPr>
        <w:t>, переопределение сигналов в режиме Ultra DMA.</w:t>
      </w:r>
    </w:p>
    <w:p w:rsidR="00140247" w:rsidRPr="00AF3F33" w:rsidRDefault="00140247" w:rsidP="00140247">
      <w:pPr>
        <w:tabs>
          <w:tab w:val="left" w:pos="8460"/>
        </w:tabs>
        <w:rPr>
          <w:b/>
        </w:rPr>
      </w:pPr>
    </w:p>
    <w:p w:rsidR="00140247" w:rsidRPr="00AF3F33" w:rsidRDefault="00140247" w:rsidP="00140247">
      <w:pPr>
        <w:tabs>
          <w:tab w:val="left" w:pos="8460"/>
        </w:tabs>
        <w:rPr>
          <w:b/>
        </w:rPr>
      </w:pPr>
      <w:r w:rsidRPr="00AF3F33">
        <w:rPr>
          <w:b/>
        </w:rPr>
        <w:t>Описание сигналов АТА</w:t>
      </w:r>
    </w:p>
    <w:p w:rsidR="00140247" w:rsidRPr="00AF3F33" w:rsidRDefault="00140247" w:rsidP="002B2458">
      <w:pPr>
        <w:numPr>
          <w:ilvl w:val="1"/>
          <w:numId w:val="38"/>
        </w:numPr>
        <w:tabs>
          <w:tab w:val="left" w:pos="8460"/>
        </w:tabs>
      </w:pPr>
      <w:r w:rsidRPr="00AF3F33">
        <w:rPr>
          <w:lang w:val="en-US"/>
        </w:rPr>
        <w:t>DD</w:t>
      </w:r>
      <w:r w:rsidRPr="00AF3F33">
        <w:t>00-</w:t>
      </w:r>
      <w:r w:rsidRPr="00AF3F33">
        <w:rPr>
          <w:lang w:val="en-US"/>
        </w:rPr>
        <w:t>DD</w:t>
      </w:r>
      <w:r w:rsidRPr="00AF3F33">
        <w:t>15 – данные между хостом и винчестером (двунаправленные трехстабильные линии).</w:t>
      </w:r>
    </w:p>
    <w:p w:rsidR="00140247" w:rsidRPr="00AF3F33" w:rsidRDefault="00140247" w:rsidP="002B2458">
      <w:pPr>
        <w:numPr>
          <w:ilvl w:val="1"/>
          <w:numId w:val="38"/>
        </w:numPr>
        <w:tabs>
          <w:tab w:val="left" w:pos="8460"/>
        </w:tabs>
      </w:pPr>
      <w:r w:rsidRPr="00AF3F33">
        <w:rPr>
          <w:lang w:val="en-US"/>
        </w:rPr>
        <w:t>DA</w:t>
      </w:r>
      <w:r w:rsidRPr="00AF3F33">
        <w:t>00-</w:t>
      </w:r>
      <w:r w:rsidRPr="00AF3F33">
        <w:rPr>
          <w:lang w:val="en-US"/>
        </w:rPr>
        <w:t>DA</w:t>
      </w:r>
      <w:r w:rsidRPr="00AF3F33">
        <w:t xml:space="preserve">02 – выбор регистра из блока (младшие линии шины адреса </w:t>
      </w:r>
      <w:r w:rsidRPr="00AF3F33">
        <w:rPr>
          <w:lang w:val="en-US"/>
        </w:rPr>
        <w:t>ISA</w:t>
      </w:r>
      <w:r w:rsidRPr="00AF3F33">
        <w:t xml:space="preserve">). </w:t>
      </w:r>
    </w:p>
    <w:p w:rsidR="00140247" w:rsidRPr="00AF3F33" w:rsidRDefault="00140247" w:rsidP="002B2458">
      <w:pPr>
        <w:numPr>
          <w:ilvl w:val="1"/>
          <w:numId w:val="38"/>
        </w:numPr>
        <w:tabs>
          <w:tab w:val="left" w:pos="8460"/>
        </w:tabs>
      </w:pPr>
      <w:r w:rsidRPr="00AF3F33">
        <w:rPr>
          <w:lang w:val="en-US"/>
        </w:rPr>
        <w:t>CS</w:t>
      </w:r>
      <w:r w:rsidRPr="00AF3F33">
        <w:t>0# - выбор блока командных регистров (</w:t>
      </w:r>
      <w:r w:rsidRPr="00AF3F33">
        <w:rPr>
          <w:lang w:val="en-US"/>
        </w:rPr>
        <w:t>Command</w:t>
      </w:r>
      <w:r w:rsidRPr="00AF3F33">
        <w:t xml:space="preserve"> </w:t>
      </w:r>
      <w:r w:rsidRPr="00AF3F33">
        <w:rPr>
          <w:lang w:val="en-US"/>
        </w:rPr>
        <w:t>Block</w:t>
      </w:r>
      <w:r w:rsidRPr="00AF3F33">
        <w:t xml:space="preserve"> </w:t>
      </w:r>
      <w:r w:rsidRPr="00AF3F33">
        <w:rPr>
          <w:lang w:val="en-US"/>
        </w:rPr>
        <w:t>Registers</w:t>
      </w:r>
      <w:r w:rsidRPr="00AF3F33">
        <w:t>), вырабатывается в зависимости от порта, к которому обращается хост.</w:t>
      </w:r>
    </w:p>
    <w:p w:rsidR="00140247" w:rsidRPr="00AF3F33" w:rsidRDefault="00140247" w:rsidP="002B2458">
      <w:pPr>
        <w:numPr>
          <w:ilvl w:val="1"/>
          <w:numId w:val="38"/>
        </w:numPr>
        <w:tabs>
          <w:tab w:val="left" w:pos="8460"/>
        </w:tabs>
      </w:pPr>
      <w:r w:rsidRPr="00AF3F33">
        <w:rPr>
          <w:lang w:val="en-US"/>
        </w:rPr>
        <w:t>CS</w:t>
      </w:r>
      <w:r w:rsidRPr="00AF3F33">
        <w:t>1# - выбор блока управляющих регистров (</w:t>
      </w:r>
      <w:r w:rsidRPr="00AF3F33">
        <w:rPr>
          <w:lang w:val="en-US"/>
        </w:rPr>
        <w:t>Control</w:t>
      </w:r>
      <w:r w:rsidRPr="00AF3F33">
        <w:t xml:space="preserve"> </w:t>
      </w:r>
      <w:r w:rsidRPr="00AF3F33">
        <w:rPr>
          <w:lang w:val="en-US"/>
        </w:rPr>
        <w:t>Block</w:t>
      </w:r>
      <w:r w:rsidRPr="00AF3F33">
        <w:t xml:space="preserve"> </w:t>
      </w:r>
      <w:r w:rsidRPr="00AF3F33">
        <w:rPr>
          <w:lang w:val="en-US"/>
        </w:rPr>
        <w:t>Registers</w:t>
      </w:r>
      <w:r w:rsidRPr="00AF3F33">
        <w:t xml:space="preserve">). </w:t>
      </w:r>
    </w:p>
    <w:p w:rsidR="00140247" w:rsidRPr="00AF3F33" w:rsidRDefault="00140247" w:rsidP="002B2458">
      <w:pPr>
        <w:numPr>
          <w:ilvl w:val="1"/>
          <w:numId w:val="38"/>
        </w:numPr>
        <w:tabs>
          <w:tab w:val="left" w:pos="8460"/>
        </w:tabs>
      </w:pPr>
      <w:r w:rsidRPr="00AF3F33">
        <w:rPr>
          <w:lang w:val="en-US"/>
        </w:rPr>
        <w:t xml:space="preserve">Reset# - </w:t>
      </w:r>
      <w:r w:rsidRPr="00AF3F33">
        <w:t>аппаратный сброс устройства.</w:t>
      </w:r>
    </w:p>
    <w:p w:rsidR="00140247" w:rsidRPr="00AF3F33" w:rsidRDefault="00140247" w:rsidP="002B2458">
      <w:pPr>
        <w:numPr>
          <w:ilvl w:val="1"/>
          <w:numId w:val="38"/>
        </w:numPr>
        <w:tabs>
          <w:tab w:val="left" w:pos="8460"/>
        </w:tabs>
      </w:pPr>
      <w:r w:rsidRPr="00AF3F33">
        <w:rPr>
          <w:lang w:val="en-US"/>
        </w:rPr>
        <w:t>DIOW</w:t>
      </w:r>
      <w:r w:rsidRPr="00AF3F33">
        <w:t># - строб записи в регистры устройства, фиксируется по положительному перепаду.</w:t>
      </w:r>
    </w:p>
    <w:p w:rsidR="00140247" w:rsidRPr="00AF3F33" w:rsidRDefault="00140247" w:rsidP="002B2458">
      <w:pPr>
        <w:numPr>
          <w:ilvl w:val="1"/>
          <w:numId w:val="38"/>
        </w:numPr>
        <w:tabs>
          <w:tab w:val="left" w:pos="8460"/>
        </w:tabs>
      </w:pPr>
      <w:r w:rsidRPr="00AF3F33">
        <w:rPr>
          <w:lang w:val="en-US"/>
        </w:rPr>
        <w:t>DIOR</w:t>
      </w:r>
      <w:r w:rsidRPr="00AF3F33">
        <w:t># - строб чтения из регистров, фиксируется по положительному перепаду.</w:t>
      </w:r>
    </w:p>
    <w:p w:rsidR="00140247" w:rsidRPr="00AF3F33" w:rsidRDefault="00140247" w:rsidP="002B2458">
      <w:pPr>
        <w:numPr>
          <w:ilvl w:val="1"/>
          <w:numId w:val="38"/>
        </w:numPr>
        <w:tabs>
          <w:tab w:val="left" w:pos="8460"/>
        </w:tabs>
      </w:pPr>
      <w:r w:rsidRPr="00AF3F33">
        <w:rPr>
          <w:lang w:val="en-US"/>
        </w:rPr>
        <w:t>INTRQ</w:t>
      </w:r>
      <w:r w:rsidRPr="00AF3F33">
        <w:t xml:space="preserve"> – запрос прерывания, вырабатывается устройством для сигнализации об очередном блоке данных (режим </w:t>
      </w:r>
      <w:r w:rsidRPr="00AF3F33">
        <w:rPr>
          <w:lang w:val="en-US"/>
        </w:rPr>
        <w:t>PIO</w:t>
      </w:r>
      <w:r w:rsidRPr="00AF3F33">
        <w:t xml:space="preserve">) или об окончании обмена </w:t>
      </w:r>
      <w:r w:rsidRPr="00AF3F33">
        <w:rPr>
          <w:lang w:val="en-US"/>
        </w:rPr>
        <w:t>DMA</w:t>
      </w:r>
      <w:r w:rsidRPr="00AF3F33">
        <w:t xml:space="preserve"> (режим </w:t>
      </w:r>
      <w:r w:rsidRPr="00AF3F33">
        <w:rPr>
          <w:lang w:val="en-US"/>
        </w:rPr>
        <w:t>DMA</w:t>
      </w:r>
      <w:r w:rsidRPr="00AF3F33">
        <w:t xml:space="preserve">). Может быть </w:t>
      </w:r>
      <w:proofErr w:type="gramStart"/>
      <w:r w:rsidRPr="00AF3F33">
        <w:t>запрещен</w:t>
      </w:r>
      <w:proofErr w:type="gramEnd"/>
      <w:r w:rsidRPr="00AF3F33">
        <w:t xml:space="preserve"> битом </w:t>
      </w:r>
      <w:r w:rsidRPr="00AF3F33">
        <w:rPr>
          <w:lang w:val="en-US"/>
        </w:rPr>
        <w:t>IEN</w:t>
      </w:r>
      <w:r w:rsidRPr="00AF3F33">
        <w:t xml:space="preserve"># регистра </w:t>
      </w:r>
      <w:r w:rsidRPr="00AF3F33">
        <w:rPr>
          <w:lang w:val="en-US"/>
        </w:rPr>
        <w:t>Device</w:t>
      </w:r>
      <w:r w:rsidRPr="00AF3F33">
        <w:t xml:space="preserve"> </w:t>
      </w:r>
      <w:r w:rsidRPr="00AF3F33">
        <w:rPr>
          <w:lang w:val="en-US"/>
        </w:rPr>
        <w:t>Control</w:t>
      </w:r>
      <w:r w:rsidRPr="00AF3F33">
        <w:t xml:space="preserve">. Сбрасывается при чтении регистра </w:t>
      </w:r>
      <w:r w:rsidRPr="00AF3F33">
        <w:rPr>
          <w:lang w:val="en-US"/>
        </w:rPr>
        <w:t>Status</w:t>
      </w:r>
      <w:r w:rsidRPr="00AF3F33">
        <w:t xml:space="preserve"> и при записи команды в регистр </w:t>
      </w:r>
      <w:r w:rsidRPr="00AF3F33">
        <w:rPr>
          <w:lang w:val="en-US"/>
        </w:rPr>
        <w:t>Command</w:t>
      </w:r>
      <w:r w:rsidRPr="00AF3F33">
        <w:t xml:space="preserve">. </w:t>
      </w:r>
    </w:p>
    <w:p w:rsidR="00140247" w:rsidRPr="00AF3F33" w:rsidRDefault="00140247" w:rsidP="002B2458">
      <w:pPr>
        <w:numPr>
          <w:ilvl w:val="1"/>
          <w:numId w:val="38"/>
        </w:numPr>
        <w:tabs>
          <w:tab w:val="left" w:pos="8460"/>
        </w:tabs>
      </w:pPr>
      <w:r w:rsidRPr="00AF3F33">
        <w:rPr>
          <w:lang w:val="en-US"/>
        </w:rPr>
        <w:t>DASP</w:t>
      </w:r>
      <w:r w:rsidRPr="00AF3F33">
        <w:t xml:space="preserve"># - используется как индикатор активности для работы соответствующего светодиода. Во время сброса с его помощью проверяется наличие устройства </w:t>
      </w:r>
      <w:r w:rsidRPr="00AF3F33">
        <w:rPr>
          <w:lang w:val="en-US"/>
        </w:rPr>
        <w:t>Slave</w:t>
      </w:r>
      <w:r w:rsidRPr="00AF3F33">
        <w:t xml:space="preserve">. </w:t>
      </w:r>
    </w:p>
    <w:p w:rsidR="00140247" w:rsidRPr="00AF3F33" w:rsidRDefault="00140247" w:rsidP="002B2458">
      <w:pPr>
        <w:numPr>
          <w:ilvl w:val="1"/>
          <w:numId w:val="38"/>
        </w:numPr>
        <w:tabs>
          <w:tab w:val="left" w:pos="8460"/>
        </w:tabs>
      </w:pPr>
      <w:r w:rsidRPr="00AF3F33">
        <w:rPr>
          <w:lang w:val="en-US"/>
        </w:rPr>
        <w:t>PDIAG</w:t>
      </w:r>
      <w:r w:rsidRPr="00AF3F33">
        <w:t xml:space="preserve"># - информация от устройства </w:t>
      </w:r>
      <w:r w:rsidRPr="00AF3F33">
        <w:rPr>
          <w:lang w:val="en-US"/>
        </w:rPr>
        <w:t>Slave</w:t>
      </w:r>
      <w:r w:rsidRPr="00AF3F33">
        <w:t xml:space="preserve"> устройству </w:t>
      </w:r>
      <w:r w:rsidRPr="00AF3F33">
        <w:rPr>
          <w:lang w:val="en-US"/>
        </w:rPr>
        <w:t>Master</w:t>
      </w:r>
      <w:r w:rsidRPr="00AF3F33">
        <w:t xml:space="preserve"> о прохождении диагностики. </w:t>
      </w:r>
      <w:r w:rsidRPr="00AF3F33">
        <w:rPr>
          <w:lang w:val="en-US"/>
        </w:rPr>
        <w:t>Master</w:t>
      </w:r>
      <w:r w:rsidRPr="00AF3F33">
        <w:t xml:space="preserve"> </w:t>
      </w:r>
      <w:proofErr w:type="gramStart"/>
      <w:r w:rsidRPr="00AF3F33">
        <w:t>следит</w:t>
      </w:r>
      <w:proofErr w:type="gramEnd"/>
      <w:r w:rsidRPr="00AF3F33">
        <w:t xml:space="preserve"> за сигналом во время сброса и команды самодиагностики, чтобы определить исправность </w:t>
      </w:r>
      <w:r w:rsidRPr="00AF3F33">
        <w:rPr>
          <w:lang w:val="en-US"/>
        </w:rPr>
        <w:t>Slave</w:t>
      </w:r>
      <w:r w:rsidRPr="00AF3F33">
        <w:t>. Хост-контроллер сигнал не использует.</w:t>
      </w:r>
    </w:p>
    <w:p w:rsidR="00140247" w:rsidRPr="00AF3F33" w:rsidRDefault="00140247" w:rsidP="002B2458">
      <w:pPr>
        <w:numPr>
          <w:ilvl w:val="1"/>
          <w:numId w:val="38"/>
        </w:numPr>
        <w:tabs>
          <w:tab w:val="left" w:pos="8460"/>
        </w:tabs>
      </w:pPr>
      <w:r w:rsidRPr="00AF3F33">
        <w:rPr>
          <w:lang w:val="en-US"/>
        </w:rPr>
        <w:t xml:space="preserve">CSEL – </w:t>
      </w:r>
      <w:r w:rsidRPr="00AF3F33">
        <w:t>сигнал</w:t>
      </w:r>
      <w:r w:rsidRPr="00AF3F33">
        <w:rPr>
          <w:lang w:val="en-US"/>
        </w:rPr>
        <w:t xml:space="preserve"> </w:t>
      </w:r>
      <w:r w:rsidRPr="00AF3F33">
        <w:t>выбора</w:t>
      </w:r>
      <w:r w:rsidRPr="00AF3F33">
        <w:rPr>
          <w:lang w:val="en-US"/>
        </w:rPr>
        <w:t xml:space="preserve"> Master/Slave. </w:t>
      </w:r>
      <w:r w:rsidRPr="00AF3F33">
        <w:t xml:space="preserve">На хост-контроллере </w:t>
      </w:r>
      <w:proofErr w:type="gramStart"/>
      <w:r w:rsidRPr="00AF3F33">
        <w:t>заземлен</w:t>
      </w:r>
      <w:proofErr w:type="gramEnd"/>
      <w:r w:rsidRPr="00AF3F33">
        <w:t xml:space="preserve">, на разъеме </w:t>
      </w:r>
      <w:r w:rsidRPr="00AF3F33">
        <w:rPr>
          <w:lang w:val="en-US"/>
        </w:rPr>
        <w:t>Master</w:t>
      </w:r>
      <w:r w:rsidRPr="00AF3F33">
        <w:t xml:space="preserve"> подключен, на </w:t>
      </w:r>
      <w:r w:rsidRPr="00AF3F33">
        <w:rPr>
          <w:lang w:val="en-US"/>
        </w:rPr>
        <w:t>Slave</w:t>
      </w:r>
      <w:r w:rsidRPr="00AF3F33">
        <w:t xml:space="preserve"> – нет. Устройство проверяет уровень и настраивается на работу как </w:t>
      </w:r>
      <w:r w:rsidRPr="00AF3F33">
        <w:rPr>
          <w:lang w:val="en-US"/>
        </w:rPr>
        <w:t>Master</w:t>
      </w:r>
      <w:r w:rsidRPr="00AF3F33">
        <w:t xml:space="preserve"> или </w:t>
      </w:r>
      <w:r w:rsidRPr="00AF3F33">
        <w:rPr>
          <w:lang w:val="en-US"/>
        </w:rPr>
        <w:t>Slave</w:t>
      </w:r>
      <w:r w:rsidRPr="00AF3F33">
        <w:t xml:space="preserve">. </w:t>
      </w:r>
    </w:p>
    <w:p w:rsidR="00140247" w:rsidRPr="00AF3F33" w:rsidRDefault="00140247" w:rsidP="002B2458">
      <w:pPr>
        <w:numPr>
          <w:ilvl w:val="1"/>
          <w:numId w:val="38"/>
        </w:numPr>
        <w:tabs>
          <w:tab w:val="left" w:pos="8460"/>
        </w:tabs>
      </w:pPr>
      <w:r w:rsidRPr="00AF3F33">
        <w:rPr>
          <w:lang w:val="en-US"/>
        </w:rPr>
        <w:t>IORDY</w:t>
      </w:r>
      <w:r w:rsidRPr="00AF3F33">
        <w:t xml:space="preserve"> – сигнал снимается устройством во время обмена данными для паузы (тактов ожидания), а потом поднимается при готовности.</w:t>
      </w:r>
    </w:p>
    <w:p w:rsidR="00140247" w:rsidRPr="00AF3F33" w:rsidRDefault="00140247" w:rsidP="002B2458">
      <w:pPr>
        <w:numPr>
          <w:ilvl w:val="1"/>
          <w:numId w:val="38"/>
        </w:numPr>
        <w:tabs>
          <w:tab w:val="left" w:pos="8460"/>
        </w:tabs>
      </w:pPr>
      <w:r w:rsidRPr="00AF3F33">
        <w:rPr>
          <w:lang w:val="en-US"/>
        </w:rPr>
        <w:lastRenderedPageBreak/>
        <w:t>DMARQ</w:t>
      </w:r>
      <w:r w:rsidRPr="00AF3F33">
        <w:t xml:space="preserve"> – сигнал готовности устройства к обмену по протоколу </w:t>
      </w:r>
      <w:r w:rsidRPr="00AF3F33">
        <w:rPr>
          <w:lang w:val="en-US"/>
        </w:rPr>
        <w:t>DMA</w:t>
      </w:r>
      <w:r w:rsidRPr="00AF3F33">
        <w:t xml:space="preserve">. В режимах </w:t>
      </w:r>
      <w:r w:rsidRPr="00AF3F33">
        <w:rPr>
          <w:lang w:val="en-US"/>
        </w:rPr>
        <w:t>MW</w:t>
      </w:r>
      <w:r w:rsidRPr="00AF3F33">
        <w:t xml:space="preserve"> и </w:t>
      </w:r>
      <w:r w:rsidRPr="00AF3F33">
        <w:rPr>
          <w:lang w:val="en-US"/>
        </w:rPr>
        <w:t>Ultra</w:t>
      </w:r>
      <w:r w:rsidRPr="00AF3F33">
        <w:t xml:space="preserve"> </w:t>
      </w:r>
      <w:r w:rsidRPr="00AF3F33">
        <w:rPr>
          <w:lang w:val="en-US"/>
        </w:rPr>
        <w:t>DMA</w:t>
      </w:r>
      <w:r w:rsidRPr="00AF3F33">
        <w:t xml:space="preserve"> удерживается на протяжении всего цикла. </w:t>
      </w:r>
    </w:p>
    <w:p w:rsidR="00140247" w:rsidRPr="00AF3F33" w:rsidRDefault="00140247" w:rsidP="002B2458">
      <w:pPr>
        <w:numPr>
          <w:ilvl w:val="1"/>
          <w:numId w:val="38"/>
        </w:numPr>
        <w:tabs>
          <w:tab w:val="left" w:pos="8460"/>
        </w:tabs>
      </w:pPr>
      <w:r w:rsidRPr="00AF3F33">
        <w:rPr>
          <w:lang w:val="en-US"/>
        </w:rPr>
        <w:t>DMACK</w:t>
      </w:r>
      <w:r w:rsidRPr="00AF3F33">
        <w:t xml:space="preserve"># - подтверждение готовности от хоста, без которого обмен </w:t>
      </w:r>
      <w:r w:rsidRPr="00AF3F33">
        <w:rPr>
          <w:lang w:val="en-US"/>
        </w:rPr>
        <w:t>DMA</w:t>
      </w:r>
      <w:r w:rsidRPr="00AF3F33">
        <w:t xml:space="preserve"> не начинается.</w:t>
      </w:r>
    </w:p>
    <w:p w:rsidR="00140247" w:rsidRPr="00F467AC" w:rsidRDefault="00140247" w:rsidP="00140247">
      <w:pPr>
        <w:rPr>
          <w:u w:val="single"/>
        </w:rPr>
      </w:pPr>
    </w:p>
    <w:p w:rsidR="00140247" w:rsidRPr="00F467AC" w:rsidRDefault="00140247" w:rsidP="00140247">
      <w:pPr>
        <w:tabs>
          <w:tab w:val="left" w:pos="8460"/>
        </w:tabs>
        <w:rPr>
          <w:u w:val="single"/>
        </w:rPr>
      </w:pPr>
      <w:r w:rsidRPr="00F467AC">
        <w:rPr>
          <w:u w:val="single"/>
        </w:rPr>
        <w:t xml:space="preserve">25.4 </w:t>
      </w:r>
      <w:r w:rsidRPr="00AF3F33">
        <w:rPr>
          <w:u w:val="single"/>
        </w:rPr>
        <w:t>Регистры устройства ATA.</w:t>
      </w:r>
    </w:p>
    <w:p w:rsidR="00140247" w:rsidRPr="00AF3F33" w:rsidRDefault="00140247" w:rsidP="00140247">
      <w:pPr>
        <w:tabs>
          <w:tab w:val="left" w:pos="8460"/>
        </w:tabs>
        <w:rPr>
          <w:bCs/>
        </w:rPr>
      </w:pPr>
      <w:r w:rsidRPr="00AF3F33">
        <w:rPr>
          <w:bCs/>
        </w:rPr>
        <w:t>Регистр данных, Регистр ошибок, Регистр возможностей, Регистр счётчика секторов, Регистр номера сектора, Регистр номера цилиндра, Регистр номера устройства и головки, Регистр команд, Регистр состояния, Блок управляющих регистров.</w:t>
      </w:r>
    </w:p>
    <w:p w:rsidR="00140247" w:rsidRPr="00AF3F33" w:rsidRDefault="00140247" w:rsidP="00140247">
      <w:pPr>
        <w:tabs>
          <w:tab w:val="left" w:pos="8460"/>
        </w:tabs>
        <w:rPr>
          <w:u w:val="single"/>
        </w:rPr>
      </w:pPr>
      <w:r w:rsidRPr="00AF3F33">
        <w:rPr>
          <w:u w:val="single"/>
        </w:rPr>
        <w:t>25.5 Протокол взаимодействия хоста и устройства.</w:t>
      </w:r>
    </w:p>
    <w:p w:rsidR="00140247" w:rsidRPr="00AF3F33" w:rsidRDefault="00140247" w:rsidP="00140247">
      <w:pPr>
        <w:tabs>
          <w:tab w:val="left" w:pos="8460"/>
        </w:tabs>
      </w:pPr>
      <w:r w:rsidRPr="00AF3F33">
        <w:t xml:space="preserve">1. Хост читает регистр состояния устройства, дожидаясь нулевого значения бита </w:t>
      </w:r>
      <w:r w:rsidRPr="00AF3F33">
        <w:rPr>
          <w:lang w:val="en-US"/>
        </w:rPr>
        <w:t>BSY</w:t>
      </w:r>
      <w:r w:rsidRPr="00AF3F33">
        <w:t xml:space="preserve">. Если присутствуют два устройства, хост обращается к ним «наугад» — состояние будет сообщать </w:t>
      </w:r>
    </w:p>
    <w:p w:rsidR="00140247" w:rsidRPr="00AF3F33" w:rsidRDefault="00140247" w:rsidP="00140247">
      <w:pPr>
        <w:tabs>
          <w:tab w:val="left" w:pos="8460"/>
        </w:tabs>
      </w:pPr>
      <w:r w:rsidRPr="00AF3F33">
        <w:t>2</w:t>
      </w:r>
      <w:proofErr w:type="gramStart"/>
      <w:r w:rsidRPr="00AF3F33">
        <w:t xml:space="preserve"> Д</w:t>
      </w:r>
      <w:proofErr w:type="gramEnd"/>
      <w:r w:rsidRPr="00AF3F33">
        <w:t xml:space="preserve">ождавшись освобождения устройства, хост записывает в регистр </w:t>
      </w:r>
      <w:r w:rsidRPr="00AF3F33">
        <w:rPr>
          <w:lang w:val="en-US"/>
        </w:rPr>
        <w:t>DH</w:t>
      </w:r>
      <w:r w:rsidRPr="00AF3F33">
        <w:t xml:space="preserve"> байт, у которого бит </w:t>
      </w:r>
      <w:r w:rsidRPr="00AF3F33">
        <w:rPr>
          <w:lang w:val="en-US"/>
        </w:rPr>
        <w:t>DEV</w:t>
      </w:r>
      <w:r w:rsidRPr="00AF3F33">
        <w:t xml:space="preserve"> указывает на адресуемое устройство. Здесь кроется причина невозможности параллельной работы двух устройств на одной шине </w:t>
      </w:r>
      <w:r w:rsidRPr="00AF3F33">
        <w:rPr>
          <w:lang w:val="en-US"/>
        </w:rPr>
        <w:t>AT</w:t>
      </w:r>
      <w:proofErr w:type="gramStart"/>
      <w:r w:rsidRPr="00AF3F33">
        <w:t>А</w:t>
      </w:r>
      <w:proofErr w:type="gramEnd"/>
      <w:r w:rsidRPr="00AF3F33">
        <w:t xml:space="preserve">: обратиться к устройству можно только после освобождения обоих устройствпоследнее выбранное устройство. </w:t>
      </w:r>
    </w:p>
    <w:p w:rsidR="00140247" w:rsidRPr="00AF3F33" w:rsidRDefault="00140247" w:rsidP="00140247">
      <w:pPr>
        <w:tabs>
          <w:tab w:val="left" w:pos="8460"/>
        </w:tabs>
      </w:pPr>
      <w:r w:rsidRPr="00AF3F33">
        <w:t>3 Хост читает основной или альтернативный регистр состояния адресованного устройства, дожидаясь признака готовности (</w:t>
      </w:r>
      <w:r w:rsidRPr="00AF3F33">
        <w:rPr>
          <w:b/>
          <w:bCs/>
          <w:lang w:val="en-US"/>
        </w:rPr>
        <w:t>DRDY</w:t>
      </w:r>
      <w:r w:rsidRPr="00AF3F33">
        <w:rPr>
          <w:b/>
          <w:bCs/>
        </w:rPr>
        <w:t>=1</w:t>
      </w:r>
      <w:r w:rsidRPr="00AF3F33">
        <w:t xml:space="preserve">). </w:t>
      </w:r>
    </w:p>
    <w:p w:rsidR="00140247" w:rsidRPr="00AF3F33" w:rsidRDefault="00140247" w:rsidP="00140247">
      <w:pPr>
        <w:tabs>
          <w:tab w:val="left" w:pos="8460"/>
        </w:tabs>
      </w:pPr>
      <w:r w:rsidRPr="00AF3F33">
        <w:t xml:space="preserve">4 Хост заносит требуемые параметры в блок командных регистров. </w:t>
      </w:r>
    </w:p>
    <w:p w:rsidR="00140247" w:rsidRPr="00AF3F33" w:rsidRDefault="00140247" w:rsidP="00140247">
      <w:pPr>
        <w:tabs>
          <w:tab w:val="left" w:pos="8460"/>
        </w:tabs>
      </w:pPr>
      <w:r w:rsidRPr="00AF3F33">
        <w:t>5 Хост записывает код команды в регистр команд</w:t>
      </w:r>
    </w:p>
    <w:p w:rsidR="00140247" w:rsidRPr="00AF3F33" w:rsidRDefault="00140247" w:rsidP="00140247">
      <w:pPr>
        <w:tabs>
          <w:tab w:val="left" w:pos="8460"/>
        </w:tabs>
      </w:pPr>
      <w:r w:rsidRPr="00AF3F33">
        <w:t xml:space="preserve">6 Устройство устанавливает бит </w:t>
      </w:r>
      <w:r w:rsidRPr="00AF3F33">
        <w:rPr>
          <w:lang w:val="en-US"/>
        </w:rPr>
        <w:t>BSY</w:t>
      </w:r>
      <w:r w:rsidRPr="00AF3F33">
        <w:t xml:space="preserve"> и переходит к исполнению команды. Дальнейшие действия зависят от протокола передачи данных, заданного командой </w:t>
      </w:r>
    </w:p>
    <w:p w:rsidR="00140247" w:rsidRPr="00AF3F33" w:rsidRDefault="00140247" w:rsidP="00140247">
      <w:pPr>
        <w:tabs>
          <w:tab w:val="left" w:pos="8460"/>
        </w:tabs>
        <w:rPr>
          <w:bCs/>
          <w:i/>
        </w:rPr>
      </w:pPr>
      <w:r w:rsidRPr="00AF3F33">
        <w:rPr>
          <w:bCs/>
          <w:i/>
        </w:rPr>
        <w:t>Варианты команд продолжения:</w:t>
      </w:r>
    </w:p>
    <w:p w:rsidR="00140247" w:rsidRPr="00AF3F33" w:rsidRDefault="00140247" w:rsidP="00140247">
      <w:pPr>
        <w:tabs>
          <w:tab w:val="left" w:pos="8460"/>
        </w:tabs>
        <w:rPr>
          <w:bCs/>
        </w:rPr>
      </w:pPr>
      <w:r w:rsidRPr="00AF3F33">
        <w:rPr>
          <w:bCs/>
        </w:rPr>
        <w:t xml:space="preserve">Для команд, не требующих передачи данных (ND) </w:t>
      </w:r>
    </w:p>
    <w:p w:rsidR="00140247" w:rsidRPr="00AF3F33" w:rsidRDefault="00140247" w:rsidP="00140247">
      <w:pPr>
        <w:tabs>
          <w:tab w:val="left" w:pos="8460"/>
        </w:tabs>
      </w:pPr>
      <w:r w:rsidRPr="00AF3F33">
        <w:rPr>
          <w:bCs/>
        </w:rPr>
        <w:t>Для команд, требующих чтения данных в режиме PIO (PI)</w:t>
      </w:r>
      <w:r w:rsidRPr="00AF3F33">
        <w:t xml:space="preserve"> </w:t>
      </w:r>
    </w:p>
    <w:p w:rsidR="00140247" w:rsidRPr="00AF3F33" w:rsidRDefault="00140247" w:rsidP="00140247">
      <w:pPr>
        <w:tabs>
          <w:tab w:val="left" w:pos="8460"/>
        </w:tabs>
      </w:pPr>
      <w:r w:rsidRPr="00AF3F33">
        <w:rPr>
          <w:bCs/>
        </w:rPr>
        <w:t>Для команд, требующих записи данных в режиме PIO (PO и P)</w:t>
      </w:r>
      <w:r w:rsidRPr="00AF3F33">
        <w:t xml:space="preserve"> </w:t>
      </w:r>
    </w:p>
    <w:p w:rsidR="00140247" w:rsidRPr="00AF3F33" w:rsidRDefault="00140247" w:rsidP="00140247">
      <w:pPr>
        <w:tabs>
          <w:tab w:val="left" w:pos="8460"/>
        </w:tabs>
      </w:pPr>
    </w:p>
    <w:p w:rsidR="00140247" w:rsidRPr="00AF3F33" w:rsidRDefault="00140247" w:rsidP="00140247">
      <w:pPr>
        <w:tabs>
          <w:tab w:val="left" w:pos="8460"/>
        </w:tabs>
      </w:pPr>
    </w:p>
    <w:p w:rsidR="00140247" w:rsidRPr="00AF3F33" w:rsidRDefault="00140247" w:rsidP="00140247">
      <w:pPr>
        <w:tabs>
          <w:tab w:val="left" w:pos="8460"/>
        </w:tabs>
        <w:rPr>
          <w:u w:val="single"/>
        </w:rPr>
      </w:pPr>
    </w:p>
    <w:p w:rsidR="00140247" w:rsidRPr="00AF3F33" w:rsidRDefault="00140247" w:rsidP="00140247">
      <w:pPr>
        <w:tabs>
          <w:tab w:val="left" w:pos="8460"/>
        </w:tabs>
      </w:pPr>
    </w:p>
    <w:p w:rsidR="00140247" w:rsidRPr="00AF3F33" w:rsidRDefault="00140247" w:rsidP="00140247">
      <w:pPr>
        <w:rPr>
          <w:b/>
        </w:rPr>
      </w:pPr>
      <w:r w:rsidRPr="00AF3F33">
        <w:br w:type="page"/>
      </w:r>
      <w:r w:rsidRPr="00AF3F33">
        <w:rPr>
          <w:b/>
        </w:rPr>
        <w:lastRenderedPageBreak/>
        <w:t>26. Интерфейс ATA. Версии интерфейса. Архитектура ATA. Конфигурация ATA. Контроллер PCI IDE. Блок регистров контроллера PCI IDE. Формат дескрипторов. Взаимоотношения между BIOS и схемой физической адресации секторов.</w:t>
      </w:r>
    </w:p>
    <w:p w:rsidR="00140247" w:rsidRDefault="00140247" w:rsidP="00140247"/>
    <w:p w:rsidR="00140247" w:rsidRPr="00140247" w:rsidRDefault="00140247" w:rsidP="00140247">
      <w:pPr>
        <w:rPr>
          <w:u w:val="single"/>
        </w:rPr>
      </w:pPr>
      <w:r w:rsidRPr="00AF3F33">
        <w:rPr>
          <w:u w:val="single"/>
        </w:rPr>
        <w:t xml:space="preserve">26.1 Интерфейс </w:t>
      </w:r>
      <w:r w:rsidRPr="00AF3F33">
        <w:rPr>
          <w:u w:val="single"/>
          <w:lang w:val="en-US"/>
        </w:rPr>
        <w:t>ATA</w:t>
      </w:r>
      <w:r w:rsidRPr="00AF3F33">
        <w:rPr>
          <w:u w:val="single"/>
        </w:rPr>
        <w:t xml:space="preserve">. </w:t>
      </w:r>
    </w:p>
    <w:p w:rsidR="00140247" w:rsidRPr="00AF3F33" w:rsidRDefault="00140247" w:rsidP="00140247">
      <w:proofErr w:type="gramStart"/>
      <w:r>
        <w:rPr>
          <w:lang w:val="en-US"/>
        </w:rPr>
        <w:t>ATA</w:t>
      </w:r>
      <w:r w:rsidRPr="00AF3F33">
        <w:t xml:space="preserve">  —</w:t>
      </w:r>
      <w:proofErr w:type="gramEnd"/>
      <w:r w:rsidRPr="00AF3F33">
        <w:t xml:space="preserve"> параллельный интерфейс подключения накопителей (жёстких дисков и оптических приводов) к компьютеру.</w:t>
      </w:r>
    </w:p>
    <w:p w:rsidR="00140247" w:rsidRDefault="00140247" w:rsidP="00140247">
      <w:r w:rsidRPr="00AF3F33">
        <w:t xml:space="preserve">Назначение интерфейса </w:t>
      </w:r>
      <w:r w:rsidRPr="00AF3F33">
        <w:rPr>
          <w:lang w:val="en-US"/>
        </w:rPr>
        <w:t>ATA</w:t>
      </w:r>
      <w:r w:rsidRPr="00AF3F33">
        <w:t xml:space="preserve"> – обмен данными с вынесенным на внешнее устройство контроллером: передача и прием данных, подача команд, отслеживание ошибок, доступ к управляющим и статусным регистрам. Включает</w:t>
      </w:r>
      <w:r w:rsidRPr="00F467AC">
        <w:t xml:space="preserve"> </w:t>
      </w:r>
      <w:r w:rsidRPr="00AF3F33">
        <w:rPr>
          <w:lang w:val="en-US"/>
        </w:rPr>
        <w:t>ATAPI</w:t>
      </w:r>
      <w:r w:rsidRPr="00F467AC">
        <w:t xml:space="preserve"> (</w:t>
      </w:r>
      <w:r w:rsidRPr="00AF3F33">
        <w:rPr>
          <w:lang w:val="en-US"/>
        </w:rPr>
        <w:t>AT</w:t>
      </w:r>
      <w:r w:rsidRPr="00F467AC">
        <w:t xml:space="preserve"> </w:t>
      </w:r>
      <w:r w:rsidRPr="00AF3F33">
        <w:rPr>
          <w:lang w:val="en-US"/>
        </w:rPr>
        <w:t>Attachment</w:t>
      </w:r>
      <w:r w:rsidRPr="00F467AC">
        <w:t xml:space="preserve"> </w:t>
      </w:r>
      <w:r w:rsidRPr="00AF3F33">
        <w:rPr>
          <w:lang w:val="en-US"/>
        </w:rPr>
        <w:t>interface</w:t>
      </w:r>
      <w:r w:rsidRPr="00F467AC">
        <w:t xml:space="preserve"> </w:t>
      </w:r>
      <w:r w:rsidRPr="00AF3F33">
        <w:rPr>
          <w:lang w:val="en-US"/>
        </w:rPr>
        <w:t>with</w:t>
      </w:r>
      <w:r w:rsidRPr="00F467AC">
        <w:t xml:space="preserve"> </w:t>
      </w:r>
      <w:r w:rsidRPr="00AF3F33">
        <w:rPr>
          <w:lang w:val="en-US"/>
        </w:rPr>
        <w:t>Packet</w:t>
      </w:r>
      <w:r w:rsidRPr="00F467AC">
        <w:t xml:space="preserve"> </w:t>
      </w:r>
      <w:r w:rsidRPr="00AF3F33">
        <w:rPr>
          <w:lang w:val="en-US"/>
        </w:rPr>
        <w:t>Interface</w:t>
      </w:r>
      <w:r w:rsidRPr="00F467AC">
        <w:t xml:space="preserve">). </w:t>
      </w:r>
      <w:r>
        <w:t>Подключение</w:t>
      </w:r>
      <w:r w:rsidRPr="00F467AC">
        <w:t xml:space="preserve"> </w:t>
      </w:r>
      <w:r>
        <w:t>через</w:t>
      </w:r>
      <w:r w:rsidRPr="00F467AC">
        <w:t xml:space="preserve"> 40</w:t>
      </w:r>
      <w:r>
        <w:t>-проводный кабель (шлейф).</w:t>
      </w:r>
    </w:p>
    <w:p w:rsidR="00140247" w:rsidRDefault="00140247" w:rsidP="00140247">
      <w:pPr>
        <w:rPr>
          <w:u w:val="single"/>
        </w:rPr>
      </w:pPr>
      <w:r w:rsidRPr="00AF3F33">
        <w:rPr>
          <w:u w:val="single"/>
        </w:rPr>
        <w:t>26.2 Версии интерфейса.</w:t>
      </w:r>
    </w:p>
    <w:p w:rsidR="00140247" w:rsidRPr="0004477A" w:rsidRDefault="00140247" w:rsidP="00140247">
      <w:pPr>
        <w:rPr>
          <w:u w:val="single"/>
          <w:lang w:val="en-US"/>
        </w:rPr>
      </w:pPr>
      <w:r>
        <w:rPr>
          <w:u w:val="single"/>
          <w:lang w:val="en-US"/>
        </w:rPr>
        <w:t>ATA</w:t>
      </w:r>
      <w:r w:rsidRPr="0004477A">
        <w:rPr>
          <w:u w:val="single"/>
          <w:lang w:val="en-US"/>
        </w:rPr>
        <w:t xml:space="preserve">-1, </w:t>
      </w:r>
      <w:r>
        <w:rPr>
          <w:u w:val="single"/>
          <w:lang w:val="en-US"/>
        </w:rPr>
        <w:t>ATA</w:t>
      </w:r>
      <w:r w:rsidRPr="0004477A">
        <w:rPr>
          <w:u w:val="single"/>
          <w:lang w:val="en-US"/>
        </w:rPr>
        <w:t>-2</w:t>
      </w:r>
      <w:proofErr w:type="gramStart"/>
      <w:r w:rsidRPr="0004477A">
        <w:rPr>
          <w:u w:val="single"/>
          <w:lang w:val="en-US"/>
        </w:rPr>
        <w:t>,</w:t>
      </w:r>
      <w:r>
        <w:rPr>
          <w:u w:val="single"/>
          <w:lang w:val="en-US"/>
        </w:rPr>
        <w:t>ATA</w:t>
      </w:r>
      <w:proofErr w:type="gramEnd"/>
      <w:r w:rsidRPr="0004477A">
        <w:rPr>
          <w:u w:val="single"/>
          <w:lang w:val="en-US"/>
        </w:rPr>
        <w:t xml:space="preserve">-3, </w:t>
      </w:r>
      <w:r>
        <w:rPr>
          <w:u w:val="single"/>
          <w:lang w:val="en-US"/>
        </w:rPr>
        <w:t>ATA</w:t>
      </w:r>
      <w:r w:rsidRPr="0004477A">
        <w:rPr>
          <w:u w:val="single"/>
          <w:lang w:val="en-US"/>
        </w:rPr>
        <w:t>\</w:t>
      </w:r>
      <w:r>
        <w:rPr>
          <w:u w:val="single"/>
          <w:lang w:val="en-US"/>
        </w:rPr>
        <w:t>ATAPI</w:t>
      </w:r>
      <w:r w:rsidRPr="0004477A">
        <w:rPr>
          <w:u w:val="single"/>
          <w:lang w:val="en-US"/>
        </w:rPr>
        <w:t xml:space="preserve">-4, </w:t>
      </w:r>
      <w:r>
        <w:rPr>
          <w:u w:val="single"/>
          <w:lang w:val="en-US"/>
        </w:rPr>
        <w:t>ATA</w:t>
      </w:r>
      <w:r w:rsidRPr="0004477A">
        <w:rPr>
          <w:u w:val="single"/>
          <w:lang w:val="en-US"/>
        </w:rPr>
        <w:t>\</w:t>
      </w:r>
      <w:r>
        <w:rPr>
          <w:u w:val="single"/>
          <w:lang w:val="en-US"/>
        </w:rPr>
        <w:t>ATAPI</w:t>
      </w:r>
      <w:r w:rsidRPr="0004477A">
        <w:rPr>
          <w:u w:val="single"/>
          <w:lang w:val="en-US"/>
        </w:rPr>
        <w:t xml:space="preserve">-5, </w:t>
      </w:r>
      <w:r>
        <w:rPr>
          <w:u w:val="single"/>
          <w:lang w:val="en-US"/>
        </w:rPr>
        <w:t>ATA</w:t>
      </w:r>
      <w:r w:rsidRPr="0004477A">
        <w:rPr>
          <w:u w:val="single"/>
          <w:lang w:val="en-US"/>
        </w:rPr>
        <w:t>\</w:t>
      </w:r>
      <w:r>
        <w:rPr>
          <w:u w:val="single"/>
          <w:lang w:val="en-US"/>
        </w:rPr>
        <w:t>ATAPI</w:t>
      </w:r>
      <w:r w:rsidRPr="0004477A">
        <w:rPr>
          <w:u w:val="single"/>
          <w:lang w:val="en-US"/>
        </w:rPr>
        <w:t xml:space="preserve">-6, </w:t>
      </w:r>
      <w:r>
        <w:rPr>
          <w:u w:val="single"/>
          <w:lang w:val="en-US"/>
        </w:rPr>
        <w:t>ATA</w:t>
      </w:r>
      <w:r w:rsidRPr="0004477A">
        <w:rPr>
          <w:u w:val="single"/>
          <w:lang w:val="en-US"/>
        </w:rPr>
        <w:t>-</w:t>
      </w:r>
      <w:r>
        <w:rPr>
          <w:u w:val="single"/>
          <w:lang w:val="en-US"/>
        </w:rPr>
        <w:t>ATAPI</w:t>
      </w:r>
      <w:r w:rsidRPr="0004477A">
        <w:rPr>
          <w:u w:val="single"/>
          <w:lang w:val="en-US"/>
        </w:rPr>
        <w:t xml:space="preserve">-7, </w:t>
      </w:r>
      <w:r>
        <w:rPr>
          <w:u w:val="single"/>
          <w:lang w:val="en-US"/>
        </w:rPr>
        <w:t>ATA</w:t>
      </w:r>
      <w:r w:rsidRPr="0004477A">
        <w:rPr>
          <w:u w:val="single"/>
          <w:lang w:val="en-US"/>
        </w:rPr>
        <w:t>-</w:t>
      </w:r>
      <w:r>
        <w:rPr>
          <w:u w:val="single"/>
          <w:lang w:val="en-US"/>
        </w:rPr>
        <w:t>ATAPI</w:t>
      </w:r>
      <w:r w:rsidRPr="0004477A">
        <w:rPr>
          <w:u w:val="single"/>
          <w:lang w:val="en-US"/>
        </w:rPr>
        <w:t>-8.</w:t>
      </w:r>
    </w:p>
    <w:p w:rsidR="00140247" w:rsidRPr="00F467AC" w:rsidRDefault="00140247" w:rsidP="00140247">
      <w:pPr>
        <w:rPr>
          <w:u w:val="single"/>
        </w:rPr>
      </w:pPr>
      <w:r w:rsidRPr="00F467AC">
        <w:rPr>
          <w:u w:val="single"/>
        </w:rPr>
        <w:t>26.3</w:t>
      </w:r>
      <w:r w:rsidRPr="00AF3F33">
        <w:rPr>
          <w:u w:val="single"/>
        </w:rPr>
        <w:t xml:space="preserve"> Архитектура ATA.</w:t>
      </w:r>
    </w:p>
    <w:p w:rsidR="00140247" w:rsidRPr="00AF3F33" w:rsidRDefault="00140247" w:rsidP="00140247">
      <w:r w:rsidRPr="00AF3F33">
        <w:rPr>
          <w:lang w:val="en-US"/>
        </w:rPr>
        <w:t>ATA</w:t>
      </w:r>
      <w:r w:rsidRPr="00AF3F33">
        <w:t xml:space="preserve"> предусматривает подключение к одному контроллеру (или каналу многоканального контроллера) двух устройств: </w:t>
      </w:r>
      <w:r w:rsidRPr="00AF3F33">
        <w:rPr>
          <w:lang w:val="en-US"/>
        </w:rPr>
        <w:t>Device</w:t>
      </w:r>
      <w:r w:rsidRPr="00AF3F33">
        <w:t xml:space="preserve"> 0 называется </w:t>
      </w:r>
      <w:r w:rsidRPr="00AF3F33">
        <w:rPr>
          <w:lang w:val="en-US"/>
        </w:rPr>
        <w:t>Master</w:t>
      </w:r>
      <w:r w:rsidRPr="00AF3F33">
        <w:t xml:space="preserve"> (ведущее), </w:t>
      </w:r>
      <w:r w:rsidRPr="00AF3F33">
        <w:rPr>
          <w:lang w:val="en-US"/>
        </w:rPr>
        <w:t>Device</w:t>
      </w:r>
      <w:r w:rsidRPr="00AF3F33">
        <w:t xml:space="preserve"> 1 – </w:t>
      </w:r>
      <w:r w:rsidRPr="00AF3F33">
        <w:rPr>
          <w:lang w:val="en-US"/>
        </w:rPr>
        <w:t>Slave</w:t>
      </w:r>
      <w:r w:rsidRPr="00AF3F33">
        <w:t xml:space="preserve"> (ведомое). Оба устройства отображают одинаковый набор регистров на общее адресное пространство, поэтому работать одновременно не могут. </w:t>
      </w:r>
    </w:p>
    <w:p w:rsidR="00140247" w:rsidRPr="00F467AC" w:rsidRDefault="00140247" w:rsidP="00140247">
      <w:r w:rsidRPr="00AF3F33">
        <w:t xml:space="preserve">Для выборки устройства предусмотрен особый механизм: регистр </w:t>
      </w:r>
      <w:r w:rsidRPr="00AF3F33">
        <w:rPr>
          <w:lang w:val="en-US"/>
        </w:rPr>
        <w:t>DH</w:t>
      </w:r>
      <w:r w:rsidRPr="00AF3F33">
        <w:t xml:space="preserve"> содержит бит </w:t>
      </w:r>
      <w:r w:rsidRPr="00AF3F33">
        <w:rPr>
          <w:lang w:val="en-US"/>
        </w:rPr>
        <w:t>DEV</w:t>
      </w:r>
      <w:r w:rsidRPr="00AF3F33">
        <w:t xml:space="preserve">, обращение к которому отслеживают оба устройства. Запись значения в регистр </w:t>
      </w:r>
      <w:r w:rsidRPr="00AF3F33">
        <w:rPr>
          <w:lang w:val="en-US"/>
        </w:rPr>
        <w:t>DH</w:t>
      </w:r>
      <w:r w:rsidRPr="00AF3F33">
        <w:t xml:space="preserve"> означает выбор либо устройства </w:t>
      </w:r>
      <w:r w:rsidRPr="00AF3F33">
        <w:rPr>
          <w:lang w:val="en-US"/>
        </w:rPr>
        <w:t>Device</w:t>
      </w:r>
      <w:r w:rsidRPr="00AF3F33">
        <w:t xml:space="preserve"> 0, либо </w:t>
      </w:r>
      <w:r w:rsidRPr="00AF3F33">
        <w:rPr>
          <w:lang w:val="en-US"/>
        </w:rPr>
        <w:t>Device</w:t>
      </w:r>
      <w:r w:rsidRPr="00AF3F33">
        <w:t xml:space="preserve"> 1. До смены бита </w:t>
      </w:r>
      <w:r w:rsidRPr="00AF3F33">
        <w:rPr>
          <w:lang w:val="en-US"/>
        </w:rPr>
        <w:t>DEV</w:t>
      </w:r>
      <w:r w:rsidRPr="00AF3F33">
        <w:t xml:space="preserve"> предполагается, что контроллер работает с одним и тем же устройством.</w:t>
      </w:r>
    </w:p>
    <w:p w:rsidR="00140247" w:rsidRPr="00F467AC" w:rsidRDefault="00140247" w:rsidP="00140247">
      <w:pPr>
        <w:rPr>
          <w:u w:val="single"/>
        </w:rPr>
      </w:pPr>
    </w:p>
    <w:p w:rsidR="00140247" w:rsidRDefault="00140247" w:rsidP="00140247">
      <w:pPr>
        <w:rPr>
          <w:u w:val="single"/>
          <w:lang w:val="en-US"/>
        </w:rPr>
      </w:pPr>
      <w:proofErr w:type="gramStart"/>
      <w:r w:rsidRPr="00AF3F33">
        <w:rPr>
          <w:u w:val="single"/>
          <w:lang w:val="en-US"/>
        </w:rPr>
        <w:t>26.4</w:t>
      </w:r>
      <w:r w:rsidRPr="00AF3F33">
        <w:rPr>
          <w:u w:val="single"/>
        </w:rPr>
        <w:t xml:space="preserve"> Конфигурация </w:t>
      </w:r>
      <w:r w:rsidRPr="00AF3F33">
        <w:rPr>
          <w:u w:val="single"/>
          <w:lang w:val="en-US"/>
        </w:rPr>
        <w:t>ATA.</w:t>
      </w:r>
      <w:proofErr w:type="gramEnd"/>
    </w:p>
    <w:p w:rsidR="00140247" w:rsidRDefault="00140247" w:rsidP="00140247">
      <w:pPr>
        <w:rPr>
          <w:u w:val="single"/>
          <w:lang w:val="en-US"/>
        </w:rPr>
      </w:pPr>
      <w:r w:rsidRPr="00C33B4D">
        <w:rPr>
          <w:noProof/>
        </w:rPr>
        <w:drawing>
          <wp:inline distT="0" distB="0" distL="0" distR="0">
            <wp:extent cx="2082800" cy="1200150"/>
            <wp:effectExtent l="19050" t="0" r="0" b="0"/>
            <wp:docPr id="57" name="Рисунок 24"/>
            <wp:cNvGraphicFramePr/>
            <a:graphic xmlns:a="http://schemas.openxmlformats.org/drawingml/2006/main">
              <a:graphicData uri="http://schemas.openxmlformats.org/drawingml/2006/picture">
                <pic:pic xmlns:pic="http://schemas.openxmlformats.org/drawingml/2006/picture">
                  <pic:nvPicPr>
                    <pic:cNvPr id="18435" name="Picture 2"/>
                    <pic:cNvPicPr>
                      <a:picLocks noChangeAspect="1" noChangeArrowheads="1"/>
                    </pic:cNvPicPr>
                  </pic:nvPicPr>
                  <pic:blipFill>
                    <a:blip r:embed="rId42" cstate="print"/>
                    <a:srcRect/>
                    <a:stretch>
                      <a:fillRect/>
                    </a:stretch>
                  </pic:blipFill>
                  <pic:spPr bwMode="auto">
                    <a:xfrm>
                      <a:off x="0" y="0"/>
                      <a:ext cx="2082800" cy="1200150"/>
                    </a:xfrm>
                    <a:prstGeom prst="rect">
                      <a:avLst/>
                    </a:prstGeom>
                    <a:noFill/>
                    <a:ln w="9525">
                      <a:noFill/>
                      <a:miter lim="800000"/>
                      <a:headEnd/>
                      <a:tailEnd/>
                    </a:ln>
                    <a:effectLst/>
                  </pic:spPr>
                </pic:pic>
              </a:graphicData>
            </a:graphic>
          </wp:inline>
        </w:drawing>
      </w:r>
    </w:p>
    <w:p w:rsidR="00140247" w:rsidRDefault="00140247" w:rsidP="00140247">
      <w:pPr>
        <w:rPr>
          <w:u w:val="single"/>
          <w:lang w:val="en-US"/>
        </w:rPr>
      </w:pPr>
    </w:p>
    <w:p w:rsidR="00140247" w:rsidRPr="00140247" w:rsidRDefault="00140247" w:rsidP="00140247">
      <w:pPr>
        <w:rPr>
          <w:u w:val="single"/>
        </w:rPr>
      </w:pPr>
      <w:r w:rsidRPr="00140247">
        <w:rPr>
          <w:u w:val="single"/>
        </w:rPr>
        <w:t xml:space="preserve">26.5 </w:t>
      </w:r>
      <w:r w:rsidRPr="00C33B4D">
        <w:rPr>
          <w:u w:val="single"/>
        </w:rPr>
        <w:t>Контроллер PCI IDE</w:t>
      </w:r>
    </w:p>
    <w:p w:rsidR="00140247" w:rsidRPr="00F467AC" w:rsidRDefault="00140247" w:rsidP="00140247">
      <w:r w:rsidRPr="00C33B4D">
        <w:t xml:space="preserve">Для разгрузки центрального процессора от рутинных перекачек данных предлагается прямое управление шиной со стороны устройств, называемых ведущими устройствами, или мастерами, шипы (PCI Bus Master).Спецификация </w:t>
      </w:r>
      <w:r w:rsidRPr="00C33B4D">
        <w:rPr>
          <w:lang w:val="en-US"/>
        </w:rPr>
        <w:t>Standard</w:t>
      </w:r>
      <w:r w:rsidRPr="00C33B4D">
        <w:t xml:space="preserve"> </w:t>
      </w:r>
      <w:r w:rsidRPr="00C33B4D">
        <w:rPr>
          <w:lang w:val="en-US"/>
        </w:rPr>
        <w:t>PCI</w:t>
      </w:r>
      <w:r w:rsidRPr="00C33B4D">
        <w:t xml:space="preserve"> </w:t>
      </w:r>
      <w:r w:rsidRPr="00C33B4D">
        <w:rPr>
          <w:lang w:val="en-US"/>
        </w:rPr>
        <w:t>IDE</w:t>
      </w:r>
      <w:r w:rsidRPr="00C33B4D">
        <w:t xml:space="preserve"> </w:t>
      </w:r>
      <w:r w:rsidRPr="00C33B4D">
        <w:rPr>
          <w:lang w:val="en-US"/>
        </w:rPr>
        <w:t>Controller</w:t>
      </w:r>
      <w:r w:rsidRPr="00C33B4D">
        <w:t xml:space="preserve"> касается не интерфейса </w:t>
      </w:r>
      <w:r w:rsidRPr="00C33B4D">
        <w:rPr>
          <w:lang w:val="en-US"/>
        </w:rPr>
        <w:t>ATA</w:t>
      </w:r>
      <w:r w:rsidRPr="00C33B4D">
        <w:t xml:space="preserve">, а интерфейса программирования </w:t>
      </w:r>
      <w:r w:rsidRPr="00C33B4D">
        <w:rPr>
          <w:lang w:val="en-US"/>
        </w:rPr>
        <w:t>DMA</w:t>
      </w:r>
      <w:r w:rsidRPr="00C33B4D">
        <w:t xml:space="preserve">-обменов с жестким диском по </w:t>
      </w:r>
      <w:r w:rsidRPr="00C33B4D">
        <w:rPr>
          <w:lang w:val="en-US"/>
        </w:rPr>
        <w:t>ATA</w:t>
      </w:r>
      <w:r w:rsidRPr="00C33B4D">
        <w:t xml:space="preserve">. Плюс предлагается метод перемещения базового адреса регистров в пространстве портов </w:t>
      </w:r>
      <w:proofErr w:type="gramStart"/>
      <w:r w:rsidRPr="00C33B4D">
        <w:t>в-в</w:t>
      </w:r>
      <w:proofErr w:type="gramEnd"/>
      <w:r w:rsidRPr="00C33B4D">
        <w:t xml:space="preserve">, как того требует </w:t>
      </w:r>
      <w:r w:rsidRPr="00C33B4D">
        <w:rPr>
          <w:lang w:val="en-US"/>
        </w:rPr>
        <w:t>PCI</w:t>
      </w:r>
      <w:r w:rsidRPr="00C33B4D">
        <w:t>. Важной частью спецификации PCI является классификация устройств и указа</w:t>
      </w:r>
      <w:r w:rsidRPr="00C33B4D">
        <w:softHyphen/>
        <w:t>ние кода класса в его конфигурационном пространстве.</w:t>
      </w:r>
    </w:p>
    <w:p w:rsidR="00140247" w:rsidRPr="00F467AC" w:rsidRDefault="00140247" w:rsidP="00140247"/>
    <w:p w:rsidR="00140247" w:rsidRDefault="00140247" w:rsidP="00140247">
      <w:pPr>
        <w:rPr>
          <w:u w:val="single"/>
        </w:rPr>
      </w:pPr>
    </w:p>
    <w:p w:rsidR="00140247" w:rsidRDefault="00140247" w:rsidP="00140247">
      <w:pPr>
        <w:rPr>
          <w:u w:val="single"/>
        </w:rPr>
      </w:pPr>
    </w:p>
    <w:p w:rsidR="00140247" w:rsidRDefault="00140247" w:rsidP="00140247">
      <w:pPr>
        <w:rPr>
          <w:u w:val="single"/>
        </w:rPr>
      </w:pPr>
    </w:p>
    <w:p w:rsidR="00140247" w:rsidRDefault="00140247" w:rsidP="00140247">
      <w:pPr>
        <w:rPr>
          <w:u w:val="single"/>
        </w:rPr>
      </w:pPr>
    </w:p>
    <w:p w:rsidR="00140247" w:rsidRDefault="00140247" w:rsidP="00140247">
      <w:pPr>
        <w:rPr>
          <w:u w:val="single"/>
        </w:rPr>
      </w:pPr>
    </w:p>
    <w:p w:rsidR="00140247" w:rsidRPr="00C33B4D" w:rsidRDefault="00140247" w:rsidP="00140247">
      <w:pPr>
        <w:rPr>
          <w:u w:val="single"/>
        </w:rPr>
      </w:pPr>
      <w:r w:rsidRPr="00C33B4D">
        <w:rPr>
          <w:u w:val="single"/>
        </w:rPr>
        <w:t>26.6 Блок регистров контроллера PCI IDE</w:t>
      </w:r>
    </w:p>
    <w:p w:rsidR="00140247" w:rsidRPr="00C33B4D" w:rsidRDefault="00140247" w:rsidP="00140247">
      <w:pPr>
        <w:rPr>
          <w:u w:val="single"/>
        </w:rPr>
      </w:pPr>
    </w:p>
    <w:p w:rsidR="00140247" w:rsidRDefault="00140247" w:rsidP="00140247">
      <w:r w:rsidRPr="00C33B4D">
        <w:lastRenderedPageBreak/>
        <w:t xml:space="preserve">Базовый адрес блока командных регистров </w:t>
      </w:r>
      <w:r w:rsidRPr="00C33B4D">
        <w:rPr>
          <w:lang w:val="en-US"/>
        </w:rPr>
        <w:t>ATA</w:t>
      </w:r>
      <w:r w:rsidRPr="00C33B4D">
        <w:t xml:space="preserve"> каналы 1-2, Базовый адрес блока управляющих регистров </w:t>
      </w:r>
      <w:r w:rsidRPr="00C33B4D">
        <w:rPr>
          <w:lang w:val="en-US"/>
        </w:rPr>
        <w:t>ATA</w:t>
      </w:r>
      <w:r w:rsidRPr="00C33B4D">
        <w:t xml:space="preserve">  каналы 1-2, Базовый адрес блока регистров контроллера </w:t>
      </w:r>
      <w:r w:rsidRPr="00C33B4D">
        <w:rPr>
          <w:lang w:val="en-US"/>
        </w:rPr>
        <w:t>Bus</w:t>
      </w:r>
      <w:r w:rsidRPr="00C33B4D">
        <w:t xml:space="preserve"> </w:t>
      </w:r>
      <w:r w:rsidRPr="00C33B4D">
        <w:rPr>
          <w:lang w:val="en-US"/>
        </w:rPr>
        <w:t>Master</w:t>
      </w:r>
      <w:r w:rsidRPr="00C33B4D">
        <w:t xml:space="preserve"> </w:t>
      </w:r>
      <w:r w:rsidRPr="00C33B4D">
        <w:rPr>
          <w:lang w:val="en-US"/>
        </w:rPr>
        <w:t>PCI</w:t>
      </w:r>
      <w:r w:rsidRPr="00C33B4D">
        <w:t xml:space="preserve"> </w:t>
      </w:r>
      <w:r w:rsidRPr="00C33B4D">
        <w:rPr>
          <w:lang w:val="en-US"/>
        </w:rPr>
        <w:t>IDE</w:t>
      </w:r>
      <w:r>
        <w:t xml:space="preserve">, </w:t>
      </w:r>
      <w:r w:rsidRPr="00C33B4D">
        <w:t>Регистр управления</w:t>
      </w:r>
      <w:r>
        <w:t>, Регистр состояния.</w:t>
      </w:r>
    </w:p>
    <w:p w:rsidR="00140247" w:rsidRDefault="00140247" w:rsidP="00140247">
      <w:pPr>
        <w:rPr>
          <w:u w:val="single"/>
        </w:rPr>
      </w:pPr>
      <w:r w:rsidRPr="00C33B4D">
        <w:rPr>
          <w:u w:val="single"/>
        </w:rPr>
        <w:t>26.7 Формат дескрипторов.</w:t>
      </w:r>
    </w:p>
    <w:p w:rsidR="00140247" w:rsidRDefault="00140247" w:rsidP="00140247">
      <w:r w:rsidRPr="00C33B4D">
        <w:t>Каждый дескриптор состоит из 8 байт, набор дескрипторов образует таблицу. Дескрипторы не должны переходить границу 64 байта (по строке кэша процессора), как и блоки памяти, на которые они указывают.</w:t>
      </w:r>
    </w:p>
    <w:p w:rsidR="00140247" w:rsidRDefault="00140247" w:rsidP="00140247">
      <w:pPr>
        <w:rPr>
          <w:u w:val="single"/>
        </w:rPr>
      </w:pPr>
      <w:r w:rsidRPr="00493CB6">
        <w:rPr>
          <w:u w:val="single"/>
        </w:rPr>
        <w:t>26.8 Взаимоотношения между BIOS и схемой физической адресации секторов.</w:t>
      </w:r>
    </w:p>
    <w:p w:rsidR="00140247" w:rsidRPr="00493CB6" w:rsidRDefault="00140247" w:rsidP="00140247">
      <w:r w:rsidRPr="00493CB6">
        <w:rPr>
          <w:noProof/>
        </w:rPr>
        <w:drawing>
          <wp:inline distT="0" distB="0" distL="0" distR="0">
            <wp:extent cx="3390900" cy="1377950"/>
            <wp:effectExtent l="19050" t="0" r="0" b="0"/>
            <wp:docPr id="58" name="Рисунок 25"/>
            <wp:cNvGraphicFramePr/>
            <a:graphic xmlns:a="http://schemas.openxmlformats.org/drawingml/2006/main">
              <a:graphicData uri="http://schemas.openxmlformats.org/drawingml/2006/picture">
                <pic:pic xmlns:pic="http://schemas.openxmlformats.org/drawingml/2006/picture">
                  <pic:nvPicPr>
                    <pic:cNvPr id="79876" name="Picture 2"/>
                    <pic:cNvPicPr>
                      <a:picLocks noChangeAspect="1" noChangeArrowheads="1"/>
                    </pic:cNvPicPr>
                  </pic:nvPicPr>
                  <pic:blipFill>
                    <a:blip r:embed="rId43" cstate="print"/>
                    <a:srcRect/>
                    <a:stretch>
                      <a:fillRect/>
                    </a:stretch>
                  </pic:blipFill>
                  <pic:spPr bwMode="auto">
                    <a:xfrm>
                      <a:off x="0" y="0"/>
                      <a:ext cx="3390900" cy="1377950"/>
                    </a:xfrm>
                    <a:prstGeom prst="rect">
                      <a:avLst/>
                    </a:prstGeom>
                    <a:noFill/>
                    <a:ln w="9525">
                      <a:noFill/>
                      <a:miter lim="800000"/>
                      <a:headEnd/>
                      <a:tailEnd/>
                    </a:ln>
                    <a:effectLst/>
                  </pic:spPr>
                </pic:pic>
              </a:graphicData>
            </a:graphic>
          </wp:inline>
        </w:drawing>
      </w:r>
    </w:p>
    <w:p w:rsidR="00140247" w:rsidRPr="00C33B4D" w:rsidRDefault="00140247" w:rsidP="00140247"/>
    <w:p w:rsidR="00140247" w:rsidRDefault="00140247" w:rsidP="00140247"/>
    <w:p w:rsidR="0004477A" w:rsidRDefault="0004477A" w:rsidP="00140247"/>
    <w:p w:rsidR="0004477A" w:rsidRDefault="0004477A" w:rsidP="00140247"/>
    <w:p w:rsidR="0004477A" w:rsidRDefault="0004477A" w:rsidP="00140247"/>
    <w:p w:rsidR="0004477A" w:rsidRDefault="0004477A" w:rsidP="00140247"/>
    <w:p w:rsidR="0004477A" w:rsidRDefault="0004477A" w:rsidP="00140247"/>
    <w:p w:rsidR="0004477A" w:rsidRDefault="0004477A" w:rsidP="00140247"/>
    <w:p w:rsidR="0004477A" w:rsidRDefault="0004477A" w:rsidP="00140247"/>
    <w:p w:rsidR="0004477A" w:rsidRDefault="0004477A" w:rsidP="00140247"/>
    <w:p w:rsidR="0004477A" w:rsidRDefault="0004477A" w:rsidP="00140247"/>
    <w:p w:rsidR="0004477A" w:rsidRDefault="0004477A" w:rsidP="00140247"/>
    <w:p w:rsidR="0004477A" w:rsidRDefault="0004477A" w:rsidP="00140247"/>
    <w:p w:rsidR="0004477A" w:rsidRDefault="0004477A" w:rsidP="00140247"/>
    <w:p w:rsidR="0004477A" w:rsidRDefault="0004477A" w:rsidP="00140247"/>
    <w:p w:rsidR="0004477A" w:rsidRDefault="0004477A" w:rsidP="00140247"/>
    <w:p w:rsidR="0004477A" w:rsidRDefault="0004477A" w:rsidP="00140247"/>
    <w:p w:rsidR="0004477A" w:rsidRDefault="0004477A" w:rsidP="00140247"/>
    <w:p w:rsidR="0004477A" w:rsidRDefault="0004477A" w:rsidP="00140247"/>
    <w:p w:rsidR="0004477A" w:rsidRDefault="0004477A" w:rsidP="00140247"/>
    <w:p w:rsidR="0004477A" w:rsidRDefault="0004477A" w:rsidP="00140247"/>
    <w:p w:rsidR="0004477A" w:rsidRDefault="0004477A" w:rsidP="00140247"/>
    <w:p w:rsidR="0004477A" w:rsidRDefault="0004477A" w:rsidP="00140247"/>
    <w:p w:rsidR="0004477A" w:rsidRDefault="0004477A" w:rsidP="00140247"/>
    <w:p w:rsidR="0004477A" w:rsidRDefault="0004477A" w:rsidP="00140247"/>
    <w:p w:rsidR="0004477A" w:rsidRDefault="0004477A" w:rsidP="00140247"/>
    <w:p w:rsidR="0004477A" w:rsidRDefault="0004477A" w:rsidP="00140247"/>
    <w:p w:rsidR="0004477A" w:rsidRDefault="0004477A" w:rsidP="00140247"/>
    <w:p w:rsidR="0004477A" w:rsidRDefault="0004477A" w:rsidP="00140247"/>
    <w:p w:rsidR="0004477A" w:rsidRDefault="0004477A" w:rsidP="00140247"/>
    <w:p w:rsidR="0004477A" w:rsidRDefault="0004477A" w:rsidP="00140247"/>
    <w:p w:rsidR="0004477A" w:rsidRDefault="0004477A" w:rsidP="00140247"/>
    <w:p w:rsidR="0004477A" w:rsidRPr="00C33B4D" w:rsidRDefault="0004477A" w:rsidP="00140247"/>
    <w:p w:rsidR="00140247" w:rsidRPr="004977B4" w:rsidRDefault="00140247" w:rsidP="00140247">
      <w:pPr>
        <w:pStyle w:val="1"/>
      </w:pPr>
    </w:p>
    <w:p w:rsidR="00140247" w:rsidRPr="004977B4" w:rsidRDefault="00140247" w:rsidP="00140247">
      <w:pPr>
        <w:pStyle w:val="1"/>
        <w:rPr>
          <w:rFonts w:eastAsia="Calibri"/>
          <w:b/>
        </w:rPr>
      </w:pPr>
      <w:r w:rsidRPr="004977B4">
        <w:rPr>
          <w:b/>
        </w:rPr>
        <w:lastRenderedPageBreak/>
        <w:t xml:space="preserve">27. </w:t>
      </w:r>
      <w:r w:rsidRPr="004977B4">
        <w:rPr>
          <w:rFonts w:eastAsia="Calibri"/>
          <w:b/>
        </w:rPr>
        <w:t>Архитектура шины Ultra ATA, пропускная способность шины, синхронизация. Интерфейс ATAPI. Дополнительные функции ATA: SMART, Security, HPA, NV Cache.</w:t>
      </w:r>
    </w:p>
    <w:p w:rsidR="00140247" w:rsidRPr="004977B4" w:rsidRDefault="00140247" w:rsidP="00140247">
      <w:pPr>
        <w:pStyle w:val="1"/>
        <w:rPr>
          <w:bCs/>
          <w:iCs/>
        </w:rPr>
      </w:pPr>
    </w:p>
    <w:p w:rsidR="00140247" w:rsidRPr="004977B4" w:rsidRDefault="00140247" w:rsidP="00140247">
      <w:pPr>
        <w:pStyle w:val="1"/>
        <w:rPr>
          <w:b/>
        </w:rPr>
      </w:pPr>
      <w:r w:rsidRPr="004977B4">
        <w:rPr>
          <w:b/>
          <w:bCs/>
          <w:iCs/>
        </w:rPr>
        <w:t xml:space="preserve">Архитектура шин </w:t>
      </w:r>
      <w:r w:rsidRPr="004977B4">
        <w:rPr>
          <w:b/>
          <w:bCs/>
          <w:iCs/>
          <w:lang w:val="en-US"/>
        </w:rPr>
        <w:t>Ultra</w:t>
      </w:r>
      <w:r w:rsidRPr="004977B4">
        <w:rPr>
          <w:b/>
          <w:bCs/>
          <w:iCs/>
        </w:rPr>
        <w:t xml:space="preserve"> </w:t>
      </w:r>
      <w:r w:rsidRPr="004977B4">
        <w:rPr>
          <w:b/>
          <w:bCs/>
          <w:iCs/>
          <w:lang w:val="en-US"/>
        </w:rPr>
        <w:t>ATA</w:t>
      </w:r>
      <w:r w:rsidRPr="004977B4">
        <w:rPr>
          <w:rFonts w:eastAsia="Calibri"/>
          <w:b/>
        </w:rPr>
        <w:t>, синхронизация.</w:t>
      </w:r>
    </w:p>
    <w:p w:rsidR="00140247" w:rsidRPr="004977B4" w:rsidRDefault="00140247" w:rsidP="00140247">
      <w:pPr>
        <w:pStyle w:val="1"/>
      </w:pPr>
      <w:r w:rsidRPr="004977B4">
        <w:t>Последняя модификация интерфейса ATA/ATAPI-6 с технологией Ultra ATA-100 совместима со всеми предыдущими версиями ATA благодаря использованию стандартной 16-разрядной параллельной информационной шины и 40-контактного разъема, пропускающего 16 командных сигналов.</w:t>
      </w:r>
    </w:p>
    <w:p w:rsidR="00140247" w:rsidRPr="004977B4" w:rsidRDefault="00140247" w:rsidP="00140247">
      <w:pPr>
        <w:pStyle w:val="1"/>
      </w:pPr>
    </w:p>
    <w:p w:rsidR="00140247" w:rsidRPr="004977B4" w:rsidRDefault="00140247" w:rsidP="00140247">
      <w:pPr>
        <w:pStyle w:val="1"/>
      </w:pPr>
      <w:r w:rsidRPr="004977B4">
        <w:rPr>
          <w:rFonts w:eastAsia="Calibri"/>
          <w:b/>
        </w:rPr>
        <w:t>Пропускная способность шины</w:t>
      </w:r>
    </w:p>
    <w:p w:rsidR="00140247" w:rsidRPr="004977B4" w:rsidRDefault="00140247" w:rsidP="00140247">
      <w:pPr>
        <w:pStyle w:val="1"/>
      </w:pPr>
      <w:r w:rsidRPr="004977B4">
        <w:t xml:space="preserve">За одну транзакцию передается 2 байта данных. При </w:t>
      </w:r>
      <w:r w:rsidRPr="004977B4">
        <w:rPr>
          <w:lang w:val="en-US"/>
        </w:rPr>
        <w:t>DMA</w:t>
      </w:r>
      <w:r w:rsidRPr="004977B4">
        <w:t xml:space="preserve"> используется двусторонний механизм подачи импульсов, или «удвоенная скорость передачи данных». 16-битная шина.  </w:t>
      </w:r>
    </w:p>
    <w:p w:rsidR="00140247" w:rsidRPr="004977B4" w:rsidRDefault="00140247" w:rsidP="00140247">
      <w:pPr>
        <w:pStyle w:val="1"/>
      </w:pPr>
      <w:r w:rsidRPr="004977B4">
        <w:t xml:space="preserve">Таким образом, пропускная способность составляет: </w:t>
      </w:r>
    </w:p>
    <w:p w:rsidR="00140247" w:rsidRPr="004977B4" w:rsidRDefault="00140247" w:rsidP="00140247">
      <w:pPr>
        <w:pStyle w:val="1"/>
      </w:pPr>
      <w:r w:rsidRPr="004977B4">
        <w:t xml:space="preserve">(Частота строб-импульса 25МГц *  2) * 16 бит / 8 бит/байт = </w:t>
      </w:r>
      <w:r w:rsidRPr="004977B4">
        <w:rPr>
          <w:b/>
        </w:rPr>
        <w:t xml:space="preserve">100 </w:t>
      </w:r>
      <w:proofErr w:type="gramStart"/>
      <w:r w:rsidRPr="004977B4">
        <w:rPr>
          <w:b/>
          <w:lang w:val="en-US"/>
        </w:rPr>
        <w:t>M</w:t>
      </w:r>
      <w:proofErr w:type="gramEnd"/>
      <w:r w:rsidRPr="004977B4">
        <w:rPr>
          <w:b/>
        </w:rPr>
        <w:t>Б/с</w:t>
      </w:r>
      <w:r w:rsidRPr="004977B4">
        <w:t xml:space="preserve"> </w:t>
      </w:r>
    </w:p>
    <w:p w:rsidR="00140247" w:rsidRPr="004977B4" w:rsidRDefault="00140247" w:rsidP="00140247">
      <w:pPr>
        <w:pStyle w:val="1"/>
      </w:pPr>
    </w:p>
    <w:p w:rsidR="00140247" w:rsidRPr="004977B4" w:rsidRDefault="00140247" w:rsidP="00140247">
      <w:pPr>
        <w:pStyle w:val="1"/>
        <w:rPr>
          <w:b/>
        </w:rPr>
      </w:pPr>
      <w:r w:rsidRPr="004977B4">
        <w:rPr>
          <w:b/>
        </w:rPr>
        <w:t>Синхронизация</w:t>
      </w:r>
    </w:p>
    <w:p w:rsidR="00140247" w:rsidRPr="004977B4" w:rsidRDefault="00140247" w:rsidP="00140247">
      <w:pPr>
        <w:pStyle w:val="1"/>
      </w:pPr>
      <w:r w:rsidRPr="004977B4">
        <w:rPr>
          <w:noProof/>
          <w:lang w:eastAsia="ru-RU"/>
        </w:rPr>
        <w:drawing>
          <wp:inline distT="0" distB="0" distL="0" distR="0">
            <wp:extent cx="4776234" cy="2325498"/>
            <wp:effectExtent l="19050" t="0" r="5316" b="0"/>
            <wp:docPr id="59" name="Рисунок 3"/>
            <wp:cNvGraphicFramePr/>
            <a:graphic xmlns:a="http://schemas.openxmlformats.org/drawingml/2006/main">
              <a:graphicData uri="http://schemas.openxmlformats.org/drawingml/2006/picture">
                <pic:pic xmlns:pic="http://schemas.openxmlformats.org/drawingml/2006/picture">
                  <pic:nvPicPr>
                    <pic:cNvPr id="64516" name="Picture 2"/>
                    <pic:cNvPicPr>
                      <a:picLocks noChangeAspect="1" noChangeArrowheads="1"/>
                    </pic:cNvPicPr>
                  </pic:nvPicPr>
                  <pic:blipFill>
                    <a:blip r:embed="rId44" cstate="print"/>
                    <a:srcRect/>
                    <a:stretch>
                      <a:fillRect/>
                    </a:stretch>
                  </pic:blipFill>
                  <pic:spPr bwMode="auto">
                    <a:xfrm>
                      <a:off x="0" y="0"/>
                      <a:ext cx="4774454" cy="2324631"/>
                    </a:xfrm>
                    <a:prstGeom prst="rect">
                      <a:avLst/>
                    </a:prstGeom>
                    <a:noFill/>
                    <a:ln w="9525">
                      <a:noFill/>
                      <a:miter lim="800000"/>
                      <a:headEnd/>
                      <a:tailEnd/>
                    </a:ln>
                    <a:effectLst/>
                  </pic:spPr>
                </pic:pic>
              </a:graphicData>
            </a:graphic>
          </wp:inline>
        </w:drawing>
      </w:r>
    </w:p>
    <w:p w:rsidR="00140247" w:rsidRPr="004977B4" w:rsidRDefault="00140247" w:rsidP="00140247">
      <w:pPr>
        <w:pStyle w:val="1"/>
      </w:pPr>
    </w:p>
    <w:p w:rsidR="00140247" w:rsidRPr="004977B4" w:rsidRDefault="00140247" w:rsidP="00140247">
      <w:pPr>
        <w:pStyle w:val="1"/>
      </w:pPr>
    </w:p>
    <w:p w:rsidR="00140247" w:rsidRPr="004977B4" w:rsidRDefault="00140247" w:rsidP="00140247">
      <w:pPr>
        <w:pStyle w:val="1"/>
        <w:rPr>
          <w:rFonts w:eastAsia="Calibri"/>
          <w:b/>
        </w:rPr>
      </w:pPr>
      <w:r w:rsidRPr="004977B4">
        <w:rPr>
          <w:rFonts w:eastAsia="Calibri"/>
          <w:b/>
        </w:rPr>
        <w:t>Интерфейс ATAPI</w:t>
      </w:r>
    </w:p>
    <w:p w:rsidR="00140247" w:rsidRPr="004977B4" w:rsidRDefault="00140247" w:rsidP="00140247">
      <w:pPr>
        <w:pStyle w:val="1"/>
        <w:rPr>
          <w:rFonts w:eastAsia="Calibri"/>
        </w:rPr>
      </w:pPr>
      <w:proofErr w:type="gramStart"/>
      <w:r w:rsidRPr="004977B4">
        <w:rPr>
          <w:rFonts w:eastAsia="Calibri"/>
          <w:lang w:val="en-US"/>
        </w:rPr>
        <w:t>ATAPI</w:t>
      </w:r>
      <w:r w:rsidRPr="004977B4">
        <w:rPr>
          <w:rFonts w:eastAsia="Calibri"/>
        </w:rPr>
        <w:t xml:space="preserve"> – расширение интерфейса </w:t>
      </w:r>
      <w:r w:rsidRPr="004977B4">
        <w:rPr>
          <w:rFonts w:eastAsia="Calibri"/>
          <w:lang w:val="en-US"/>
        </w:rPr>
        <w:t>ATA</w:t>
      </w:r>
      <w:r w:rsidRPr="004977B4">
        <w:rPr>
          <w:rFonts w:eastAsia="Calibri"/>
        </w:rPr>
        <w:t xml:space="preserve">, фактически это метод передачи команд </w:t>
      </w:r>
      <w:r w:rsidRPr="004977B4">
        <w:rPr>
          <w:rFonts w:eastAsia="Calibri"/>
          <w:lang w:val="en-US"/>
        </w:rPr>
        <w:t>SCSI</w:t>
      </w:r>
      <w:r w:rsidRPr="004977B4">
        <w:rPr>
          <w:rFonts w:eastAsia="Calibri"/>
        </w:rPr>
        <w:t xml:space="preserve"> по интерфейсу </w:t>
      </w:r>
      <w:r w:rsidRPr="004977B4">
        <w:rPr>
          <w:rFonts w:eastAsia="Calibri"/>
          <w:lang w:val="en-US"/>
        </w:rPr>
        <w:t>ATA</w:t>
      </w:r>
      <w:r w:rsidRPr="004977B4">
        <w:rPr>
          <w:rFonts w:eastAsia="Calibri"/>
        </w:rPr>
        <w:t>.</w:t>
      </w:r>
      <w:proofErr w:type="gramEnd"/>
      <w:r w:rsidRPr="004977B4">
        <w:rPr>
          <w:rFonts w:eastAsia="Calibri"/>
        </w:rPr>
        <w:t xml:space="preserve"> Реализуется посредством команд чтения/записи пакетов данных, сформированных в соответствие с форматом </w:t>
      </w:r>
      <w:r w:rsidRPr="004977B4">
        <w:rPr>
          <w:rFonts w:eastAsia="Calibri"/>
          <w:lang w:val="en-US"/>
        </w:rPr>
        <w:t>SCSI</w:t>
      </w:r>
      <w:r w:rsidRPr="004977B4">
        <w:rPr>
          <w:rFonts w:eastAsia="Calibri"/>
        </w:rPr>
        <w:t>.</w:t>
      </w:r>
    </w:p>
    <w:p w:rsidR="00140247" w:rsidRPr="004977B4" w:rsidRDefault="00140247" w:rsidP="00140247">
      <w:pPr>
        <w:pStyle w:val="1"/>
        <w:rPr>
          <w:rFonts w:eastAsia="Calibri"/>
        </w:rPr>
      </w:pPr>
      <w:proofErr w:type="gramStart"/>
      <w:r w:rsidRPr="004977B4">
        <w:rPr>
          <w:rFonts w:eastAsia="Calibri"/>
          <w:lang w:val="en-US"/>
        </w:rPr>
        <w:t>ATAPI</w:t>
      </w:r>
      <w:r w:rsidRPr="004977B4">
        <w:rPr>
          <w:rFonts w:eastAsia="Calibri"/>
        </w:rPr>
        <w:t xml:space="preserve"> – расширение универсальное, но в основном используется для оптических накопителей.</w:t>
      </w:r>
      <w:proofErr w:type="gramEnd"/>
      <w:r w:rsidRPr="004977B4">
        <w:rPr>
          <w:rFonts w:eastAsia="Calibri"/>
        </w:rPr>
        <w:t xml:space="preserve"> </w:t>
      </w:r>
    </w:p>
    <w:p w:rsidR="00140247" w:rsidRPr="004977B4" w:rsidRDefault="00140247" w:rsidP="00140247">
      <w:pPr>
        <w:pStyle w:val="1"/>
        <w:rPr>
          <w:rFonts w:eastAsia="Calibri"/>
          <w:b/>
        </w:rPr>
      </w:pPr>
    </w:p>
    <w:p w:rsidR="00140247" w:rsidRPr="00140247" w:rsidRDefault="00140247" w:rsidP="00140247">
      <w:pPr>
        <w:pStyle w:val="1"/>
        <w:rPr>
          <w:rFonts w:eastAsia="Calibri"/>
          <w:b/>
        </w:rPr>
      </w:pPr>
      <w:r w:rsidRPr="004977B4">
        <w:rPr>
          <w:rFonts w:eastAsia="Calibri"/>
          <w:b/>
        </w:rPr>
        <w:t>Дополнительные функции АТА</w:t>
      </w:r>
      <w:proofErr w:type="gramStart"/>
      <w:r w:rsidRPr="004977B4">
        <w:rPr>
          <w:rFonts w:eastAsia="Calibri"/>
          <w:b/>
        </w:rPr>
        <w:t>PI</w:t>
      </w:r>
      <w:proofErr w:type="gramEnd"/>
      <w:r w:rsidRPr="004977B4">
        <w:rPr>
          <w:rFonts w:eastAsia="Calibri"/>
          <w:b/>
        </w:rPr>
        <w:t>:</w:t>
      </w:r>
    </w:p>
    <w:p w:rsidR="00140247" w:rsidRPr="00140247" w:rsidRDefault="00140247" w:rsidP="00140247">
      <w:pPr>
        <w:pStyle w:val="1"/>
        <w:rPr>
          <w:rFonts w:eastAsia="Calibri"/>
          <w:b/>
        </w:rPr>
      </w:pPr>
      <w:r w:rsidRPr="004977B4">
        <w:rPr>
          <w:b/>
          <w:highlight w:val="lightGray"/>
        </w:rPr>
        <w:t>ATA:SMART</w:t>
      </w:r>
    </w:p>
    <w:p w:rsidR="00140247" w:rsidRPr="004977B4" w:rsidRDefault="00140247" w:rsidP="00140247">
      <w:pPr>
        <w:pStyle w:val="1"/>
        <w:rPr>
          <w:rFonts w:eastAsia="Calibri"/>
        </w:rPr>
      </w:pPr>
      <w:r w:rsidRPr="004977B4">
        <w:rPr>
          <w:rFonts w:eastAsia="Calibri"/>
          <w:lang w:val="en-US"/>
        </w:rPr>
        <w:t>SMART</w:t>
      </w:r>
      <w:r w:rsidRPr="00140247">
        <w:rPr>
          <w:rFonts w:eastAsia="Calibri"/>
        </w:rPr>
        <w:t xml:space="preserve"> – </w:t>
      </w:r>
      <w:r w:rsidRPr="004977B4">
        <w:rPr>
          <w:rFonts w:eastAsia="Calibri"/>
          <w:lang w:val="en-US"/>
        </w:rPr>
        <w:t>Self</w:t>
      </w:r>
      <w:r w:rsidRPr="00140247">
        <w:rPr>
          <w:rFonts w:eastAsia="Calibri"/>
        </w:rPr>
        <w:t xml:space="preserve"> </w:t>
      </w:r>
      <w:r w:rsidRPr="004977B4">
        <w:rPr>
          <w:rFonts w:eastAsia="Calibri"/>
          <w:lang w:val="en-US"/>
        </w:rPr>
        <w:t>Monitoring</w:t>
      </w:r>
      <w:r w:rsidRPr="00140247">
        <w:rPr>
          <w:rFonts w:eastAsia="Calibri"/>
        </w:rPr>
        <w:t xml:space="preserve">, </w:t>
      </w:r>
      <w:r w:rsidRPr="004977B4">
        <w:rPr>
          <w:rFonts w:eastAsia="Calibri"/>
          <w:lang w:val="en-US"/>
        </w:rPr>
        <w:t>Analysis</w:t>
      </w:r>
      <w:r w:rsidRPr="00140247">
        <w:rPr>
          <w:rFonts w:eastAsia="Calibri"/>
        </w:rPr>
        <w:t xml:space="preserve"> &amp; </w:t>
      </w:r>
      <w:r w:rsidRPr="004977B4">
        <w:rPr>
          <w:rFonts w:eastAsia="Calibri"/>
          <w:lang w:val="en-US"/>
        </w:rPr>
        <w:t>Reporting</w:t>
      </w:r>
      <w:r w:rsidRPr="00140247">
        <w:rPr>
          <w:rFonts w:eastAsia="Calibri"/>
        </w:rPr>
        <w:t xml:space="preserve"> </w:t>
      </w:r>
      <w:r w:rsidRPr="004977B4">
        <w:rPr>
          <w:rFonts w:eastAsia="Calibri"/>
          <w:lang w:val="en-US"/>
        </w:rPr>
        <w:t>Technology</w:t>
      </w:r>
      <w:r w:rsidRPr="00140247">
        <w:rPr>
          <w:rFonts w:eastAsia="Calibri"/>
        </w:rPr>
        <w:t xml:space="preserve">, </w:t>
      </w:r>
      <w:r w:rsidRPr="004977B4">
        <w:rPr>
          <w:rFonts w:eastAsia="Calibri"/>
        </w:rPr>
        <w:t>система</w:t>
      </w:r>
      <w:r w:rsidRPr="00140247">
        <w:rPr>
          <w:rFonts w:eastAsia="Calibri"/>
        </w:rPr>
        <w:t xml:space="preserve"> </w:t>
      </w:r>
      <w:r w:rsidRPr="004977B4">
        <w:rPr>
          <w:rFonts w:eastAsia="Calibri"/>
        </w:rPr>
        <w:t>мониторинга</w:t>
      </w:r>
      <w:r w:rsidRPr="00140247">
        <w:rPr>
          <w:rFonts w:eastAsia="Calibri"/>
        </w:rPr>
        <w:t xml:space="preserve"> </w:t>
      </w:r>
      <w:r w:rsidRPr="004977B4">
        <w:rPr>
          <w:rFonts w:eastAsia="Calibri"/>
        </w:rPr>
        <w:t>состояния</w:t>
      </w:r>
      <w:r w:rsidRPr="00140247">
        <w:rPr>
          <w:rFonts w:eastAsia="Calibri"/>
        </w:rPr>
        <w:t xml:space="preserve"> </w:t>
      </w:r>
      <w:r w:rsidRPr="004977B4">
        <w:rPr>
          <w:rFonts w:eastAsia="Calibri"/>
        </w:rPr>
        <w:t>винчестера</w:t>
      </w:r>
      <w:r w:rsidRPr="00140247">
        <w:rPr>
          <w:rFonts w:eastAsia="Calibri"/>
        </w:rPr>
        <w:t xml:space="preserve">. </w:t>
      </w:r>
      <w:r w:rsidRPr="004977B4">
        <w:rPr>
          <w:rFonts w:eastAsia="Calibri"/>
        </w:rPr>
        <w:t xml:space="preserve">Специальные алгоритмы отслеживают состояние различных подсистем жесткого диска и предлагают прогноз его работоспособности. Цель </w:t>
      </w:r>
      <w:r w:rsidRPr="004977B4">
        <w:rPr>
          <w:rFonts w:eastAsia="Calibri"/>
          <w:lang w:val="en-US"/>
        </w:rPr>
        <w:t>SMART</w:t>
      </w:r>
      <w:r w:rsidRPr="004977B4">
        <w:rPr>
          <w:rFonts w:eastAsia="Calibri"/>
        </w:rPr>
        <w:t xml:space="preserve"> – заблаговременно предупредить пользователя о возможном выходе из строя.</w:t>
      </w:r>
    </w:p>
    <w:p w:rsidR="00140247" w:rsidRPr="004977B4" w:rsidRDefault="00140247" w:rsidP="00140247">
      <w:pPr>
        <w:pStyle w:val="1"/>
        <w:rPr>
          <w:rFonts w:eastAsia="Calibri"/>
        </w:rPr>
      </w:pPr>
      <w:r w:rsidRPr="004977B4">
        <w:rPr>
          <w:rFonts w:eastAsia="Calibri"/>
        </w:rPr>
        <w:t xml:space="preserve">Результат работы </w:t>
      </w:r>
      <w:r w:rsidRPr="004977B4">
        <w:rPr>
          <w:rFonts w:eastAsia="Calibri"/>
          <w:lang w:val="en-US"/>
        </w:rPr>
        <w:t>SMART</w:t>
      </w:r>
      <w:r w:rsidRPr="004977B4">
        <w:rPr>
          <w:rFonts w:eastAsia="Calibri"/>
        </w:rPr>
        <w:t xml:space="preserve"> – значения атрибутов.</w:t>
      </w:r>
    </w:p>
    <w:p w:rsidR="00140247" w:rsidRPr="004977B4" w:rsidRDefault="00140247" w:rsidP="00140247">
      <w:pPr>
        <w:pStyle w:val="1"/>
        <w:rPr>
          <w:rFonts w:eastAsia="Calibri"/>
        </w:rPr>
      </w:pPr>
      <w:r w:rsidRPr="004977B4">
        <w:rPr>
          <w:rFonts w:eastAsia="Calibri"/>
        </w:rPr>
        <w:t>Каждый атрибут принимает значения от 1(вероятен выход из строя) до 253(надежная работа).</w:t>
      </w:r>
    </w:p>
    <w:p w:rsidR="00140247" w:rsidRPr="004977B4" w:rsidRDefault="00140247" w:rsidP="00140247">
      <w:pPr>
        <w:pStyle w:val="1"/>
        <w:rPr>
          <w:rFonts w:eastAsia="Calibri"/>
        </w:rPr>
      </w:pPr>
    </w:p>
    <w:p w:rsidR="00140247" w:rsidRPr="004977B4" w:rsidRDefault="00140247" w:rsidP="00140247">
      <w:pPr>
        <w:pStyle w:val="1"/>
      </w:pPr>
      <w:r w:rsidRPr="004977B4">
        <w:rPr>
          <w:b/>
          <w:bCs/>
          <w:lang w:val="en-US"/>
        </w:rPr>
        <w:t>ATA</w:t>
      </w:r>
      <w:r w:rsidRPr="00140247">
        <w:rPr>
          <w:b/>
          <w:bCs/>
        </w:rPr>
        <w:t xml:space="preserve">: </w:t>
      </w:r>
      <w:r w:rsidRPr="004977B4">
        <w:rPr>
          <w:b/>
          <w:bCs/>
          <w:lang w:val="en-US"/>
        </w:rPr>
        <w:t>Security</w:t>
      </w:r>
    </w:p>
    <w:p w:rsidR="00140247" w:rsidRPr="004977B4" w:rsidRDefault="00140247" w:rsidP="00140247">
      <w:pPr>
        <w:pStyle w:val="1"/>
      </w:pPr>
      <w:r w:rsidRPr="004977B4">
        <w:lastRenderedPageBreak/>
        <w:t xml:space="preserve">Винчестер поддерживает режим блокировки с помощью пароля. Обычно поддержка ввода пароля возлагается на </w:t>
      </w:r>
      <w:r w:rsidRPr="004977B4">
        <w:rPr>
          <w:lang w:val="en-US"/>
        </w:rPr>
        <w:t>BIOS</w:t>
      </w:r>
      <w:r w:rsidRPr="004977B4">
        <w:t xml:space="preserve">. </w:t>
      </w:r>
    </w:p>
    <w:p w:rsidR="00140247" w:rsidRPr="00140247" w:rsidRDefault="00140247" w:rsidP="00140247">
      <w:pPr>
        <w:pStyle w:val="1"/>
      </w:pPr>
      <w:r w:rsidRPr="004977B4">
        <w:t>Доступны следующие функции:</w:t>
      </w:r>
    </w:p>
    <w:p w:rsidR="00140247" w:rsidRPr="004977B4" w:rsidRDefault="00140247" w:rsidP="00140247">
      <w:pPr>
        <w:pStyle w:val="1"/>
      </w:pPr>
      <w:r w:rsidRPr="004977B4">
        <w:rPr>
          <w:lang w:val="en-US"/>
        </w:rPr>
        <w:t>Set</w:t>
      </w:r>
      <w:r w:rsidRPr="004977B4">
        <w:t xml:space="preserve"> </w:t>
      </w:r>
      <w:r w:rsidRPr="004977B4">
        <w:rPr>
          <w:lang w:val="en-US"/>
        </w:rPr>
        <w:t>Password</w:t>
      </w:r>
      <w:r w:rsidRPr="004977B4">
        <w:t xml:space="preserve"> (до 32 символов) – сохранение пароля, установка уровня секретности</w:t>
      </w:r>
    </w:p>
    <w:p w:rsidR="00140247" w:rsidRPr="00140247" w:rsidRDefault="00140247" w:rsidP="00140247">
      <w:pPr>
        <w:pStyle w:val="1"/>
      </w:pPr>
      <w:r w:rsidRPr="004977B4">
        <w:rPr>
          <w:lang w:val="en-US"/>
        </w:rPr>
        <w:t>Disable</w:t>
      </w:r>
      <w:r w:rsidRPr="00140247">
        <w:t xml:space="preserve"> </w:t>
      </w:r>
      <w:r w:rsidRPr="004977B4">
        <w:rPr>
          <w:lang w:val="en-US"/>
        </w:rPr>
        <w:t>Password</w:t>
      </w:r>
      <w:r w:rsidRPr="004977B4">
        <w:t xml:space="preserve"> – снятие пароля</w:t>
      </w:r>
    </w:p>
    <w:p w:rsidR="00140247" w:rsidRPr="00140247" w:rsidRDefault="00140247" w:rsidP="00140247">
      <w:pPr>
        <w:pStyle w:val="1"/>
      </w:pPr>
      <w:r w:rsidRPr="004977B4">
        <w:rPr>
          <w:lang w:val="en-US"/>
        </w:rPr>
        <w:t>Unlock</w:t>
      </w:r>
      <w:r w:rsidRPr="004977B4">
        <w:t xml:space="preserve"> - разблокировка</w:t>
      </w:r>
    </w:p>
    <w:p w:rsidR="00140247" w:rsidRPr="004977B4" w:rsidRDefault="00140247" w:rsidP="00140247">
      <w:pPr>
        <w:pStyle w:val="1"/>
      </w:pPr>
      <w:r w:rsidRPr="004977B4">
        <w:rPr>
          <w:lang w:val="en-US"/>
        </w:rPr>
        <w:t>Erase</w:t>
      </w:r>
      <w:r w:rsidRPr="004977B4">
        <w:t xml:space="preserve"> </w:t>
      </w:r>
      <w:r w:rsidRPr="004977B4">
        <w:rPr>
          <w:lang w:val="en-US"/>
        </w:rPr>
        <w:t>Unit</w:t>
      </w:r>
      <w:r w:rsidRPr="004977B4">
        <w:t xml:space="preserve"> – стереть информацию </w:t>
      </w:r>
      <w:proofErr w:type="gramStart"/>
      <w:r w:rsidRPr="004977B4">
        <w:t>( =</w:t>
      </w:r>
      <w:proofErr w:type="gramEnd"/>
      <w:r w:rsidRPr="004977B4">
        <w:t xml:space="preserve"> форматированию)</w:t>
      </w:r>
    </w:p>
    <w:p w:rsidR="00140247" w:rsidRPr="004977B4" w:rsidRDefault="00140247" w:rsidP="00140247">
      <w:pPr>
        <w:pStyle w:val="1"/>
      </w:pPr>
    </w:p>
    <w:p w:rsidR="00140247" w:rsidRPr="004977B4" w:rsidRDefault="00140247" w:rsidP="00140247">
      <w:pPr>
        <w:pStyle w:val="1"/>
      </w:pPr>
      <w:r w:rsidRPr="004977B4">
        <w:rPr>
          <w:b/>
          <w:bCs/>
          <w:lang w:val="en-US"/>
        </w:rPr>
        <w:t>ATA</w:t>
      </w:r>
      <w:r w:rsidRPr="00140247">
        <w:rPr>
          <w:b/>
          <w:bCs/>
        </w:rPr>
        <w:t xml:space="preserve">: </w:t>
      </w:r>
      <w:r w:rsidRPr="004977B4">
        <w:rPr>
          <w:b/>
          <w:bCs/>
          <w:lang w:val="en-US"/>
        </w:rPr>
        <w:t>HPA</w:t>
      </w:r>
    </w:p>
    <w:p w:rsidR="00140247" w:rsidRPr="004977B4" w:rsidRDefault="00140247" w:rsidP="00140247">
      <w:pPr>
        <w:pStyle w:val="1"/>
      </w:pPr>
      <w:proofErr w:type="gramStart"/>
      <w:r w:rsidRPr="004977B4">
        <w:rPr>
          <w:lang w:val="en-US"/>
        </w:rPr>
        <w:t>Host</w:t>
      </w:r>
      <w:r w:rsidRPr="004977B4">
        <w:t xml:space="preserve"> </w:t>
      </w:r>
      <w:r w:rsidRPr="004977B4">
        <w:rPr>
          <w:lang w:val="en-US"/>
        </w:rPr>
        <w:t>Protected</w:t>
      </w:r>
      <w:r w:rsidRPr="004977B4">
        <w:t xml:space="preserve"> </w:t>
      </w:r>
      <w:r w:rsidRPr="004977B4">
        <w:rPr>
          <w:lang w:val="en-US"/>
        </w:rPr>
        <w:t>Area</w:t>
      </w:r>
      <w:r w:rsidRPr="004977B4">
        <w:t xml:space="preserve"> – специальная зона в конце диска, не доступная обычными операциями чтения.</w:t>
      </w:r>
      <w:proofErr w:type="gramEnd"/>
      <w:r w:rsidRPr="004977B4">
        <w:t xml:space="preserve">  В </w:t>
      </w:r>
      <w:r w:rsidRPr="004977B4">
        <w:rPr>
          <w:lang w:val="en-US"/>
        </w:rPr>
        <w:t>HPA</w:t>
      </w:r>
      <w:r w:rsidRPr="004977B4">
        <w:t xml:space="preserve"> можно сохранять различную информацию, напр., образ системного диска, дамп памяти, копию </w:t>
      </w:r>
      <w:r w:rsidRPr="004977B4">
        <w:rPr>
          <w:lang w:val="en-US"/>
        </w:rPr>
        <w:t>BIOS</w:t>
      </w:r>
      <w:r w:rsidRPr="004977B4">
        <w:t xml:space="preserve"> и т.п. </w:t>
      </w:r>
    </w:p>
    <w:p w:rsidR="00140247" w:rsidRPr="004977B4" w:rsidRDefault="00140247" w:rsidP="00140247">
      <w:pPr>
        <w:pStyle w:val="1"/>
      </w:pPr>
    </w:p>
    <w:p w:rsidR="00140247" w:rsidRPr="004977B4" w:rsidRDefault="00140247" w:rsidP="00140247">
      <w:pPr>
        <w:pStyle w:val="1"/>
      </w:pPr>
      <w:r w:rsidRPr="004977B4">
        <w:rPr>
          <w:b/>
          <w:bCs/>
          <w:lang w:val="en-US"/>
        </w:rPr>
        <w:t>NV</w:t>
      </w:r>
      <w:r w:rsidRPr="00140247">
        <w:rPr>
          <w:b/>
          <w:bCs/>
        </w:rPr>
        <w:t xml:space="preserve"> </w:t>
      </w:r>
      <w:r w:rsidRPr="004977B4">
        <w:rPr>
          <w:b/>
          <w:bCs/>
          <w:lang w:val="en-US"/>
        </w:rPr>
        <w:t>Cache</w:t>
      </w:r>
    </w:p>
    <w:p w:rsidR="00140247" w:rsidRPr="004977B4" w:rsidRDefault="00140247" w:rsidP="00140247">
      <w:pPr>
        <w:pStyle w:val="1"/>
      </w:pPr>
      <w:r w:rsidRPr="004977B4">
        <w:t>Энергонезависимый кэш (</w:t>
      </w:r>
      <w:r w:rsidRPr="004977B4">
        <w:rPr>
          <w:lang w:val="en-US"/>
        </w:rPr>
        <w:t>Non</w:t>
      </w:r>
      <w:r w:rsidRPr="004977B4">
        <w:t>-</w:t>
      </w:r>
      <w:r w:rsidRPr="004977B4">
        <w:rPr>
          <w:lang w:val="en-US"/>
        </w:rPr>
        <w:t>volatile</w:t>
      </w:r>
      <w:r w:rsidRPr="004977B4">
        <w:t xml:space="preserve"> </w:t>
      </w:r>
      <w:r w:rsidRPr="004977B4">
        <w:rPr>
          <w:lang w:val="en-US"/>
        </w:rPr>
        <w:t>cache</w:t>
      </w:r>
      <w:r w:rsidRPr="004977B4">
        <w:t>) для гибридных винчестеров ATA.</w:t>
      </w:r>
    </w:p>
    <w:p w:rsidR="00140247" w:rsidRPr="004977B4" w:rsidRDefault="00140247" w:rsidP="00140247">
      <w:pPr>
        <w:pStyle w:val="1"/>
      </w:pPr>
      <w:r w:rsidRPr="004977B4">
        <w:t xml:space="preserve">Гибридный диск представляет собой классический винчестер с дополнительным буфером </w:t>
      </w:r>
      <w:r w:rsidRPr="004977B4">
        <w:rPr>
          <w:lang w:val="en-US"/>
        </w:rPr>
        <w:t>flash</w:t>
      </w:r>
      <w:r w:rsidRPr="004977B4">
        <w:t>-памяти.</w:t>
      </w:r>
    </w:p>
    <w:p w:rsidR="00140247" w:rsidRPr="004977B4" w:rsidRDefault="00140247" w:rsidP="00140247">
      <w:pPr>
        <w:pStyle w:val="1"/>
      </w:pPr>
      <w:r w:rsidRPr="004977B4">
        <w:t xml:space="preserve">Назначение </w:t>
      </w:r>
      <w:r w:rsidRPr="004977B4">
        <w:rPr>
          <w:lang w:val="en-US"/>
        </w:rPr>
        <w:t>flash</w:t>
      </w:r>
      <w:r w:rsidRPr="004977B4">
        <w:t>-памяти хранение:</w:t>
      </w:r>
    </w:p>
    <w:p w:rsidR="00140247" w:rsidRPr="004977B4" w:rsidRDefault="00140247" w:rsidP="00140247">
      <w:pPr>
        <w:pStyle w:val="1"/>
      </w:pPr>
      <w:r w:rsidRPr="004977B4">
        <w:t>часто используемых файлов ОС</w:t>
      </w:r>
    </w:p>
    <w:p w:rsidR="00140247" w:rsidRPr="004977B4" w:rsidRDefault="00140247" w:rsidP="00140247">
      <w:pPr>
        <w:pStyle w:val="1"/>
      </w:pPr>
      <w:r w:rsidRPr="004977B4">
        <w:t>файлов для загрузки ОС</w:t>
      </w:r>
    </w:p>
    <w:p w:rsidR="00140247" w:rsidRPr="004977B4" w:rsidRDefault="00140247" w:rsidP="00140247">
      <w:pPr>
        <w:pStyle w:val="1"/>
      </w:pPr>
      <w:r w:rsidRPr="004977B4">
        <w:t>файла содержимого памяти и ресурсов ОС</w:t>
      </w:r>
    </w:p>
    <w:p w:rsidR="00140247" w:rsidRPr="004977B4" w:rsidRDefault="00140247" w:rsidP="00140247">
      <w:pPr>
        <w:pStyle w:val="1"/>
      </w:pPr>
    </w:p>
    <w:p w:rsidR="00140247" w:rsidRPr="004977B4" w:rsidRDefault="00140247" w:rsidP="00140247">
      <w:pPr>
        <w:pStyle w:val="1"/>
      </w:pPr>
      <w:r w:rsidRPr="004977B4">
        <w:rPr>
          <w:b/>
          <w:bCs/>
        </w:rPr>
        <w:t xml:space="preserve">       </w:t>
      </w:r>
      <w:r w:rsidRPr="004977B4">
        <w:rPr>
          <w:b/>
          <w:bCs/>
        </w:rPr>
        <w:tab/>
      </w:r>
      <w:r w:rsidRPr="004977B4">
        <w:rPr>
          <w:bCs/>
          <w:lang w:val="en-US"/>
        </w:rPr>
        <w:t>NV</w:t>
      </w:r>
      <w:r w:rsidRPr="004977B4">
        <w:rPr>
          <w:bCs/>
        </w:rPr>
        <w:t xml:space="preserve"> </w:t>
      </w:r>
      <w:r w:rsidRPr="004977B4">
        <w:rPr>
          <w:bCs/>
          <w:lang w:val="en-US"/>
        </w:rPr>
        <w:t>Cache</w:t>
      </w:r>
      <w:r w:rsidRPr="004977B4">
        <w:t xml:space="preserve"> используется как </w:t>
      </w:r>
      <w:proofErr w:type="gramStart"/>
      <w:r w:rsidRPr="004977B4">
        <w:t>буфер  для</w:t>
      </w:r>
      <w:proofErr w:type="gramEnd"/>
      <w:r w:rsidRPr="004977B4">
        <w:t xml:space="preserve"> ОС.</w:t>
      </w:r>
    </w:p>
    <w:p w:rsidR="00140247" w:rsidRPr="004977B4" w:rsidRDefault="00140247" w:rsidP="00140247">
      <w:pPr>
        <w:pStyle w:val="1"/>
      </w:pPr>
      <w:r w:rsidRPr="004977B4">
        <w:tab/>
        <w:t xml:space="preserve">Можно добавлять сектора в </w:t>
      </w:r>
      <w:r w:rsidRPr="004977B4">
        <w:rPr>
          <w:bCs/>
          <w:lang w:val="en-US"/>
        </w:rPr>
        <w:t>NV</w:t>
      </w:r>
      <w:r w:rsidRPr="004977B4">
        <w:rPr>
          <w:bCs/>
        </w:rPr>
        <w:t xml:space="preserve"> </w:t>
      </w:r>
      <w:r w:rsidRPr="004977B4">
        <w:rPr>
          <w:bCs/>
          <w:lang w:val="en-US"/>
        </w:rPr>
        <w:t>Cache</w:t>
      </w:r>
      <w:r w:rsidRPr="004977B4">
        <w:rPr>
          <w:bCs/>
        </w:rPr>
        <w:t>(для чтения и для записи).</w:t>
      </w:r>
    </w:p>
    <w:p w:rsidR="00140247" w:rsidRPr="004977B4" w:rsidRDefault="00140247" w:rsidP="00140247">
      <w:pPr>
        <w:pStyle w:val="1"/>
      </w:pPr>
      <w:r w:rsidRPr="004977B4">
        <w:rPr>
          <w:b/>
          <w:bCs/>
        </w:rPr>
        <w:t xml:space="preserve">       </w:t>
      </w:r>
      <w:r w:rsidRPr="004977B4">
        <w:rPr>
          <w:b/>
          <w:bCs/>
        </w:rPr>
        <w:tab/>
      </w:r>
      <w:r w:rsidRPr="004977B4">
        <w:rPr>
          <w:bCs/>
          <w:lang w:val="en-US"/>
        </w:rPr>
        <w:t>NV</w:t>
      </w:r>
      <w:r w:rsidRPr="004977B4">
        <w:rPr>
          <w:bCs/>
        </w:rPr>
        <w:t xml:space="preserve"> </w:t>
      </w:r>
      <w:r w:rsidRPr="004977B4">
        <w:rPr>
          <w:bCs/>
          <w:lang w:val="en-US"/>
        </w:rPr>
        <w:t>Cache</w:t>
      </w:r>
      <w:r w:rsidRPr="004977B4">
        <w:t xml:space="preserve"> экономит энергию при выходе из </w:t>
      </w:r>
      <w:proofErr w:type="gramStart"/>
      <w:r w:rsidRPr="004977B4">
        <w:t>Hibernate(</w:t>
      </w:r>
      <w:proofErr w:type="gramEnd"/>
      <w:r w:rsidRPr="004977B4">
        <w:t>спящ. режима), загрузке ОС.</w:t>
      </w:r>
    </w:p>
    <w:p w:rsidR="00140247" w:rsidRPr="004977B4" w:rsidRDefault="00140247" w:rsidP="00140247">
      <w:pPr>
        <w:pStyle w:val="1"/>
      </w:pPr>
    </w:p>
    <w:p w:rsidR="00140247" w:rsidRPr="004977B4" w:rsidRDefault="00140247" w:rsidP="00140247">
      <w:pPr>
        <w:pStyle w:val="1"/>
      </w:pPr>
    </w:p>
    <w:p w:rsidR="00140247" w:rsidRPr="004977B4" w:rsidRDefault="00140247" w:rsidP="00140247">
      <w:pPr>
        <w:pStyle w:val="1"/>
      </w:pPr>
    </w:p>
    <w:p w:rsidR="00140247" w:rsidRPr="004977B4" w:rsidRDefault="00140247" w:rsidP="00140247">
      <w:pPr>
        <w:pStyle w:val="1"/>
      </w:pPr>
    </w:p>
    <w:p w:rsidR="00140247" w:rsidRPr="004977B4" w:rsidRDefault="00140247" w:rsidP="00140247">
      <w:pPr>
        <w:pStyle w:val="1"/>
      </w:pPr>
    </w:p>
    <w:p w:rsidR="00140247" w:rsidRPr="004977B4" w:rsidRDefault="00140247" w:rsidP="00140247">
      <w:pPr>
        <w:pStyle w:val="1"/>
      </w:pPr>
      <w:r w:rsidRPr="004977B4">
        <w:t xml:space="preserve"> </w:t>
      </w:r>
    </w:p>
    <w:p w:rsidR="00140247" w:rsidRPr="004977B4" w:rsidRDefault="00140247" w:rsidP="00140247">
      <w:pPr>
        <w:pStyle w:val="1"/>
      </w:pPr>
    </w:p>
    <w:p w:rsidR="00140247" w:rsidRPr="004977B4" w:rsidRDefault="00140247" w:rsidP="00140247">
      <w:pPr>
        <w:pStyle w:val="1"/>
      </w:pPr>
    </w:p>
    <w:p w:rsidR="00140247" w:rsidRPr="004977B4" w:rsidRDefault="00140247" w:rsidP="00140247">
      <w:pPr>
        <w:pStyle w:val="1"/>
      </w:pPr>
    </w:p>
    <w:p w:rsidR="00140247" w:rsidRPr="004977B4" w:rsidRDefault="00140247" w:rsidP="00140247">
      <w:pPr>
        <w:pStyle w:val="1"/>
      </w:pPr>
    </w:p>
    <w:p w:rsidR="00140247" w:rsidRPr="004977B4" w:rsidRDefault="00140247" w:rsidP="00140247">
      <w:pPr>
        <w:pStyle w:val="1"/>
      </w:pPr>
    </w:p>
    <w:p w:rsidR="00140247" w:rsidRPr="004977B4" w:rsidRDefault="00140247" w:rsidP="00140247">
      <w:pPr>
        <w:pStyle w:val="1"/>
      </w:pPr>
    </w:p>
    <w:p w:rsidR="00140247" w:rsidRPr="004977B4" w:rsidRDefault="00140247" w:rsidP="00140247">
      <w:pPr>
        <w:pStyle w:val="1"/>
      </w:pPr>
    </w:p>
    <w:p w:rsidR="00140247" w:rsidRPr="004977B4" w:rsidRDefault="00140247" w:rsidP="00140247">
      <w:pPr>
        <w:pStyle w:val="1"/>
      </w:pPr>
    </w:p>
    <w:p w:rsidR="00140247" w:rsidRPr="004977B4" w:rsidRDefault="00140247" w:rsidP="00140247">
      <w:pPr>
        <w:pStyle w:val="1"/>
      </w:pPr>
    </w:p>
    <w:p w:rsidR="00140247" w:rsidRPr="004977B4" w:rsidRDefault="00140247" w:rsidP="00140247">
      <w:pPr>
        <w:pStyle w:val="1"/>
      </w:pPr>
    </w:p>
    <w:p w:rsidR="00140247" w:rsidRPr="004977B4" w:rsidRDefault="00140247" w:rsidP="00140247">
      <w:pPr>
        <w:pStyle w:val="1"/>
      </w:pPr>
    </w:p>
    <w:p w:rsidR="00140247" w:rsidRPr="004977B4" w:rsidRDefault="00140247" w:rsidP="00140247">
      <w:pPr>
        <w:pStyle w:val="1"/>
      </w:pPr>
    </w:p>
    <w:p w:rsidR="00140247" w:rsidRPr="004977B4" w:rsidRDefault="00140247" w:rsidP="00140247">
      <w:pPr>
        <w:pStyle w:val="1"/>
      </w:pPr>
    </w:p>
    <w:p w:rsidR="00140247" w:rsidRPr="004977B4" w:rsidRDefault="00140247" w:rsidP="00140247">
      <w:pPr>
        <w:pStyle w:val="1"/>
      </w:pPr>
    </w:p>
    <w:p w:rsidR="00140247" w:rsidRDefault="00140247" w:rsidP="00140247">
      <w:pPr>
        <w:pStyle w:val="1"/>
      </w:pPr>
    </w:p>
    <w:p w:rsidR="00140247" w:rsidRDefault="00140247" w:rsidP="00140247">
      <w:pPr>
        <w:pStyle w:val="1"/>
      </w:pPr>
    </w:p>
    <w:p w:rsidR="00140247" w:rsidRDefault="00140247" w:rsidP="00140247">
      <w:pPr>
        <w:pStyle w:val="1"/>
      </w:pPr>
    </w:p>
    <w:p w:rsidR="00140247" w:rsidRPr="004977B4" w:rsidRDefault="00140247" w:rsidP="00140247">
      <w:pPr>
        <w:pStyle w:val="1"/>
      </w:pPr>
    </w:p>
    <w:p w:rsidR="00140247" w:rsidRPr="004977B4" w:rsidRDefault="00140247" w:rsidP="00140247">
      <w:pPr>
        <w:pStyle w:val="1"/>
      </w:pPr>
    </w:p>
    <w:p w:rsidR="00140247" w:rsidRPr="004977B4" w:rsidRDefault="00140247" w:rsidP="00140247">
      <w:pPr>
        <w:pStyle w:val="1"/>
      </w:pPr>
    </w:p>
    <w:p w:rsidR="00140247" w:rsidRPr="004977B4" w:rsidRDefault="00140247" w:rsidP="00140247">
      <w:pPr>
        <w:pStyle w:val="1"/>
        <w:rPr>
          <w:b/>
          <w:highlight w:val="lightGray"/>
        </w:rPr>
      </w:pPr>
      <w:r>
        <w:rPr>
          <w:b/>
          <w:highlight w:val="lightGray"/>
        </w:rPr>
        <w:lastRenderedPageBreak/>
        <w:t xml:space="preserve">28. </w:t>
      </w:r>
      <w:r w:rsidRPr="004977B4">
        <w:rPr>
          <w:b/>
          <w:highlight w:val="lightGray"/>
        </w:rPr>
        <w:t>Интерфейс Serial ATA, Основное назначение, совместимость с ATA/SCSI, различия. Уровневая модель SATA. Эмуляция Parallel ATA. Методы кодирования. Теневые регистры. Дополнительные регистры Serial ATA.</w:t>
      </w:r>
    </w:p>
    <w:p w:rsidR="00140247" w:rsidRPr="004977B4" w:rsidRDefault="00140247" w:rsidP="00140247">
      <w:pPr>
        <w:pStyle w:val="1"/>
        <w:rPr>
          <w:b/>
          <w:highlight w:val="lightGray"/>
        </w:rPr>
      </w:pPr>
    </w:p>
    <w:p w:rsidR="00140247" w:rsidRPr="004977B4" w:rsidRDefault="00140247" w:rsidP="00140247">
      <w:pPr>
        <w:pStyle w:val="1"/>
        <w:rPr>
          <w:b/>
          <w:highlight w:val="lightGray"/>
        </w:rPr>
      </w:pPr>
      <w:r w:rsidRPr="004977B4">
        <w:rPr>
          <w:b/>
          <w:highlight w:val="lightGray"/>
        </w:rPr>
        <w:t>Интерфейс Serial ATA</w:t>
      </w:r>
    </w:p>
    <w:p w:rsidR="00140247" w:rsidRPr="00140247" w:rsidRDefault="00140247" w:rsidP="00140247">
      <w:pPr>
        <w:pStyle w:val="1"/>
      </w:pPr>
      <w:r w:rsidRPr="004977B4">
        <w:t xml:space="preserve">Интерфейс </w:t>
      </w:r>
      <w:r w:rsidRPr="004977B4">
        <w:rPr>
          <w:lang w:val="en-US"/>
        </w:rPr>
        <w:t>SATA</w:t>
      </w:r>
      <w:r w:rsidRPr="004977B4">
        <w:t xml:space="preserve">- </w:t>
      </w:r>
      <w:r w:rsidRPr="004977B4">
        <w:rPr>
          <w:lang w:val="en-US"/>
        </w:rPr>
        <w:t>Serial</w:t>
      </w:r>
      <w:r w:rsidRPr="004977B4">
        <w:t xml:space="preserve"> </w:t>
      </w:r>
      <w:r w:rsidRPr="004977B4">
        <w:rPr>
          <w:lang w:val="en-US"/>
        </w:rPr>
        <w:t>ATA</w:t>
      </w:r>
      <w:r w:rsidRPr="004977B4">
        <w:t xml:space="preserve">  - последовательный интерфейс обмена данными с накопителями информации. </w:t>
      </w:r>
      <w:proofErr w:type="gramStart"/>
      <w:r w:rsidRPr="004977B4">
        <w:rPr>
          <w:lang w:val="en-US"/>
        </w:rPr>
        <w:t>SATA</w:t>
      </w:r>
      <w:r w:rsidRPr="00140247">
        <w:t xml:space="preserve"> - </w:t>
      </w:r>
      <w:r w:rsidRPr="004977B4">
        <w:t>развитие</w:t>
      </w:r>
      <w:r w:rsidRPr="00140247">
        <w:t xml:space="preserve"> </w:t>
      </w:r>
      <w:r w:rsidRPr="004977B4">
        <w:t>АТА</w:t>
      </w:r>
      <w:r w:rsidRPr="00140247">
        <w:t xml:space="preserve"> (</w:t>
      </w:r>
      <w:r w:rsidRPr="004977B4">
        <w:rPr>
          <w:lang w:val="en-US"/>
        </w:rPr>
        <w:t>IDE</w:t>
      </w:r>
      <w:r w:rsidRPr="00140247">
        <w:t>).</w:t>
      </w:r>
      <w:proofErr w:type="gramEnd"/>
      <w:r w:rsidRPr="00140247">
        <w:t xml:space="preserve"> </w:t>
      </w:r>
    </w:p>
    <w:p w:rsidR="00140247" w:rsidRPr="004977B4" w:rsidRDefault="00140247" w:rsidP="00140247">
      <w:pPr>
        <w:pStyle w:val="1"/>
      </w:pPr>
    </w:p>
    <w:p w:rsidR="00140247" w:rsidRPr="004977B4" w:rsidRDefault="00140247" w:rsidP="00140247">
      <w:pPr>
        <w:pStyle w:val="1"/>
      </w:pPr>
      <w:r w:rsidRPr="004977B4">
        <w:rPr>
          <w:b/>
          <w:highlight w:val="lightGray"/>
        </w:rPr>
        <w:t>Основное назначение</w:t>
      </w:r>
    </w:p>
    <w:p w:rsidR="00140247" w:rsidRPr="004977B4" w:rsidRDefault="00140247" w:rsidP="00140247">
      <w:pPr>
        <w:pStyle w:val="1"/>
      </w:pPr>
      <w:r w:rsidRPr="004977B4">
        <w:t xml:space="preserve">Основное назначение - подключение жестких дисков, дисководов на оптических дисках, магнитных лентах. </w:t>
      </w:r>
    </w:p>
    <w:p w:rsidR="00140247" w:rsidRPr="004977B4" w:rsidRDefault="00140247" w:rsidP="00140247">
      <w:pPr>
        <w:pStyle w:val="1"/>
      </w:pPr>
      <w:r w:rsidRPr="004977B4">
        <w:t>Появился из-за ограниченности ATA</w:t>
      </w:r>
    </w:p>
    <w:p w:rsidR="00140247" w:rsidRPr="004977B4" w:rsidRDefault="00140247" w:rsidP="00140247">
      <w:pPr>
        <w:pStyle w:val="1"/>
      </w:pPr>
      <w:r w:rsidRPr="004977B4">
        <w:t xml:space="preserve">повышение скорости передачи </w:t>
      </w:r>
    </w:p>
    <w:p w:rsidR="00140247" w:rsidRPr="004977B4" w:rsidRDefault="00140247" w:rsidP="00140247">
      <w:pPr>
        <w:pStyle w:val="1"/>
      </w:pPr>
      <w:r w:rsidRPr="004977B4">
        <w:t xml:space="preserve">удешевление и улучшение кабелей и коннекторов </w:t>
      </w:r>
    </w:p>
    <w:p w:rsidR="00140247" w:rsidRPr="004977B4" w:rsidRDefault="00140247" w:rsidP="00140247">
      <w:pPr>
        <w:pStyle w:val="1"/>
      </w:pPr>
      <w:r w:rsidRPr="004977B4">
        <w:t xml:space="preserve">обеспечение выделенного интерфейса для каждого устройства </w:t>
      </w:r>
    </w:p>
    <w:p w:rsidR="00140247" w:rsidRPr="004977B4" w:rsidRDefault="00140247" w:rsidP="00140247">
      <w:pPr>
        <w:pStyle w:val="1"/>
      </w:pPr>
      <w:r w:rsidRPr="004977B4">
        <w:t>компактность</w:t>
      </w:r>
    </w:p>
    <w:p w:rsidR="00140247" w:rsidRPr="004977B4" w:rsidRDefault="00140247" w:rsidP="00140247">
      <w:pPr>
        <w:pStyle w:val="1"/>
      </w:pPr>
      <w:r w:rsidRPr="004977B4">
        <w:t>упрощение конфигурирования</w:t>
      </w:r>
      <w:r w:rsidRPr="00140247">
        <w:t xml:space="preserve"> </w:t>
      </w:r>
    </w:p>
    <w:p w:rsidR="00140247" w:rsidRPr="004977B4" w:rsidRDefault="00140247" w:rsidP="00140247">
      <w:pPr>
        <w:pStyle w:val="1"/>
      </w:pPr>
      <w:r w:rsidRPr="004977B4">
        <w:t xml:space="preserve">переход </w:t>
      </w:r>
      <w:proofErr w:type="gramStart"/>
      <w:r w:rsidRPr="004977B4">
        <w:t>от</w:t>
      </w:r>
      <w:proofErr w:type="gramEnd"/>
      <w:r w:rsidRPr="004977B4">
        <w:t xml:space="preserve"> «Общая шина» к «точка-точка». </w:t>
      </w:r>
    </w:p>
    <w:p w:rsidR="00140247" w:rsidRPr="004977B4" w:rsidRDefault="00140247" w:rsidP="00140247">
      <w:pPr>
        <w:pStyle w:val="1"/>
        <w:rPr>
          <w:b/>
        </w:rPr>
      </w:pPr>
      <w:r w:rsidRPr="004977B4">
        <w:rPr>
          <w:b/>
          <w:highlight w:val="lightGray"/>
        </w:rPr>
        <w:t>С</w:t>
      </w:r>
      <w:r>
        <w:rPr>
          <w:b/>
          <w:highlight w:val="lightGray"/>
        </w:rPr>
        <w:t>овместимость с ATA</w:t>
      </w:r>
    </w:p>
    <w:p w:rsidR="00140247" w:rsidRDefault="00140247" w:rsidP="00140247">
      <w:pPr>
        <w:pStyle w:val="1"/>
      </w:pPr>
      <w:r w:rsidRPr="004977B4">
        <w:rPr>
          <w:b/>
        </w:rPr>
        <w:tab/>
      </w:r>
      <w:r w:rsidRPr="004977B4">
        <w:t xml:space="preserve">Сохранена полная совместимость с </w:t>
      </w:r>
      <w:r w:rsidRPr="004977B4">
        <w:rPr>
          <w:lang w:val="en-US"/>
        </w:rPr>
        <w:t>ATA</w:t>
      </w:r>
      <w:r w:rsidRPr="004977B4">
        <w:t xml:space="preserve"> на уровне архитектуры, регистровой модели и протоколов.</w:t>
      </w:r>
    </w:p>
    <w:p w:rsidR="00140247" w:rsidRDefault="00140247" w:rsidP="00140247">
      <w:pPr>
        <w:pStyle w:val="1"/>
      </w:pPr>
    </w:p>
    <w:p w:rsidR="00140247" w:rsidRDefault="00140247" w:rsidP="00140247">
      <w:pPr>
        <w:pStyle w:val="1"/>
        <w:rPr>
          <w:b/>
        </w:rPr>
      </w:pPr>
      <w:r>
        <w:rPr>
          <w:b/>
          <w:highlight w:val="lightGray"/>
        </w:rPr>
        <w:t>Различия</w:t>
      </w:r>
    </w:p>
    <w:p w:rsidR="00140247" w:rsidRDefault="00140247" w:rsidP="00140247">
      <w:pPr>
        <w:pStyle w:val="1"/>
        <w:rPr>
          <w:b/>
        </w:rPr>
      </w:pPr>
    </w:p>
    <w:p w:rsidR="00140247" w:rsidRDefault="00140247" w:rsidP="002B2458">
      <w:pPr>
        <w:pStyle w:val="1"/>
        <w:numPr>
          <w:ilvl w:val="0"/>
          <w:numId w:val="44"/>
        </w:numPr>
      </w:pPr>
      <w:r w:rsidRPr="008D4647">
        <w:t>Передача данных: SATA отсылает данные последовательно, с одним битом на такт, но на высоких тактовых частотах. ATA отсылает информацию параллельно.</w:t>
      </w:r>
    </w:p>
    <w:p w:rsidR="00140247" w:rsidRPr="00431D91" w:rsidRDefault="00140247" w:rsidP="002B2458">
      <w:pPr>
        <w:pStyle w:val="1"/>
        <w:numPr>
          <w:ilvl w:val="0"/>
          <w:numId w:val="44"/>
        </w:numPr>
      </w:pPr>
      <w:r w:rsidRPr="00431D91">
        <w:rPr>
          <w:bCs/>
        </w:rPr>
        <w:t>Различие на уровне подключения</w:t>
      </w:r>
      <w:r>
        <w:rPr>
          <w:bCs/>
        </w:rPr>
        <w:t xml:space="preserve"> – </w:t>
      </w:r>
      <w:r w:rsidRPr="00431D91">
        <w:rPr>
          <w:bCs/>
        </w:rPr>
        <w:t>для подключения тех же двух устройств контроллер уже имеет два порта, и каждый накопитель подключается отдельным кабелем.</w:t>
      </w:r>
    </w:p>
    <w:p w:rsidR="00140247" w:rsidRPr="008D4647" w:rsidRDefault="00140247" w:rsidP="002B2458">
      <w:pPr>
        <w:pStyle w:val="1"/>
        <w:numPr>
          <w:ilvl w:val="0"/>
          <w:numId w:val="44"/>
        </w:numPr>
      </w:pPr>
      <w:r w:rsidRPr="008D4647">
        <w:t>Разъем, длина кабеля: SATA использует намного более изящный кабель по сравнению с ATA, и длина кабеля может достигать одного метра (АТА – 0,49м).</w:t>
      </w:r>
    </w:p>
    <w:p w:rsidR="00140247" w:rsidRPr="008D4647" w:rsidRDefault="00140247" w:rsidP="002B2458">
      <w:pPr>
        <w:pStyle w:val="1"/>
        <w:numPr>
          <w:ilvl w:val="0"/>
          <w:numId w:val="44"/>
        </w:numPr>
      </w:pPr>
      <w:r w:rsidRPr="008D4647">
        <w:t>Напряжение, необходимое для передачи данных. АТА – 5В, SATA – 0</w:t>
      </w:r>
      <w:r w:rsidRPr="008D4647">
        <w:rPr>
          <w:lang w:val="en-US"/>
        </w:rPr>
        <w:t>,5В</w:t>
      </w:r>
      <w:r w:rsidRPr="008D4647">
        <w:t>.</w:t>
      </w:r>
    </w:p>
    <w:p w:rsidR="00140247" w:rsidRPr="008D4647" w:rsidRDefault="00140247" w:rsidP="002B2458">
      <w:pPr>
        <w:pStyle w:val="1"/>
        <w:numPr>
          <w:ilvl w:val="0"/>
          <w:numId w:val="44"/>
        </w:numPr>
      </w:pPr>
      <w:r w:rsidRPr="008D4647">
        <w:t>Содержимое регистров (?)</w:t>
      </w:r>
    </w:p>
    <w:p w:rsidR="00140247" w:rsidRPr="008D4647" w:rsidRDefault="00140247" w:rsidP="002B2458">
      <w:pPr>
        <w:pStyle w:val="1"/>
        <w:numPr>
          <w:ilvl w:val="0"/>
          <w:numId w:val="44"/>
        </w:numPr>
      </w:pPr>
      <w:r w:rsidRPr="008D4647">
        <w:t>Подключения более одного устройства к одному порту SATA</w:t>
      </w:r>
    </w:p>
    <w:p w:rsidR="00140247" w:rsidRDefault="00140247" w:rsidP="00140247">
      <w:pPr>
        <w:pStyle w:val="1"/>
        <w:ind w:left="1068"/>
      </w:pPr>
    </w:p>
    <w:p w:rsidR="00140247" w:rsidRDefault="00140247" w:rsidP="00140247">
      <w:pPr>
        <w:pStyle w:val="1"/>
      </w:pPr>
      <w:r w:rsidRPr="008D4647">
        <w:rPr>
          <w:b/>
          <w:bCs/>
        </w:rPr>
        <w:t xml:space="preserve">Эмуляция </w:t>
      </w:r>
      <w:r w:rsidRPr="008D4647">
        <w:rPr>
          <w:b/>
          <w:bCs/>
          <w:lang w:val="en-US"/>
        </w:rPr>
        <w:t>Parallel</w:t>
      </w:r>
      <w:r w:rsidRPr="00140247">
        <w:rPr>
          <w:b/>
          <w:bCs/>
        </w:rPr>
        <w:t xml:space="preserve"> </w:t>
      </w:r>
      <w:r w:rsidRPr="008D4647">
        <w:rPr>
          <w:b/>
          <w:bCs/>
          <w:lang w:val="en-US"/>
        </w:rPr>
        <w:t>ATA</w:t>
      </w:r>
    </w:p>
    <w:p w:rsidR="00140247" w:rsidRDefault="00140247" w:rsidP="00140247">
      <w:pPr>
        <w:pStyle w:val="1"/>
      </w:pPr>
      <w:r>
        <w:tab/>
        <w:t>Контроллер SATA полностью эмулирует контроллер ATA и PCI IDE</w:t>
      </w:r>
      <w:r w:rsidRPr="008D4647">
        <w:t xml:space="preserve"> –</w:t>
      </w:r>
      <w:r>
        <w:t xml:space="preserve"> каждое устроство выставляется как Master (по ум.)</w:t>
      </w:r>
      <w:r w:rsidRPr="008D4647">
        <w:t>.</w:t>
      </w:r>
    </w:p>
    <w:p w:rsidR="00140247" w:rsidRPr="008D4647" w:rsidRDefault="00140247" w:rsidP="00140247">
      <w:pPr>
        <w:pStyle w:val="1"/>
      </w:pPr>
      <w:r>
        <w:tab/>
      </w:r>
      <w:r w:rsidRPr="008D4647">
        <w:rPr>
          <w:i/>
        </w:rPr>
        <w:t>Теневые регистры</w:t>
      </w:r>
      <w:r>
        <w:t xml:space="preserve"> </w:t>
      </w:r>
      <w:proofErr w:type="gramStart"/>
      <w:r>
        <w:t>выполняют роль</w:t>
      </w:r>
      <w:proofErr w:type="gramEnd"/>
      <w:r>
        <w:t xml:space="preserve"> регистров контроллера жесткого диска.</w:t>
      </w:r>
    </w:p>
    <w:p w:rsidR="00140247" w:rsidRDefault="00140247" w:rsidP="00140247">
      <w:pPr>
        <w:pStyle w:val="1"/>
      </w:pPr>
      <w:r>
        <w:tab/>
        <w:t xml:space="preserve">Возможен режим Legacy – каждое устройство либо </w:t>
      </w:r>
      <w:proofErr w:type="gramStart"/>
      <w:r>
        <w:t>SLAVE</w:t>
      </w:r>
      <w:proofErr w:type="gramEnd"/>
      <w:r>
        <w:t xml:space="preserve"> либо MASTER на первом либо втором канале, для каждого свои теневые регистры.</w:t>
      </w:r>
    </w:p>
    <w:p w:rsidR="00140247" w:rsidRDefault="00140247" w:rsidP="00140247">
      <w:pPr>
        <w:pStyle w:val="1"/>
      </w:pPr>
    </w:p>
    <w:p w:rsidR="00140247" w:rsidRPr="00431D91" w:rsidRDefault="00140247" w:rsidP="00140247">
      <w:pPr>
        <w:pStyle w:val="1"/>
        <w:rPr>
          <w:b/>
        </w:rPr>
      </w:pPr>
      <w:r w:rsidRPr="00431D91">
        <w:rPr>
          <w:b/>
        </w:rPr>
        <w:t>Методы кодирования</w:t>
      </w:r>
    </w:p>
    <w:p w:rsidR="00140247" w:rsidRDefault="00140247" w:rsidP="002B2458">
      <w:pPr>
        <w:pStyle w:val="1"/>
        <w:numPr>
          <w:ilvl w:val="0"/>
          <w:numId w:val="45"/>
        </w:numPr>
      </w:pPr>
      <w:r>
        <w:t>К</w:t>
      </w:r>
      <w:r w:rsidRPr="008D4647">
        <w:t>од 8</w:t>
      </w:r>
      <w:r w:rsidRPr="008D4647">
        <w:rPr>
          <w:lang w:val="en-US"/>
        </w:rPr>
        <w:t>B</w:t>
      </w:r>
      <w:r w:rsidRPr="008D4647">
        <w:t>/10</w:t>
      </w:r>
      <w:r w:rsidRPr="008D4647">
        <w:rPr>
          <w:lang w:val="en-US"/>
        </w:rPr>
        <w:t>B</w:t>
      </w:r>
      <w:r>
        <w:t xml:space="preserve">: </w:t>
      </w:r>
      <w:r w:rsidRPr="008D4647">
        <w:t xml:space="preserve">количество последовательно передаваемых нулей (или единиц) не должно превышать четырех. </w:t>
      </w:r>
      <w:r>
        <w:t>Передача 0 или 1 изменением подаваемого напряжения</w:t>
      </w:r>
      <w:proofErr w:type="gramStart"/>
      <w:r>
        <w:t>.</w:t>
      </w:r>
      <w:proofErr w:type="gramEnd"/>
      <w:r>
        <w:t xml:space="preserve"> =&gt; </w:t>
      </w:r>
      <w:proofErr w:type="gramStart"/>
      <w:r>
        <w:t>м</w:t>
      </w:r>
      <w:proofErr w:type="gramEnd"/>
      <w:r>
        <w:t xml:space="preserve">аленький промежуток между переходами =&gt; повышение надежности. </w:t>
      </w:r>
    </w:p>
    <w:p w:rsidR="00140247" w:rsidRDefault="00140247" w:rsidP="00140247">
      <w:pPr>
        <w:pStyle w:val="1"/>
        <w:ind w:left="720"/>
      </w:pPr>
      <w:r>
        <w:t>Преобразование 8</w:t>
      </w:r>
      <w:r w:rsidRPr="008D4647">
        <w:t xml:space="preserve"> разр</w:t>
      </w:r>
      <w:r>
        <w:t>ядных</w:t>
      </w:r>
      <w:r w:rsidRPr="008D4647">
        <w:t xml:space="preserve"> данных</w:t>
      </w:r>
      <w:r>
        <w:t xml:space="preserve"> -</w:t>
      </w:r>
      <w:r w:rsidRPr="008D4647">
        <w:t>&gt;</w:t>
      </w:r>
      <w:r>
        <w:t xml:space="preserve"> в</w:t>
      </w:r>
      <w:r w:rsidRPr="008D4647">
        <w:t xml:space="preserve"> </w:t>
      </w:r>
      <w:r>
        <w:t xml:space="preserve">закодированные </w:t>
      </w:r>
      <w:r w:rsidRPr="008D4647">
        <w:t>10</w:t>
      </w:r>
      <w:r>
        <w:t xml:space="preserve"> разрядные</w:t>
      </w:r>
      <w:r w:rsidRPr="008D4647">
        <w:t xml:space="preserve"> </w:t>
      </w:r>
      <w:r>
        <w:t xml:space="preserve">путем неиспользования части комбинаций. Неиспользованные данные – </w:t>
      </w:r>
      <w:proofErr w:type="gramStart"/>
      <w:r>
        <w:t>для</w:t>
      </w:r>
      <w:proofErr w:type="gramEnd"/>
      <w:r>
        <w:t xml:space="preserve"> </w:t>
      </w:r>
      <w:proofErr w:type="gramStart"/>
      <w:r>
        <w:t>спец</w:t>
      </w:r>
      <w:proofErr w:type="gramEnd"/>
      <w:r>
        <w:t xml:space="preserve">. операций. </w:t>
      </w:r>
    </w:p>
    <w:p w:rsidR="00140247" w:rsidRDefault="00140247" w:rsidP="00140247">
      <w:pPr>
        <w:pStyle w:val="1"/>
        <w:ind w:left="720"/>
      </w:pPr>
      <w:r>
        <w:lastRenderedPageBreak/>
        <w:t>К</w:t>
      </w:r>
      <w:r w:rsidRPr="00431D91">
        <w:t xml:space="preserve">од обеспечивает стабильное соотношение 0 и 1 в выходном потоке, </w:t>
      </w:r>
      <w:r w:rsidRPr="00431D91">
        <w:rPr>
          <w:b/>
          <w:bCs/>
        </w:rPr>
        <w:t>не зависящем от входных данных</w:t>
      </w:r>
    </w:p>
    <w:p w:rsidR="00140247" w:rsidRDefault="00140247" w:rsidP="00140247">
      <w:pPr>
        <w:pStyle w:val="1"/>
      </w:pPr>
    </w:p>
    <w:p w:rsidR="00140247" w:rsidRDefault="00140247" w:rsidP="002B2458">
      <w:pPr>
        <w:pStyle w:val="1"/>
        <w:numPr>
          <w:ilvl w:val="0"/>
          <w:numId w:val="45"/>
        </w:numPr>
      </w:pPr>
      <w:r w:rsidRPr="00431D91">
        <w:t xml:space="preserve">Схема </w:t>
      </w:r>
      <w:r w:rsidRPr="00431D91">
        <w:rPr>
          <w:lang w:val="en-US"/>
        </w:rPr>
        <w:t>RLL</w:t>
      </w:r>
      <w:r w:rsidRPr="00431D91">
        <w:t xml:space="preserve"> 0,4 называется </w:t>
      </w:r>
      <w:r w:rsidRPr="00431D91">
        <w:rPr>
          <w:i/>
          <w:iCs/>
        </w:rPr>
        <w:t xml:space="preserve">кодированием с ограничением длины записи </w:t>
      </w:r>
      <w:r w:rsidRPr="00431D91">
        <w:t>(</w:t>
      </w:r>
      <w:r w:rsidRPr="00431D91">
        <w:rPr>
          <w:lang w:val="en-US"/>
        </w:rPr>
        <w:t>Run</w:t>
      </w:r>
      <w:r w:rsidRPr="00431D91">
        <w:t xml:space="preserve"> </w:t>
      </w:r>
      <w:r w:rsidRPr="00431D91">
        <w:rPr>
          <w:lang w:val="en-US"/>
        </w:rPr>
        <w:t>Length</w:t>
      </w:r>
      <w:r w:rsidRPr="00431D91">
        <w:t xml:space="preserve"> </w:t>
      </w:r>
      <w:r w:rsidRPr="00431D91">
        <w:rPr>
          <w:lang w:val="en-US"/>
        </w:rPr>
        <w:t>Limited</w:t>
      </w:r>
      <w:r w:rsidRPr="00431D91">
        <w:t xml:space="preserve"> — </w:t>
      </w:r>
      <w:r w:rsidRPr="00431D91">
        <w:rPr>
          <w:lang w:val="en-US"/>
        </w:rPr>
        <w:t>RLL</w:t>
      </w:r>
      <w:r w:rsidRPr="00431D91">
        <w:t>), где 0 считается минимальным, а 4 — максимальным числом последовательных нулей в каждом закодированном символе.</w:t>
      </w:r>
    </w:p>
    <w:p w:rsidR="00140247" w:rsidRDefault="00140247" w:rsidP="00140247">
      <w:pPr>
        <w:pStyle w:val="1"/>
        <w:ind w:left="720"/>
      </w:pPr>
    </w:p>
    <w:p w:rsidR="00140247" w:rsidRDefault="00140247" w:rsidP="00140247">
      <w:pPr>
        <w:pStyle w:val="1"/>
        <w:rPr>
          <w:b/>
        </w:rPr>
      </w:pPr>
      <w:r w:rsidRPr="00431D91">
        <w:rPr>
          <w:b/>
        </w:rPr>
        <w:t>Теневые регистры</w:t>
      </w:r>
    </w:p>
    <w:p w:rsidR="00140247" w:rsidRDefault="00140247" w:rsidP="00140247">
      <w:pPr>
        <w:pStyle w:val="1"/>
      </w:pPr>
      <w:r w:rsidRPr="00431D91">
        <w:tab/>
        <w:t xml:space="preserve">Регистры в SATA имеют </w:t>
      </w:r>
      <w:r w:rsidRPr="00431D91">
        <w:rPr>
          <w:i/>
        </w:rPr>
        <w:t>теневые регистры</w:t>
      </w:r>
      <w:r w:rsidRPr="00431D91">
        <w:t xml:space="preserve"> в </w:t>
      </w:r>
      <w:proofErr w:type="gramStart"/>
      <w:r w:rsidRPr="00431D91">
        <w:t>хост-контроллере</w:t>
      </w:r>
      <w:proofErr w:type="gramEnd"/>
      <w:r w:rsidRPr="00431D91">
        <w:t>.</w:t>
      </w:r>
    </w:p>
    <w:p w:rsidR="00140247" w:rsidRDefault="00140247" w:rsidP="002B2458">
      <w:pPr>
        <w:pStyle w:val="1"/>
        <w:numPr>
          <w:ilvl w:val="0"/>
          <w:numId w:val="45"/>
        </w:numPr>
      </w:pPr>
      <w:r>
        <w:t xml:space="preserve">Программное чтение и запись происходит с помощью теневых регистров. </w:t>
      </w:r>
    </w:p>
    <w:p w:rsidR="00140247" w:rsidRDefault="00140247" w:rsidP="002B2458">
      <w:pPr>
        <w:pStyle w:val="1"/>
        <w:numPr>
          <w:ilvl w:val="0"/>
          <w:numId w:val="45"/>
        </w:numPr>
      </w:pPr>
      <w:r>
        <w:t>Теневые регистры связаны с регистрами устройств с помощью кадров,</w:t>
      </w:r>
      <w:r w:rsidRPr="00431D91">
        <w:t xml:space="preserve"> передаваемых</w:t>
      </w:r>
      <w:r>
        <w:t xml:space="preserve"> по SATA</w:t>
      </w:r>
    </w:p>
    <w:p w:rsidR="00140247" w:rsidRPr="00431D91" w:rsidRDefault="00140247" w:rsidP="002B2458">
      <w:pPr>
        <w:pStyle w:val="1"/>
        <w:numPr>
          <w:ilvl w:val="0"/>
          <w:numId w:val="45"/>
        </w:numPr>
      </w:pPr>
      <w:r w:rsidRPr="00431D91">
        <w:t>Каждое устройство, подключенное к адаптеру Serial АТА, представляется тремя блоками регистров: управляющих, командных и SCR(Serial АТА Status and Control Registers)</w:t>
      </w:r>
    </w:p>
    <w:p w:rsidR="00140247" w:rsidRPr="00431D91" w:rsidRDefault="00140247" w:rsidP="00140247">
      <w:pPr>
        <w:pStyle w:val="1"/>
        <w:rPr>
          <w:b/>
        </w:rPr>
      </w:pPr>
      <w:r>
        <w:rPr>
          <w:b/>
        </w:rPr>
        <w:t>Дополнительные регистры</w:t>
      </w:r>
    </w:p>
    <w:p w:rsidR="00140247" w:rsidRPr="00892519" w:rsidRDefault="00140247" w:rsidP="00140247">
      <w:pPr>
        <w:pStyle w:val="1"/>
        <w:ind w:firstLine="708"/>
      </w:pPr>
      <w:r w:rsidRPr="00892519">
        <w:t xml:space="preserve">Помимо двух блоков регистров </w:t>
      </w:r>
      <w:r w:rsidRPr="00892519">
        <w:rPr>
          <w:lang w:val="en-US"/>
        </w:rPr>
        <w:t>ATA</w:t>
      </w:r>
      <w:r w:rsidRPr="00892519">
        <w:t xml:space="preserve">, интерфейс </w:t>
      </w:r>
      <w:r w:rsidRPr="00892519">
        <w:rPr>
          <w:lang w:val="en-US"/>
        </w:rPr>
        <w:t>Serial</w:t>
      </w:r>
      <w:r w:rsidRPr="00892519">
        <w:t xml:space="preserve"> </w:t>
      </w:r>
      <w:r w:rsidRPr="00892519">
        <w:rPr>
          <w:lang w:val="en-US"/>
        </w:rPr>
        <w:t>ATA</w:t>
      </w:r>
      <w:r w:rsidRPr="00892519">
        <w:t xml:space="preserve"> предусматривает наличие еще трех регистров для каждого из поддерживаемых устройств.</w:t>
      </w:r>
    </w:p>
    <w:p w:rsidR="00140247" w:rsidRPr="00892519" w:rsidRDefault="00140247" w:rsidP="00140247">
      <w:pPr>
        <w:pStyle w:val="1"/>
        <w:ind w:firstLine="708"/>
      </w:pPr>
      <w:r w:rsidRPr="00892519">
        <w:t>Регистры находятся в перемещаемом пространстве портов или памяти (при отображении на память).</w:t>
      </w:r>
    </w:p>
    <w:p w:rsidR="00140247" w:rsidRPr="00892519" w:rsidRDefault="00140247" w:rsidP="00140247">
      <w:pPr>
        <w:pStyle w:val="1"/>
      </w:pPr>
      <w:r w:rsidRPr="00892519">
        <w:rPr>
          <w:i/>
          <w:iCs/>
          <w:lang w:val="en-US"/>
        </w:rPr>
        <w:t>SStatus</w:t>
      </w:r>
      <w:r w:rsidRPr="00892519">
        <w:rPr>
          <w:lang w:val="en-US"/>
        </w:rPr>
        <w:t>:</w:t>
      </w:r>
    </w:p>
    <w:p w:rsidR="00140247" w:rsidRPr="00892519" w:rsidRDefault="00140247" w:rsidP="002B2458">
      <w:pPr>
        <w:pStyle w:val="1"/>
        <w:numPr>
          <w:ilvl w:val="1"/>
          <w:numId w:val="50"/>
        </w:numPr>
      </w:pPr>
      <w:r w:rsidRPr="00892519">
        <w:t xml:space="preserve">Состояние устройства </w:t>
      </w:r>
      <w:r w:rsidRPr="00892519">
        <w:rPr>
          <w:lang w:val="en-US"/>
        </w:rPr>
        <w:t>(Active, Partial, Slumber)</w:t>
      </w:r>
      <w:r w:rsidRPr="00892519">
        <w:t>.</w:t>
      </w:r>
      <w:r w:rsidRPr="00892519">
        <w:rPr>
          <w:lang w:val="en-US"/>
        </w:rPr>
        <w:t xml:space="preserve"> </w:t>
      </w:r>
    </w:p>
    <w:p w:rsidR="00140247" w:rsidRPr="00892519" w:rsidRDefault="00140247" w:rsidP="002B2458">
      <w:pPr>
        <w:pStyle w:val="1"/>
        <w:numPr>
          <w:ilvl w:val="1"/>
          <w:numId w:val="50"/>
        </w:numPr>
      </w:pPr>
      <w:r w:rsidRPr="00892519">
        <w:t>Выбранная скорость передачи (</w:t>
      </w:r>
      <w:r w:rsidRPr="00892519">
        <w:rPr>
          <w:lang w:val="en-US"/>
        </w:rPr>
        <w:t>Gen</w:t>
      </w:r>
      <w:r w:rsidRPr="00892519">
        <w:t xml:space="preserve"> 1, </w:t>
      </w:r>
      <w:r w:rsidRPr="00892519">
        <w:rPr>
          <w:lang w:val="en-US"/>
        </w:rPr>
        <w:t>Gen</w:t>
      </w:r>
      <w:r w:rsidRPr="00892519">
        <w:t xml:space="preserve"> 2, </w:t>
      </w:r>
      <w:r w:rsidRPr="00892519">
        <w:rPr>
          <w:lang w:val="en-US"/>
        </w:rPr>
        <w:t>Gen</w:t>
      </w:r>
      <w:r w:rsidRPr="00892519">
        <w:t xml:space="preserve"> 3,..). </w:t>
      </w:r>
    </w:p>
    <w:p w:rsidR="00140247" w:rsidRPr="00892519" w:rsidRDefault="00140247" w:rsidP="002B2458">
      <w:pPr>
        <w:pStyle w:val="1"/>
        <w:numPr>
          <w:ilvl w:val="1"/>
          <w:numId w:val="50"/>
        </w:numPr>
      </w:pPr>
      <w:r w:rsidRPr="00892519">
        <w:t>Состояние физического канала (нет устройства, связь имеется, идет диагностика, связь не установлена).</w:t>
      </w:r>
    </w:p>
    <w:p w:rsidR="00140247" w:rsidRPr="00892519" w:rsidRDefault="00140247" w:rsidP="00140247">
      <w:pPr>
        <w:pStyle w:val="1"/>
      </w:pPr>
      <w:r w:rsidRPr="00892519">
        <w:rPr>
          <w:i/>
          <w:iCs/>
          <w:lang w:val="en-US"/>
        </w:rPr>
        <w:t>SError</w:t>
      </w:r>
      <w:r w:rsidRPr="00892519">
        <w:t xml:space="preserve"> - наличие ошибки: </w:t>
      </w:r>
      <w:r w:rsidRPr="00892519">
        <w:rPr>
          <w:lang w:val="en-US"/>
        </w:rPr>
        <w:t>CRC</w:t>
      </w:r>
      <w:r w:rsidRPr="00892519">
        <w:t>, 8</w:t>
      </w:r>
      <w:r w:rsidRPr="00892519">
        <w:rPr>
          <w:lang w:val="en-US"/>
        </w:rPr>
        <w:t>b</w:t>
      </w:r>
      <w:r w:rsidRPr="00892519">
        <w:t>/10</w:t>
      </w:r>
      <w:r w:rsidRPr="00892519">
        <w:rPr>
          <w:lang w:val="en-US"/>
        </w:rPr>
        <w:t>b</w:t>
      </w:r>
      <w:r w:rsidRPr="00892519">
        <w:t>, протокола, исправленной ошибки данных и т.п.</w:t>
      </w:r>
    </w:p>
    <w:p w:rsidR="00140247" w:rsidRPr="00892519" w:rsidRDefault="00140247" w:rsidP="00140247">
      <w:pPr>
        <w:pStyle w:val="1"/>
      </w:pPr>
      <w:proofErr w:type="gramStart"/>
      <w:r w:rsidRPr="00892519">
        <w:rPr>
          <w:i/>
          <w:iCs/>
          <w:lang w:val="en-US"/>
        </w:rPr>
        <w:t>SControl</w:t>
      </w:r>
      <w:r w:rsidRPr="00892519">
        <w:t xml:space="preserve"> – те же поля, что и у </w:t>
      </w:r>
      <w:r w:rsidRPr="00892519">
        <w:rPr>
          <w:lang w:val="en-US"/>
        </w:rPr>
        <w:t>SStatus</w:t>
      </w:r>
      <w:r w:rsidRPr="00892519">
        <w:t>, только для управления состоянием и скоростью соединения.</w:t>
      </w:r>
      <w:proofErr w:type="gramEnd"/>
    </w:p>
    <w:p w:rsidR="00140247" w:rsidRPr="00431D91" w:rsidRDefault="00140247" w:rsidP="00140247">
      <w:pPr>
        <w:pStyle w:val="1"/>
      </w:pPr>
    </w:p>
    <w:p w:rsidR="00140247" w:rsidRDefault="00140247" w:rsidP="00140247">
      <w:pPr>
        <w:pStyle w:val="1"/>
      </w:pPr>
    </w:p>
    <w:p w:rsidR="00140247" w:rsidRDefault="00140247" w:rsidP="00140247">
      <w:pPr>
        <w:pStyle w:val="1"/>
      </w:pPr>
    </w:p>
    <w:p w:rsidR="00140247" w:rsidRDefault="00140247" w:rsidP="00140247">
      <w:pPr>
        <w:pStyle w:val="1"/>
      </w:pPr>
    </w:p>
    <w:p w:rsidR="00140247" w:rsidRDefault="00140247" w:rsidP="00140247">
      <w:pPr>
        <w:pStyle w:val="1"/>
      </w:pPr>
    </w:p>
    <w:p w:rsidR="00140247" w:rsidRDefault="00140247" w:rsidP="00140247">
      <w:pPr>
        <w:pStyle w:val="1"/>
      </w:pPr>
    </w:p>
    <w:p w:rsidR="00140247" w:rsidRDefault="00140247" w:rsidP="00140247">
      <w:pPr>
        <w:pStyle w:val="1"/>
      </w:pPr>
    </w:p>
    <w:p w:rsidR="00140247" w:rsidRDefault="00140247" w:rsidP="00140247">
      <w:pPr>
        <w:pStyle w:val="1"/>
      </w:pPr>
    </w:p>
    <w:p w:rsidR="00140247" w:rsidRDefault="00140247" w:rsidP="00140247">
      <w:pPr>
        <w:pStyle w:val="1"/>
      </w:pPr>
    </w:p>
    <w:p w:rsidR="00140247" w:rsidRDefault="00140247" w:rsidP="00140247">
      <w:pPr>
        <w:pStyle w:val="1"/>
      </w:pPr>
    </w:p>
    <w:p w:rsidR="00140247" w:rsidRDefault="00140247" w:rsidP="00140247">
      <w:pPr>
        <w:pStyle w:val="1"/>
      </w:pPr>
    </w:p>
    <w:p w:rsidR="00140247" w:rsidRDefault="00140247" w:rsidP="00140247">
      <w:pPr>
        <w:pStyle w:val="1"/>
      </w:pPr>
    </w:p>
    <w:p w:rsidR="00140247" w:rsidRDefault="00140247" w:rsidP="00140247">
      <w:pPr>
        <w:pStyle w:val="1"/>
      </w:pPr>
    </w:p>
    <w:p w:rsidR="00140247" w:rsidRDefault="00140247" w:rsidP="00140247">
      <w:pPr>
        <w:pStyle w:val="1"/>
      </w:pPr>
    </w:p>
    <w:p w:rsidR="00140247" w:rsidRDefault="00140247" w:rsidP="00140247">
      <w:pPr>
        <w:pStyle w:val="1"/>
      </w:pPr>
    </w:p>
    <w:p w:rsidR="00140247" w:rsidRDefault="00140247" w:rsidP="00140247">
      <w:pPr>
        <w:pStyle w:val="1"/>
      </w:pPr>
    </w:p>
    <w:p w:rsidR="00140247" w:rsidRDefault="00140247" w:rsidP="00140247">
      <w:pPr>
        <w:pStyle w:val="1"/>
      </w:pPr>
    </w:p>
    <w:p w:rsidR="00140247" w:rsidRDefault="00140247" w:rsidP="00140247">
      <w:pPr>
        <w:pStyle w:val="1"/>
      </w:pPr>
    </w:p>
    <w:p w:rsidR="00140247" w:rsidRDefault="00140247" w:rsidP="00140247">
      <w:pPr>
        <w:pStyle w:val="1"/>
      </w:pPr>
    </w:p>
    <w:p w:rsidR="00140247" w:rsidRDefault="00140247" w:rsidP="00140247">
      <w:pPr>
        <w:pStyle w:val="1"/>
      </w:pPr>
    </w:p>
    <w:p w:rsidR="00140247" w:rsidRDefault="00140247" w:rsidP="00140247">
      <w:pPr>
        <w:pStyle w:val="1"/>
      </w:pPr>
    </w:p>
    <w:p w:rsidR="00140247" w:rsidRDefault="00140247" w:rsidP="00140247">
      <w:pPr>
        <w:pStyle w:val="1"/>
      </w:pPr>
    </w:p>
    <w:p w:rsidR="00140247" w:rsidRDefault="00140247" w:rsidP="00140247">
      <w:pPr>
        <w:pStyle w:val="1"/>
      </w:pPr>
    </w:p>
    <w:p w:rsidR="00140247" w:rsidRDefault="00140247" w:rsidP="00140247">
      <w:pPr>
        <w:pStyle w:val="1"/>
      </w:pPr>
    </w:p>
    <w:p w:rsidR="00140247" w:rsidRDefault="00140247" w:rsidP="00140247">
      <w:pPr>
        <w:pStyle w:val="1"/>
      </w:pPr>
    </w:p>
    <w:p w:rsidR="00140247" w:rsidRPr="00136E81" w:rsidRDefault="00140247" w:rsidP="002B2458">
      <w:pPr>
        <w:pStyle w:val="a3"/>
        <w:numPr>
          <w:ilvl w:val="0"/>
          <w:numId w:val="58"/>
        </w:numPr>
        <w:rPr>
          <w:b/>
          <w:highlight w:val="lightGray"/>
        </w:rPr>
      </w:pPr>
      <w:r w:rsidRPr="00136E81">
        <w:rPr>
          <w:b/>
          <w:highlight w:val="lightGray"/>
        </w:rPr>
        <w:t>Форматы физического, канального и транспортного уровней SATA. Управление примитивами.</w:t>
      </w:r>
    </w:p>
    <w:p w:rsidR="00140247" w:rsidRPr="00027E4C" w:rsidRDefault="00140247" w:rsidP="00140247">
      <w:pPr>
        <w:rPr>
          <w:b/>
        </w:rPr>
      </w:pPr>
    </w:p>
    <w:p w:rsidR="00140247" w:rsidRPr="00027E4C" w:rsidRDefault="00140247" w:rsidP="00140247">
      <w:pPr>
        <w:rPr>
          <w:b/>
          <w:bCs/>
        </w:rPr>
      </w:pPr>
      <w:r w:rsidRPr="00027E4C">
        <w:rPr>
          <w:b/>
          <w:bCs/>
        </w:rPr>
        <w:t xml:space="preserve">Уровневая модель </w:t>
      </w:r>
      <w:r w:rsidRPr="00027E4C">
        <w:rPr>
          <w:b/>
          <w:bCs/>
          <w:lang w:val="en-US"/>
        </w:rPr>
        <w:t>SATA</w:t>
      </w:r>
    </w:p>
    <w:p w:rsidR="00140247" w:rsidRPr="00027E4C" w:rsidRDefault="00140247" w:rsidP="002B2458">
      <w:pPr>
        <w:pStyle w:val="a3"/>
        <w:numPr>
          <w:ilvl w:val="0"/>
          <w:numId w:val="46"/>
        </w:numPr>
        <w:rPr>
          <w:bCs/>
        </w:rPr>
      </w:pPr>
      <w:r w:rsidRPr="00027E4C">
        <w:rPr>
          <w:bCs/>
        </w:rPr>
        <w:t xml:space="preserve">Прикладной:  обмен командами и состояниями устройств. </w:t>
      </w:r>
    </w:p>
    <w:p w:rsidR="00140247" w:rsidRPr="00027E4C" w:rsidRDefault="00140247" w:rsidP="002B2458">
      <w:pPr>
        <w:pStyle w:val="a3"/>
        <w:numPr>
          <w:ilvl w:val="0"/>
          <w:numId w:val="46"/>
        </w:numPr>
        <w:rPr>
          <w:bCs/>
        </w:rPr>
      </w:pPr>
      <w:proofErr w:type="gramStart"/>
      <w:r w:rsidRPr="00027E4C">
        <w:rPr>
          <w:bCs/>
        </w:rPr>
        <w:t>Транспортный</w:t>
      </w:r>
      <w:proofErr w:type="gramEnd"/>
      <w:r w:rsidRPr="00027E4C">
        <w:rPr>
          <w:bCs/>
        </w:rPr>
        <w:t>: формирование информационных структур (</w:t>
      </w:r>
      <w:r w:rsidRPr="00027E4C">
        <w:rPr>
          <w:bCs/>
          <w:lang w:val="en-US"/>
        </w:rPr>
        <w:t>FIS</w:t>
      </w:r>
      <w:r w:rsidRPr="00027E4C">
        <w:rPr>
          <w:bCs/>
        </w:rPr>
        <w:t xml:space="preserve"> – </w:t>
      </w:r>
      <w:r w:rsidRPr="00027E4C">
        <w:rPr>
          <w:bCs/>
          <w:lang w:val="en-US"/>
        </w:rPr>
        <w:t>frame</w:t>
      </w:r>
      <w:r w:rsidRPr="00027E4C">
        <w:rPr>
          <w:bCs/>
        </w:rPr>
        <w:t xml:space="preserve"> </w:t>
      </w:r>
      <w:r w:rsidRPr="00027E4C">
        <w:rPr>
          <w:bCs/>
          <w:lang w:val="en-US"/>
        </w:rPr>
        <w:t>information</w:t>
      </w:r>
      <w:r w:rsidRPr="00027E4C">
        <w:rPr>
          <w:bCs/>
        </w:rPr>
        <w:t xml:space="preserve"> </w:t>
      </w:r>
      <w:r w:rsidRPr="00027E4C">
        <w:rPr>
          <w:bCs/>
          <w:lang w:val="en-US"/>
        </w:rPr>
        <w:t>structure</w:t>
      </w:r>
      <w:r w:rsidRPr="00027E4C">
        <w:rPr>
          <w:bCs/>
        </w:rPr>
        <w:t xml:space="preserve">). </w:t>
      </w:r>
    </w:p>
    <w:p w:rsidR="00140247" w:rsidRPr="00027E4C" w:rsidRDefault="00140247" w:rsidP="002B2458">
      <w:pPr>
        <w:pStyle w:val="a3"/>
        <w:numPr>
          <w:ilvl w:val="0"/>
          <w:numId w:val="46"/>
        </w:numPr>
        <w:rPr>
          <w:bCs/>
        </w:rPr>
      </w:pPr>
      <w:proofErr w:type="gramStart"/>
      <w:r w:rsidRPr="00027E4C">
        <w:rPr>
          <w:bCs/>
        </w:rPr>
        <w:t>Канальный</w:t>
      </w:r>
      <w:proofErr w:type="gramEnd"/>
      <w:r w:rsidRPr="00027E4C">
        <w:rPr>
          <w:bCs/>
        </w:rPr>
        <w:t xml:space="preserve">: формирование кадров из </w:t>
      </w:r>
      <w:r w:rsidRPr="00027E4C">
        <w:rPr>
          <w:bCs/>
          <w:lang w:val="en-US"/>
        </w:rPr>
        <w:t>FIS</w:t>
      </w:r>
      <w:r w:rsidRPr="00027E4C">
        <w:rPr>
          <w:bCs/>
        </w:rPr>
        <w:t>. Кодирование 8</w:t>
      </w:r>
      <w:r w:rsidRPr="00027E4C">
        <w:rPr>
          <w:bCs/>
          <w:lang w:val="en-US"/>
        </w:rPr>
        <w:t>B</w:t>
      </w:r>
      <w:r w:rsidRPr="00027E4C">
        <w:rPr>
          <w:bCs/>
        </w:rPr>
        <w:t>/10</w:t>
      </w:r>
      <w:r w:rsidRPr="00027E4C">
        <w:rPr>
          <w:bCs/>
          <w:lang w:val="en-US"/>
        </w:rPr>
        <w:t>B</w:t>
      </w:r>
      <w:r w:rsidRPr="00027E4C">
        <w:rPr>
          <w:bCs/>
        </w:rPr>
        <w:t xml:space="preserve">. </w:t>
      </w:r>
    </w:p>
    <w:p w:rsidR="00140247" w:rsidRDefault="00140247" w:rsidP="002B2458">
      <w:pPr>
        <w:pStyle w:val="a3"/>
        <w:numPr>
          <w:ilvl w:val="0"/>
          <w:numId w:val="46"/>
        </w:numPr>
        <w:rPr>
          <w:bCs/>
        </w:rPr>
      </w:pPr>
      <w:r w:rsidRPr="00027E4C">
        <w:rPr>
          <w:bCs/>
        </w:rPr>
        <w:t xml:space="preserve">Физический: набор сигналов, которые физически передаются по кабелю. </w:t>
      </w:r>
    </w:p>
    <w:p w:rsidR="00140247" w:rsidRDefault="00140247" w:rsidP="00140247">
      <w:pPr>
        <w:rPr>
          <w:bCs/>
        </w:rPr>
      </w:pPr>
    </w:p>
    <w:p w:rsidR="00140247" w:rsidRDefault="00140247" w:rsidP="00140247">
      <w:pPr>
        <w:rPr>
          <w:b/>
          <w:bCs/>
        </w:rPr>
      </w:pPr>
      <w:r>
        <w:rPr>
          <w:b/>
          <w:bCs/>
        </w:rPr>
        <w:t>Физический уровень SATA</w:t>
      </w:r>
    </w:p>
    <w:p w:rsidR="00140247" w:rsidRPr="00027E4C" w:rsidRDefault="00140247" w:rsidP="00140247">
      <w:pPr>
        <w:rPr>
          <w:b/>
          <w:bCs/>
        </w:rPr>
      </w:pPr>
    </w:p>
    <w:p w:rsidR="00140247" w:rsidRDefault="00140247" w:rsidP="00140247">
      <w:pPr>
        <w:rPr>
          <w:bCs/>
        </w:rPr>
      </w:pPr>
      <w:r>
        <w:rPr>
          <w:bCs/>
        </w:rPr>
        <w:tab/>
        <w:t>Обеспечивает с</w:t>
      </w:r>
      <w:r w:rsidRPr="00027E4C">
        <w:rPr>
          <w:bCs/>
        </w:rPr>
        <w:t xml:space="preserve">оединение </w:t>
      </w:r>
      <w:proofErr w:type="gramStart"/>
      <w:r w:rsidRPr="00027E4C">
        <w:rPr>
          <w:bCs/>
        </w:rPr>
        <w:t>хост-контроллера</w:t>
      </w:r>
      <w:proofErr w:type="gramEnd"/>
      <w:r w:rsidRPr="00027E4C">
        <w:rPr>
          <w:bCs/>
        </w:rPr>
        <w:t xml:space="preserve"> и устройств по топологии «звезда». Данные передаются со скоростью 1.5, 3 или 6 Гбит/</w:t>
      </w:r>
      <w:proofErr w:type="gramStart"/>
      <w:r w:rsidRPr="00027E4C">
        <w:rPr>
          <w:bCs/>
        </w:rPr>
        <w:t>с</w:t>
      </w:r>
      <w:proofErr w:type="gramEnd"/>
      <w:r w:rsidRPr="00027E4C">
        <w:rPr>
          <w:bCs/>
        </w:rPr>
        <w:t xml:space="preserve"> в формате </w:t>
      </w:r>
      <w:r w:rsidRPr="00027E4C">
        <w:rPr>
          <w:bCs/>
          <w:lang w:val="en-US"/>
        </w:rPr>
        <w:t>NRZ</w:t>
      </w:r>
      <w:r>
        <w:rPr>
          <w:bCs/>
        </w:rPr>
        <w:t xml:space="preserve"> (</w:t>
      </w:r>
      <w:r w:rsidRPr="00027E4C">
        <w:rPr>
          <w:bCs/>
        </w:rPr>
        <w:t>Non Return to Zero</w:t>
      </w:r>
      <w:r>
        <w:rPr>
          <w:bCs/>
        </w:rPr>
        <w:t>)</w:t>
      </w:r>
      <w:r w:rsidRPr="00027E4C">
        <w:rPr>
          <w:bCs/>
        </w:rPr>
        <w:t xml:space="preserve"> по двум дифференциальным парам в обоих направлениях. Номинал напряжения – 250 мВ. Кабель плоский, 7 линий, с печатными контактами разной длины (для «горячего» подключения). Длина кабеля – не более 1 м.</w:t>
      </w:r>
    </w:p>
    <w:p w:rsidR="00140247" w:rsidRDefault="00140247" w:rsidP="00140247">
      <w:pPr>
        <w:rPr>
          <w:bCs/>
        </w:rPr>
      </w:pPr>
    </w:p>
    <w:p w:rsidR="00140247" w:rsidRPr="00027E4C" w:rsidRDefault="00140247" w:rsidP="00140247">
      <w:pPr>
        <w:ind w:firstLine="708"/>
        <w:rPr>
          <w:bCs/>
        </w:rPr>
      </w:pPr>
      <w:r>
        <w:rPr>
          <w:bCs/>
        </w:rPr>
        <w:t>П</w:t>
      </w:r>
      <w:r w:rsidRPr="00027E4C">
        <w:rPr>
          <w:bCs/>
        </w:rPr>
        <w:t xml:space="preserve">рименяется сбалансированная пара проводов, по  каждому из которых подается напряжение, равное ±0,25 В. Сигналы посылаются дифференцированно: если по одному проводу пары передается напряжение +0,25 В, то по другому соответственно –0,25 В. Это означает, что передаваемые сигналы всегда находятся в противофазе в смежных проводах. </w:t>
      </w:r>
    </w:p>
    <w:p w:rsidR="00140247" w:rsidRPr="00027E4C" w:rsidRDefault="00140247" w:rsidP="00140247">
      <w:pPr>
        <w:rPr>
          <w:bCs/>
        </w:rPr>
      </w:pPr>
      <w:r w:rsidRPr="00027E4C">
        <w:rPr>
          <w:bCs/>
        </w:rPr>
        <w:t>Дифференцированная передача</w:t>
      </w:r>
      <w:r>
        <w:rPr>
          <w:bCs/>
        </w:rPr>
        <w:t xml:space="preserve"> –</w:t>
      </w:r>
      <w:r w:rsidRPr="00027E4C">
        <w:rPr>
          <w:bCs/>
        </w:rPr>
        <w:t xml:space="preserve"> минимиз</w:t>
      </w:r>
      <w:r>
        <w:rPr>
          <w:bCs/>
        </w:rPr>
        <w:t>ация ЭМИ и облегчение чтения.</w:t>
      </w:r>
    </w:p>
    <w:p w:rsidR="00140247" w:rsidRDefault="00140247" w:rsidP="00140247">
      <w:pPr>
        <w:rPr>
          <w:bCs/>
        </w:rPr>
      </w:pPr>
    </w:p>
    <w:p w:rsidR="00140247" w:rsidRPr="006D3BC1" w:rsidRDefault="00140247" w:rsidP="00140247">
      <w:pPr>
        <w:ind w:firstLine="360"/>
        <w:rPr>
          <w:bCs/>
        </w:rPr>
      </w:pPr>
      <w:r w:rsidRPr="006D3BC1">
        <w:rPr>
          <w:bCs/>
        </w:rPr>
        <w:t>Кодирование без возврата к нулю(</w:t>
      </w:r>
      <w:r w:rsidRPr="006D3BC1">
        <w:rPr>
          <w:b/>
          <w:bCs/>
          <w:lang w:val="en-US"/>
        </w:rPr>
        <w:t>NRZ</w:t>
      </w:r>
      <w:r w:rsidRPr="006D3BC1">
        <w:rPr>
          <w:bCs/>
        </w:rPr>
        <w:t>)</w:t>
      </w:r>
    </w:p>
    <w:p w:rsidR="00140247" w:rsidRDefault="00140247" w:rsidP="002B2458">
      <w:pPr>
        <w:numPr>
          <w:ilvl w:val="0"/>
          <w:numId w:val="47"/>
        </w:numPr>
        <w:rPr>
          <w:bCs/>
        </w:rPr>
      </w:pPr>
      <w:r w:rsidRPr="00027E4C">
        <w:rPr>
          <w:bCs/>
        </w:rPr>
        <w:t xml:space="preserve">Потенциальное кодирование, также называется кодированием без возвращения к нулю (NRZ). При передаче </w:t>
      </w:r>
      <w:r>
        <w:rPr>
          <w:bCs/>
        </w:rPr>
        <w:t>0</w:t>
      </w:r>
      <w:r w:rsidRPr="00027E4C">
        <w:rPr>
          <w:bCs/>
        </w:rPr>
        <w:t xml:space="preserve"> </w:t>
      </w:r>
      <w:r>
        <w:rPr>
          <w:bCs/>
        </w:rPr>
        <w:t>-</w:t>
      </w:r>
      <w:r w:rsidRPr="00027E4C">
        <w:rPr>
          <w:bCs/>
        </w:rPr>
        <w:t xml:space="preserve"> передает потенциал, </w:t>
      </w:r>
      <w:r>
        <w:rPr>
          <w:bCs/>
        </w:rPr>
        <w:t xml:space="preserve"> </w:t>
      </w:r>
      <w:r w:rsidRPr="00027E4C">
        <w:rPr>
          <w:bCs/>
        </w:rPr>
        <w:t>установлен</w:t>
      </w:r>
      <w:r>
        <w:rPr>
          <w:bCs/>
        </w:rPr>
        <w:t>ный</w:t>
      </w:r>
      <w:r w:rsidRPr="00027E4C">
        <w:rPr>
          <w:bCs/>
        </w:rPr>
        <w:t xml:space="preserve"> на предыдущем такте, а при передаче </w:t>
      </w:r>
      <w:r>
        <w:rPr>
          <w:bCs/>
        </w:rPr>
        <w:t>1 -</w:t>
      </w:r>
      <w:r w:rsidRPr="00027E4C">
        <w:rPr>
          <w:bCs/>
        </w:rPr>
        <w:t xml:space="preserve"> потенциал инвертируется </w:t>
      </w:r>
      <w:proofErr w:type="gramStart"/>
      <w:r w:rsidRPr="00027E4C">
        <w:rPr>
          <w:bCs/>
        </w:rPr>
        <w:t>на</w:t>
      </w:r>
      <w:proofErr w:type="gramEnd"/>
      <w:r w:rsidRPr="00027E4C">
        <w:rPr>
          <w:bCs/>
        </w:rPr>
        <w:t xml:space="preserve"> противоположный. Этот код называется потенциальным кодом с инверсией при единице (NRZI). </w:t>
      </w:r>
      <w:r>
        <w:rPr>
          <w:bCs/>
        </w:rPr>
        <w:t>Код</w:t>
      </w:r>
      <w:r w:rsidRPr="00027E4C">
        <w:rPr>
          <w:bCs/>
        </w:rPr>
        <w:t xml:space="preserve"> удобен</w:t>
      </w:r>
      <w:r>
        <w:rPr>
          <w:bCs/>
        </w:rPr>
        <w:t>, когда наличие 3</w:t>
      </w:r>
      <w:r w:rsidRPr="00027E4C">
        <w:rPr>
          <w:bCs/>
        </w:rPr>
        <w:t>го уровня сигнала весьма нежелательно, например</w:t>
      </w:r>
      <w:r>
        <w:rPr>
          <w:bCs/>
        </w:rPr>
        <w:t>,</w:t>
      </w:r>
      <w:r w:rsidRPr="00027E4C">
        <w:rPr>
          <w:bCs/>
        </w:rPr>
        <w:t xml:space="preserve"> в оптических кабелях, где устройство распознаются только два сигнала – свет и темнота.</w:t>
      </w:r>
    </w:p>
    <w:p w:rsidR="00140247" w:rsidRDefault="00140247" w:rsidP="00140247">
      <w:pPr>
        <w:ind w:left="720"/>
        <w:rPr>
          <w:bCs/>
        </w:rPr>
      </w:pPr>
    </w:p>
    <w:p w:rsidR="00140247" w:rsidRPr="00027E4C" w:rsidRDefault="00140247" w:rsidP="00140247">
      <w:pPr>
        <w:ind w:left="360"/>
        <w:rPr>
          <w:bCs/>
        </w:rPr>
      </w:pPr>
      <w:r w:rsidRPr="006D3BC1">
        <w:rPr>
          <w:bCs/>
          <w:noProof/>
        </w:rPr>
        <w:drawing>
          <wp:inline distT="0" distB="0" distL="0" distR="0">
            <wp:extent cx="3021861" cy="945675"/>
            <wp:effectExtent l="19050" t="0" r="7089" b="0"/>
            <wp:docPr id="60" name="Рисунок 4"/>
            <wp:cNvGraphicFramePr/>
            <a:graphic xmlns:a="http://schemas.openxmlformats.org/drawingml/2006/main">
              <a:graphicData uri="http://schemas.openxmlformats.org/drawingml/2006/picture">
                <pic:pic xmlns:pic="http://schemas.openxmlformats.org/drawingml/2006/picture">
                  <pic:nvPicPr>
                    <pic:cNvPr id="33796" name="Picture 1"/>
                    <pic:cNvPicPr>
                      <a:picLocks noChangeAspect="1"/>
                    </pic:cNvPicPr>
                  </pic:nvPicPr>
                  <pic:blipFill>
                    <a:blip r:embed="rId45" cstate="print"/>
                    <a:srcRect/>
                    <a:stretch>
                      <a:fillRect/>
                    </a:stretch>
                  </pic:blipFill>
                  <pic:spPr bwMode="auto">
                    <a:xfrm>
                      <a:off x="0" y="0"/>
                      <a:ext cx="3023505" cy="946189"/>
                    </a:xfrm>
                    <a:prstGeom prst="rect">
                      <a:avLst/>
                    </a:prstGeom>
                    <a:noFill/>
                    <a:ln w="9525">
                      <a:noFill/>
                      <a:miter lim="800000"/>
                      <a:headEnd/>
                      <a:tailEnd/>
                    </a:ln>
                  </pic:spPr>
                </pic:pic>
              </a:graphicData>
            </a:graphic>
          </wp:inline>
        </w:drawing>
      </w:r>
    </w:p>
    <w:p w:rsidR="00140247" w:rsidRDefault="00140247" w:rsidP="00140247">
      <w:pPr>
        <w:rPr>
          <w:bCs/>
        </w:rPr>
      </w:pPr>
    </w:p>
    <w:p w:rsidR="00140247" w:rsidRDefault="00140247" w:rsidP="00140247">
      <w:pPr>
        <w:rPr>
          <w:bCs/>
        </w:rPr>
      </w:pPr>
    </w:p>
    <w:p w:rsidR="00140247" w:rsidRPr="00027E4C" w:rsidRDefault="00140247" w:rsidP="00140247">
      <w:pPr>
        <w:rPr>
          <w:bCs/>
        </w:rPr>
      </w:pPr>
      <w:r w:rsidRPr="0036034F">
        <w:rPr>
          <w:bCs/>
          <w:noProof/>
        </w:rPr>
        <w:drawing>
          <wp:inline distT="0" distB="0" distL="0" distR="0">
            <wp:extent cx="3425899" cy="1020726"/>
            <wp:effectExtent l="19050" t="0" r="3101" b="0"/>
            <wp:docPr id="61" name="Рисунок 5"/>
            <wp:cNvGraphicFramePr/>
            <a:graphic xmlns:a="http://schemas.openxmlformats.org/drawingml/2006/main">
              <a:graphicData uri="http://schemas.openxmlformats.org/drawingml/2006/picture">
                <pic:pic xmlns:pic="http://schemas.openxmlformats.org/drawingml/2006/picture">
                  <pic:nvPicPr>
                    <pic:cNvPr id="34820" name="Picture 3"/>
                    <pic:cNvPicPr>
                      <a:picLocks noChangeAspect="1"/>
                    </pic:cNvPicPr>
                  </pic:nvPicPr>
                  <pic:blipFill>
                    <a:blip r:embed="rId46" cstate="print"/>
                    <a:srcRect/>
                    <a:stretch>
                      <a:fillRect/>
                    </a:stretch>
                  </pic:blipFill>
                  <pic:spPr bwMode="auto">
                    <a:xfrm>
                      <a:off x="0" y="0"/>
                      <a:ext cx="3427475" cy="1021195"/>
                    </a:xfrm>
                    <a:prstGeom prst="rect">
                      <a:avLst/>
                    </a:prstGeom>
                    <a:noFill/>
                    <a:ln w="9525">
                      <a:noFill/>
                      <a:miter lim="800000"/>
                      <a:headEnd/>
                      <a:tailEnd/>
                    </a:ln>
                  </pic:spPr>
                </pic:pic>
              </a:graphicData>
            </a:graphic>
          </wp:inline>
        </w:drawing>
      </w:r>
    </w:p>
    <w:p w:rsidR="00140247" w:rsidRPr="00027E4C" w:rsidRDefault="00140247" w:rsidP="00140247">
      <w:pPr>
        <w:rPr>
          <w:b/>
          <w:highlight w:val="lightGray"/>
        </w:rPr>
      </w:pPr>
    </w:p>
    <w:p w:rsidR="00140247" w:rsidRDefault="00140247" w:rsidP="00140247">
      <w:pPr>
        <w:pStyle w:val="1"/>
      </w:pPr>
      <w:r>
        <w:br/>
      </w:r>
      <w:r w:rsidRPr="00027E4C">
        <w:t>Физический интерфейс обеспечивает детектирование наличия устройств, калибровку, согласование скоростей, передачу сигналов управления питанием, «горячее» подключение/отключение и т.п.</w:t>
      </w:r>
    </w:p>
    <w:p w:rsidR="00140247" w:rsidRDefault="00140247" w:rsidP="00140247">
      <w:pPr>
        <w:pStyle w:val="1"/>
      </w:pPr>
    </w:p>
    <w:p w:rsidR="00140247" w:rsidRPr="00027E4C" w:rsidRDefault="00140247" w:rsidP="00140247">
      <w:pPr>
        <w:pStyle w:val="1"/>
      </w:pPr>
    </w:p>
    <w:p w:rsidR="00140247" w:rsidRDefault="00140247" w:rsidP="00140247">
      <w:pPr>
        <w:pStyle w:val="1"/>
      </w:pPr>
    </w:p>
    <w:p w:rsidR="00140247" w:rsidRDefault="00140247" w:rsidP="00140247">
      <w:pPr>
        <w:pStyle w:val="1"/>
        <w:rPr>
          <w:b/>
        </w:rPr>
      </w:pPr>
      <w:r w:rsidRPr="0036034F">
        <w:rPr>
          <w:b/>
        </w:rPr>
        <w:t>Канальный уровень</w:t>
      </w:r>
    </w:p>
    <w:p w:rsidR="00140247" w:rsidRDefault="00140247" w:rsidP="00140247">
      <w:pPr>
        <w:pStyle w:val="1"/>
        <w:rPr>
          <w:b/>
        </w:rPr>
      </w:pPr>
    </w:p>
    <w:p w:rsidR="00140247" w:rsidRPr="0036034F" w:rsidRDefault="00140247" w:rsidP="00140247">
      <w:pPr>
        <w:pStyle w:val="1"/>
      </w:pPr>
      <w:r w:rsidRPr="0036034F">
        <w:t>Назначение канального уровня:</w:t>
      </w:r>
    </w:p>
    <w:p w:rsidR="00140247" w:rsidRPr="0036034F" w:rsidRDefault="00140247" w:rsidP="002B2458">
      <w:pPr>
        <w:pStyle w:val="1"/>
        <w:numPr>
          <w:ilvl w:val="1"/>
          <w:numId w:val="48"/>
        </w:numPr>
      </w:pPr>
      <w:r w:rsidRPr="0036034F">
        <w:t xml:space="preserve">Кодирование </w:t>
      </w:r>
      <w:r w:rsidRPr="0036034F">
        <w:rPr>
          <w:lang w:val="en-US"/>
        </w:rPr>
        <w:t>8b/10b</w:t>
      </w:r>
    </w:p>
    <w:p w:rsidR="00140247" w:rsidRPr="0036034F" w:rsidRDefault="00140247" w:rsidP="002B2458">
      <w:pPr>
        <w:pStyle w:val="1"/>
        <w:numPr>
          <w:ilvl w:val="1"/>
          <w:numId w:val="48"/>
        </w:numPr>
      </w:pPr>
      <w:r w:rsidRPr="0036034F">
        <w:t>Формирование кадра из пакетов транспортного уровня</w:t>
      </w:r>
    </w:p>
    <w:p w:rsidR="00140247" w:rsidRPr="0036034F" w:rsidRDefault="00140247" w:rsidP="002B2458">
      <w:pPr>
        <w:pStyle w:val="1"/>
        <w:numPr>
          <w:ilvl w:val="1"/>
          <w:numId w:val="48"/>
        </w:numPr>
      </w:pPr>
      <w:r w:rsidRPr="0036034F">
        <w:t>Посылка и прием подтверждения встречным каналом</w:t>
      </w:r>
    </w:p>
    <w:p w:rsidR="00140247" w:rsidRPr="0036034F" w:rsidRDefault="00140247" w:rsidP="002B2458">
      <w:pPr>
        <w:pStyle w:val="1"/>
        <w:numPr>
          <w:ilvl w:val="1"/>
          <w:numId w:val="48"/>
        </w:numPr>
      </w:pPr>
      <w:r w:rsidRPr="0036034F">
        <w:t xml:space="preserve">Подсчет и проверка </w:t>
      </w:r>
      <w:r w:rsidRPr="0036034F">
        <w:rPr>
          <w:lang w:val="en-US"/>
        </w:rPr>
        <w:t>CRC</w:t>
      </w:r>
    </w:p>
    <w:p w:rsidR="00140247" w:rsidRPr="0036034F" w:rsidRDefault="00140247" w:rsidP="002B2458">
      <w:pPr>
        <w:pStyle w:val="1"/>
        <w:numPr>
          <w:ilvl w:val="1"/>
          <w:numId w:val="48"/>
        </w:numPr>
      </w:pPr>
      <w:r w:rsidRPr="0036034F">
        <w:t>Информирование транспортного уровня об ошибках передачи по каналу или физических ошибках</w:t>
      </w:r>
    </w:p>
    <w:p w:rsidR="00140247" w:rsidRDefault="00140247" w:rsidP="002B2458">
      <w:pPr>
        <w:pStyle w:val="1"/>
        <w:numPr>
          <w:ilvl w:val="1"/>
          <w:numId w:val="48"/>
        </w:numPr>
      </w:pPr>
      <w:r w:rsidRPr="0036034F">
        <w:t>Скрэмблирование для снижения уровня электромагнитного излучения (ЭМИ)</w:t>
      </w:r>
    </w:p>
    <w:p w:rsidR="00140247" w:rsidRPr="00892519" w:rsidRDefault="00140247" w:rsidP="00140247">
      <w:pPr>
        <w:pStyle w:val="1"/>
        <w:ind w:firstLine="708"/>
      </w:pPr>
      <w:r w:rsidRPr="00892519">
        <w:t>Полезная информация транспортного уровня оформляется в кадры.</w:t>
      </w:r>
    </w:p>
    <w:p w:rsidR="00140247" w:rsidRPr="00892519" w:rsidRDefault="00140247" w:rsidP="00140247">
      <w:pPr>
        <w:pStyle w:val="1"/>
        <w:ind w:firstLine="708"/>
      </w:pPr>
      <w:r w:rsidRPr="00892519">
        <w:t>Кадр состоит из примитивов заголовка (</w:t>
      </w:r>
      <w:r w:rsidRPr="00892519">
        <w:rPr>
          <w:lang w:val="en-US"/>
        </w:rPr>
        <w:t>SOF</w:t>
      </w:r>
      <w:r w:rsidRPr="00892519">
        <w:t>), конца кадра (</w:t>
      </w:r>
      <w:r w:rsidRPr="00892519">
        <w:rPr>
          <w:lang w:val="en-US"/>
        </w:rPr>
        <w:t>EOF</w:t>
      </w:r>
      <w:r w:rsidRPr="00892519">
        <w:t>) и контрольной суммы (</w:t>
      </w:r>
      <w:r w:rsidRPr="00892519">
        <w:rPr>
          <w:lang w:val="en-US"/>
        </w:rPr>
        <w:t>CRC</w:t>
      </w:r>
      <w:r w:rsidRPr="00892519">
        <w:t xml:space="preserve">), а также полезного содержимого – </w:t>
      </w:r>
      <w:r w:rsidRPr="00892519">
        <w:rPr>
          <w:lang w:val="en-US"/>
        </w:rPr>
        <w:t>Frame</w:t>
      </w:r>
      <w:r w:rsidRPr="00892519">
        <w:t xml:space="preserve"> </w:t>
      </w:r>
      <w:r w:rsidRPr="00892519">
        <w:rPr>
          <w:lang w:val="en-US"/>
        </w:rPr>
        <w:t>Information</w:t>
      </w:r>
      <w:r w:rsidRPr="00892519">
        <w:t xml:space="preserve"> </w:t>
      </w:r>
      <w:r w:rsidRPr="00892519">
        <w:rPr>
          <w:lang w:val="en-US"/>
        </w:rPr>
        <w:t>Structure</w:t>
      </w:r>
      <w:r w:rsidRPr="00892519">
        <w:t xml:space="preserve"> (</w:t>
      </w:r>
      <w:r w:rsidRPr="00892519">
        <w:rPr>
          <w:lang w:val="en-US"/>
        </w:rPr>
        <w:t>FIS</w:t>
      </w:r>
      <w:r w:rsidRPr="00892519">
        <w:t xml:space="preserve">). </w:t>
      </w:r>
    </w:p>
    <w:p w:rsidR="00140247" w:rsidRPr="00892519" w:rsidRDefault="00140247" w:rsidP="00140247">
      <w:pPr>
        <w:pStyle w:val="1"/>
      </w:pPr>
      <w:r w:rsidRPr="00892519">
        <w:t xml:space="preserve">При необходимости кадр может разрываться примитивами </w:t>
      </w:r>
      <w:r w:rsidRPr="00892519">
        <w:rPr>
          <w:lang w:val="en-US"/>
        </w:rPr>
        <w:t>HOLD</w:t>
      </w:r>
      <w:r w:rsidRPr="00892519">
        <w:t xml:space="preserve"> (пауза) и </w:t>
      </w:r>
      <w:r w:rsidRPr="00892519">
        <w:rPr>
          <w:lang w:val="en-US"/>
        </w:rPr>
        <w:t>HOLDA</w:t>
      </w:r>
      <w:r w:rsidRPr="00892519">
        <w:t xml:space="preserve"> (ответ на паузу).</w:t>
      </w:r>
    </w:p>
    <w:p w:rsidR="00140247" w:rsidRDefault="00140247" w:rsidP="00140247">
      <w:pPr>
        <w:pStyle w:val="1"/>
      </w:pPr>
    </w:p>
    <w:p w:rsidR="00140247" w:rsidRPr="0036034F" w:rsidRDefault="00140247" w:rsidP="00140247">
      <w:pPr>
        <w:pStyle w:val="1"/>
      </w:pPr>
      <w:r w:rsidRPr="0036034F">
        <w:t>Данные транспортного уровня кодируются по схеме 8</w:t>
      </w:r>
      <w:r w:rsidRPr="0036034F">
        <w:rPr>
          <w:lang w:val="en-US"/>
        </w:rPr>
        <w:t>b</w:t>
      </w:r>
      <w:r w:rsidRPr="0036034F">
        <w:t>/10</w:t>
      </w:r>
      <w:r w:rsidRPr="0036034F">
        <w:rPr>
          <w:lang w:val="en-US"/>
        </w:rPr>
        <w:t>b</w:t>
      </w:r>
      <w:r w:rsidRPr="0036034F">
        <w:t xml:space="preserve"> для ограничения непрерывных последовательностей «0» и «1», а также обеспечения возможности передачи служебных символов (т.н. примитивов). </w:t>
      </w:r>
    </w:p>
    <w:p w:rsidR="00140247" w:rsidRPr="0036034F" w:rsidRDefault="00140247" w:rsidP="00140247">
      <w:pPr>
        <w:pStyle w:val="1"/>
      </w:pPr>
      <w:r w:rsidRPr="0036034F">
        <w:t>Единица передачи информации – 32 бита (</w:t>
      </w:r>
      <w:r w:rsidRPr="0036034F">
        <w:rPr>
          <w:lang w:val="en-US"/>
        </w:rPr>
        <w:t>DWORD</w:t>
      </w:r>
      <w:r w:rsidRPr="0036034F">
        <w:t>).</w:t>
      </w:r>
    </w:p>
    <w:p w:rsidR="00140247" w:rsidRDefault="00140247" w:rsidP="00140247">
      <w:pPr>
        <w:pStyle w:val="1"/>
        <w:rPr>
          <w:b/>
        </w:rPr>
      </w:pPr>
    </w:p>
    <w:p w:rsidR="00140247" w:rsidRDefault="00140247" w:rsidP="00140247">
      <w:pPr>
        <w:pStyle w:val="1"/>
      </w:pPr>
      <w:r w:rsidRPr="00892519">
        <w:t>На этом уровне осуществляются управление доступом к передающей среде, используемой несколькими ЭВМ, синхронизация, обнаружение и исправление ошибок</w:t>
      </w:r>
    </w:p>
    <w:p w:rsidR="00140247" w:rsidRDefault="00140247" w:rsidP="00140247">
      <w:pPr>
        <w:pStyle w:val="1"/>
      </w:pPr>
    </w:p>
    <w:p w:rsidR="00140247" w:rsidRDefault="00140247" w:rsidP="00140247">
      <w:pPr>
        <w:pStyle w:val="1"/>
        <w:rPr>
          <w:b/>
        </w:rPr>
      </w:pPr>
      <w:r w:rsidRPr="00892519">
        <w:rPr>
          <w:b/>
        </w:rPr>
        <w:t xml:space="preserve">Транспортный уровень </w:t>
      </w:r>
    </w:p>
    <w:p w:rsidR="00140247" w:rsidRDefault="00140247" w:rsidP="00140247">
      <w:pPr>
        <w:pStyle w:val="1"/>
        <w:rPr>
          <w:b/>
        </w:rPr>
      </w:pPr>
    </w:p>
    <w:p w:rsidR="00140247" w:rsidRPr="00892519" w:rsidRDefault="00140247" w:rsidP="00140247">
      <w:pPr>
        <w:pStyle w:val="1"/>
        <w:ind w:firstLine="708"/>
      </w:pPr>
      <w:r w:rsidRPr="00892519">
        <w:t>Не участвует в обработке команд, отвечает за обмен данными между хостом (памятью системы) и устройством.</w:t>
      </w:r>
    </w:p>
    <w:p w:rsidR="00140247" w:rsidRPr="00892519" w:rsidRDefault="00140247" w:rsidP="00140247">
      <w:pPr>
        <w:pStyle w:val="1"/>
        <w:ind w:firstLine="708"/>
      </w:pPr>
      <w:r w:rsidRPr="00892519">
        <w:t xml:space="preserve">Информация оформляется в виде </w:t>
      </w:r>
      <w:r w:rsidRPr="00892519">
        <w:rPr>
          <w:lang w:val="en-US"/>
        </w:rPr>
        <w:t>FIS</w:t>
      </w:r>
      <w:r w:rsidRPr="00892519">
        <w:t>-пакетов различного типа и длины – в зависимости от типа операции.</w:t>
      </w:r>
    </w:p>
    <w:p w:rsidR="00140247" w:rsidRPr="00892519" w:rsidRDefault="00140247" w:rsidP="00140247">
      <w:pPr>
        <w:pStyle w:val="1"/>
        <w:ind w:firstLine="708"/>
      </w:pPr>
      <w:r w:rsidRPr="00892519">
        <w:t xml:space="preserve">Поддерживаются следующие типы </w:t>
      </w:r>
      <w:r w:rsidRPr="00892519">
        <w:rPr>
          <w:lang w:val="en-US"/>
        </w:rPr>
        <w:t>FIS:</w:t>
      </w:r>
    </w:p>
    <w:p w:rsidR="00140247" w:rsidRPr="00892519" w:rsidRDefault="00140247" w:rsidP="002B2458">
      <w:pPr>
        <w:pStyle w:val="1"/>
        <w:numPr>
          <w:ilvl w:val="1"/>
          <w:numId w:val="49"/>
        </w:numPr>
      </w:pPr>
      <w:r w:rsidRPr="00892519">
        <w:t>Запись в регистры устройства (обычно – команда).</w:t>
      </w:r>
    </w:p>
    <w:p w:rsidR="00140247" w:rsidRPr="00892519" w:rsidRDefault="00140247" w:rsidP="002B2458">
      <w:pPr>
        <w:pStyle w:val="1"/>
        <w:numPr>
          <w:ilvl w:val="1"/>
          <w:numId w:val="49"/>
        </w:numPr>
      </w:pPr>
      <w:r w:rsidRPr="00892519">
        <w:t>Запись в теневые регистры контроллера (обычно – ответ на команду).</w:t>
      </w:r>
    </w:p>
    <w:p w:rsidR="00140247" w:rsidRPr="00892519" w:rsidRDefault="00140247" w:rsidP="002B2458">
      <w:pPr>
        <w:pStyle w:val="1"/>
        <w:numPr>
          <w:ilvl w:val="1"/>
          <w:numId w:val="49"/>
        </w:numPr>
      </w:pPr>
      <w:r w:rsidRPr="00892519">
        <w:t>Изменения состояния устройства.</w:t>
      </w:r>
    </w:p>
    <w:p w:rsidR="00140247" w:rsidRPr="00892519" w:rsidRDefault="00140247" w:rsidP="002B2458">
      <w:pPr>
        <w:pStyle w:val="1"/>
        <w:numPr>
          <w:ilvl w:val="1"/>
          <w:numId w:val="49"/>
        </w:numPr>
      </w:pPr>
      <w:r w:rsidRPr="00892519">
        <w:t xml:space="preserve">Инициализация </w:t>
      </w:r>
      <w:r w:rsidRPr="00892519">
        <w:rPr>
          <w:lang w:val="en-US"/>
        </w:rPr>
        <w:t>DMA</w:t>
      </w:r>
      <w:r w:rsidRPr="00892519">
        <w:t>.</w:t>
      </w:r>
    </w:p>
    <w:p w:rsidR="00140247" w:rsidRPr="00892519" w:rsidRDefault="00140247" w:rsidP="002B2458">
      <w:pPr>
        <w:pStyle w:val="1"/>
        <w:numPr>
          <w:ilvl w:val="1"/>
          <w:numId w:val="49"/>
        </w:numPr>
      </w:pPr>
      <w:r w:rsidRPr="00892519">
        <w:t xml:space="preserve">Инициализация </w:t>
      </w:r>
      <w:r w:rsidRPr="00892519">
        <w:rPr>
          <w:lang w:val="en-US"/>
        </w:rPr>
        <w:t>PIO</w:t>
      </w:r>
      <w:r w:rsidRPr="00892519">
        <w:t>.</w:t>
      </w:r>
      <w:r w:rsidRPr="00892519">
        <w:rPr>
          <w:lang w:val="en-US"/>
        </w:rPr>
        <w:t xml:space="preserve"> </w:t>
      </w:r>
    </w:p>
    <w:p w:rsidR="00140247" w:rsidRPr="00892519" w:rsidRDefault="00140247" w:rsidP="002B2458">
      <w:pPr>
        <w:pStyle w:val="1"/>
        <w:numPr>
          <w:ilvl w:val="1"/>
          <w:numId w:val="49"/>
        </w:numPr>
      </w:pPr>
      <w:r w:rsidRPr="00892519">
        <w:t>Самодиагностика.</w:t>
      </w:r>
    </w:p>
    <w:p w:rsidR="00140247" w:rsidRDefault="00140247" w:rsidP="002B2458">
      <w:pPr>
        <w:pStyle w:val="1"/>
        <w:numPr>
          <w:ilvl w:val="1"/>
          <w:numId w:val="49"/>
        </w:numPr>
      </w:pPr>
      <w:r w:rsidRPr="00892519">
        <w:t>Обмен данными.</w:t>
      </w:r>
    </w:p>
    <w:p w:rsidR="00140247" w:rsidRPr="00892519" w:rsidRDefault="00140247" w:rsidP="00140247">
      <w:pPr>
        <w:pStyle w:val="1"/>
        <w:ind w:left="1440"/>
      </w:pPr>
    </w:p>
    <w:p w:rsidR="00140247" w:rsidRPr="00FB610A" w:rsidRDefault="00140247" w:rsidP="00140247">
      <w:pPr>
        <w:pStyle w:val="1"/>
      </w:pPr>
      <w:r w:rsidRPr="00FB610A">
        <w:rPr>
          <w:lang w:val="en-US"/>
        </w:rPr>
        <w:t>FIS</w:t>
      </w:r>
      <w:r w:rsidRPr="00FB610A">
        <w:t xml:space="preserve"> может быть 3х типов: </w:t>
      </w:r>
    </w:p>
    <w:p w:rsidR="00140247" w:rsidRPr="00FB610A" w:rsidRDefault="00140247" w:rsidP="002B2458">
      <w:pPr>
        <w:pStyle w:val="1"/>
        <w:numPr>
          <w:ilvl w:val="0"/>
          <w:numId w:val="51"/>
        </w:numPr>
      </w:pPr>
      <w:r w:rsidRPr="00FB610A">
        <w:t>передача содержимого регистров</w:t>
      </w:r>
      <w:r w:rsidRPr="00FB610A">
        <w:rPr>
          <w:lang w:val="en-US"/>
        </w:rPr>
        <w:t xml:space="preserve"> </w:t>
      </w:r>
    </w:p>
    <w:p w:rsidR="00140247" w:rsidRPr="00FB610A" w:rsidRDefault="00140247" w:rsidP="002B2458">
      <w:pPr>
        <w:pStyle w:val="1"/>
        <w:numPr>
          <w:ilvl w:val="0"/>
          <w:numId w:val="51"/>
        </w:numPr>
      </w:pPr>
      <w:r w:rsidRPr="00FB610A">
        <w:t xml:space="preserve">выбор режима </w:t>
      </w:r>
      <w:r w:rsidRPr="00FB610A">
        <w:rPr>
          <w:lang w:val="en-US"/>
        </w:rPr>
        <w:t>PIO</w:t>
      </w:r>
      <w:r w:rsidRPr="00FB610A">
        <w:t xml:space="preserve"> или </w:t>
      </w:r>
      <w:r w:rsidRPr="00FB610A">
        <w:rPr>
          <w:lang w:val="en-US"/>
        </w:rPr>
        <w:t>DMA</w:t>
      </w:r>
      <w:r w:rsidRPr="00FB610A">
        <w:t xml:space="preserve">. </w:t>
      </w:r>
      <w:r w:rsidRPr="00FB610A">
        <w:rPr>
          <w:lang w:val="en-US"/>
        </w:rPr>
        <w:t>FIS</w:t>
      </w:r>
      <w:r w:rsidRPr="00FB610A">
        <w:t xml:space="preserve"> </w:t>
      </w:r>
      <w:r w:rsidRPr="00FB610A">
        <w:rPr>
          <w:lang w:val="en-US"/>
        </w:rPr>
        <w:t>DMA</w:t>
      </w:r>
      <w:r w:rsidRPr="00FB610A">
        <w:t xml:space="preserve"> </w:t>
      </w:r>
      <w:r w:rsidRPr="00FB610A">
        <w:rPr>
          <w:lang w:val="en-US"/>
        </w:rPr>
        <w:t>Setup</w:t>
      </w:r>
      <w:r w:rsidRPr="00FB610A">
        <w:t xml:space="preserve"> содержит </w:t>
      </w:r>
      <w:r w:rsidRPr="00FB610A">
        <w:rPr>
          <w:lang w:val="en-US"/>
        </w:rPr>
        <w:t>id</w:t>
      </w:r>
      <w:r w:rsidRPr="00FB610A">
        <w:t xml:space="preserve"> буфера, направление, число байт для передачи. </w:t>
      </w:r>
    </w:p>
    <w:p w:rsidR="00140247" w:rsidRPr="00FB610A" w:rsidRDefault="00140247" w:rsidP="002B2458">
      <w:pPr>
        <w:pStyle w:val="1"/>
        <w:numPr>
          <w:ilvl w:val="0"/>
          <w:numId w:val="51"/>
        </w:numPr>
      </w:pPr>
      <w:r w:rsidRPr="00FB610A">
        <w:t xml:space="preserve">передача данных. Заголовок + блок данных (от 1 до 2048 двойных слов) </w:t>
      </w:r>
    </w:p>
    <w:p w:rsidR="00140247" w:rsidRDefault="00140247" w:rsidP="00140247">
      <w:pPr>
        <w:pStyle w:val="1"/>
        <w:rPr>
          <w:b/>
        </w:rPr>
      </w:pPr>
    </w:p>
    <w:p w:rsidR="00140247" w:rsidRDefault="00140247" w:rsidP="00140247">
      <w:pPr>
        <w:pStyle w:val="1"/>
        <w:rPr>
          <w:b/>
        </w:rPr>
      </w:pPr>
      <w:r>
        <w:rPr>
          <w:b/>
        </w:rPr>
        <w:t>Управление примитивами</w:t>
      </w:r>
    </w:p>
    <w:p w:rsidR="00140247" w:rsidRPr="00FB610A" w:rsidRDefault="00140247" w:rsidP="00140247">
      <w:pPr>
        <w:pStyle w:val="1"/>
      </w:pPr>
    </w:p>
    <w:p w:rsidR="00140247" w:rsidRPr="00FB610A" w:rsidRDefault="00140247" w:rsidP="00140247">
      <w:pPr>
        <w:pStyle w:val="1"/>
      </w:pPr>
      <w:r w:rsidRPr="00FB610A">
        <w:tab/>
        <w:t>Служебные символы - т.н.</w:t>
      </w:r>
      <w:r w:rsidRPr="00FB610A">
        <w:rPr>
          <w:b/>
        </w:rPr>
        <w:t xml:space="preserve"> примитивы</w:t>
      </w:r>
      <w:r w:rsidRPr="00FB610A">
        <w:t>.</w:t>
      </w:r>
      <w:r>
        <w:t xml:space="preserve"> </w:t>
      </w:r>
    </w:p>
    <w:p w:rsidR="00140247" w:rsidRDefault="00140247" w:rsidP="002B2458">
      <w:pPr>
        <w:pStyle w:val="1"/>
        <w:numPr>
          <w:ilvl w:val="0"/>
          <w:numId w:val="52"/>
        </w:numPr>
      </w:pPr>
      <w:r w:rsidRPr="00FB610A">
        <w:rPr>
          <w:b/>
          <w:lang w:val="en-US"/>
        </w:rPr>
        <w:t>IDLE</w:t>
      </w:r>
      <w:r w:rsidRPr="00FB610A">
        <w:rPr>
          <w:b/>
        </w:rPr>
        <w:t xml:space="preserve"> – </w:t>
      </w:r>
      <w:r w:rsidRPr="00FB610A">
        <w:rPr>
          <w:b/>
          <w:lang w:val="en-US"/>
        </w:rPr>
        <w:t>SYNC</w:t>
      </w:r>
      <w:r w:rsidRPr="00FB610A">
        <w:rPr>
          <w:b/>
        </w:rPr>
        <w:t xml:space="preserve"> – </w:t>
      </w:r>
      <w:r w:rsidRPr="00FB610A">
        <w:t>для поддержания шины в состоянии покоя</w:t>
      </w:r>
      <w:r>
        <w:t>.</w:t>
      </w:r>
    </w:p>
    <w:p w:rsidR="00140247" w:rsidRPr="00FB610A" w:rsidRDefault="00140247" w:rsidP="002B2458">
      <w:pPr>
        <w:pStyle w:val="1"/>
        <w:numPr>
          <w:ilvl w:val="0"/>
          <w:numId w:val="52"/>
        </w:numPr>
      </w:pPr>
      <w:r w:rsidRPr="00FB610A">
        <w:rPr>
          <w:b/>
          <w:lang w:val="en-US"/>
        </w:rPr>
        <w:lastRenderedPageBreak/>
        <w:t>Align</w:t>
      </w:r>
      <w:r w:rsidRPr="00FB610A">
        <w:t xml:space="preserve"> – выравнивание (синхронизация при установленной связи) </w:t>
      </w:r>
    </w:p>
    <w:p w:rsidR="00140247" w:rsidRPr="00FB610A" w:rsidRDefault="00140247" w:rsidP="002B2458">
      <w:pPr>
        <w:pStyle w:val="1"/>
        <w:numPr>
          <w:ilvl w:val="0"/>
          <w:numId w:val="52"/>
        </w:numPr>
      </w:pPr>
      <w:r w:rsidRPr="00FB610A">
        <w:rPr>
          <w:b/>
          <w:lang w:val="en-US"/>
        </w:rPr>
        <w:t>X</w:t>
      </w:r>
      <w:r w:rsidRPr="00FB610A">
        <w:rPr>
          <w:b/>
        </w:rPr>
        <w:t>_</w:t>
      </w:r>
      <w:r w:rsidRPr="00FB610A">
        <w:rPr>
          <w:b/>
          <w:lang w:val="en-US"/>
        </w:rPr>
        <w:t>RDY</w:t>
      </w:r>
      <w:r w:rsidRPr="00FB610A">
        <w:t xml:space="preserve"> – намерение установить передачу (связь) </w:t>
      </w:r>
    </w:p>
    <w:p w:rsidR="00140247" w:rsidRPr="00FB610A" w:rsidRDefault="00140247" w:rsidP="002B2458">
      <w:pPr>
        <w:pStyle w:val="1"/>
        <w:numPr>
          <w:ilvl w:val="0"/>
          <w:numId w:val="52"/>
        </w:numPr>
        <w:rPr>
          <w:b/>
        </w:rPr>
      </w:pPr>
      <w:r w:rsidRPr="00FB610A">
        <w:rPr>
          <w:b/>
          <w:lang w:val="en-US"/>
        </w:rPr>
        <w:t>R</w:t>
      </w:r>
      <w:r w:rsidRPr="00FB610A">
        <w:rPr>
          <w:b/>
        </w:rPr>
        <w:t>_</w:t>
      </w:r>
      <w:r w:rsidRPr="00FB610A">
        <w:rPr>
          <w:b/>
          <w:lang w:val="en-US"/>
        </w:rPr>
        <w:t>RDY</w:t>
      </w:r>
      <w:r w:rsidRPr="00FB610A">
        <w:t xml:space="preserve"> – устройство готово начать передачу </w:t>
      </w:r>
    </w:p>
    <w:p w:rsidR="00140247" w:rsidRPr="00FB610A" w:rsidRDefault="00140247" w:rsidP="002B2458">
      <w:pPr>
        <w:pStyle w:val="1"/>
        <w:numPr>
          <w:ilvl w:val="0"/>
          <w:numId w:val="52"/>
        </w:numPr>
        <w:rPr>
          <w:lang w:val="en-US"/>
        </w:rPr>
      </w:pPr>
      <w:r w:rsidRPr="00FB610A">
        <w:t>Внеполосные</w:t>
      </w:r>
      <w:r w:rsidRPr="00FB610A">
        <w:rPr>
          <w:lang w:val="en-US"/>
        </w:rPr>
        <w:t xml:space="preserve"> </w:t>
      </w:r>
      <w:r w:rsidRPr="00FB610A">
        <w:t>сигналы</w:t>
      </w:r>
      <w:r w:rsidRPr="00FB610A">
        <w:rPr>
          <w:lang w:val="en-US"/>
        </w:rPr>
        <w:t xml:space="preserve"> </w:t>
      </w:r>
      <w:r w:rsidRPr="00FB610A">
        <w:rPr>
          <w:b/>
          <w:lang w:val="en-US"/>
        </w:rPr>
        <w:t>OOB</w:t>
      </w:r>
      <w:r w:rsidRPr="00FB610A">
        <w:rPr>
          <w:lang w:val="en-US"/>
        </w:rPr>
        <w:t>: (out of band)</w:t>
      </w:r>
    </w:p>
    <w:p w:rsidR="00140247" w:rsidRPr="00FB610A" w:rsidRDefault="00140247" w:rsidP="002B2458">
      <w:pPr>
        <w:pStyle w:val="1"/>
        <w:numPr>
          <w:ilvl w:val="0"/>
          <w:numId w:val="52"/>
        </w:numPr>
        <w:rPr>
          <w:lang w:val="en-US"/>
        </w:rPr>
      </w:pPr>
      <w:r w:rsidRPr="00FB610A">
        <w:rPr>
          <w:b/>
          <w:lang w:val="en-US"/>
        </w:rPr>
        <w:t>COM INIT, COM RESET, COM WAKE</w:t>
      </w:r>
      <w:r w:rsidRPr="00FB610A">
        <w:rPr>
          <w:lang w:val="en-US"/>
        </w:rPr>
        <w:t xml:space="preserve"> – </w:t>
      </w:r>
      <w:r w:rsidRPr="00FB610A">
        <w:t>это</w:t>
      </w:r>
      <w:r w:rsidRPr="00FB610A">
        <w:rPr>
          <w:lang w:val="en-US"/>
        </w:rPr>
        <w:t xml:space="preserve"> </w:t>
      </w:r>
      <w:r w:rsidRPr="00FB610A">
        <w:t>пачка</w:t>
      </w:r>
      <w:r w:rsidRPr="00FB610A">
        <w:rPr>
          <w:lang w:val="en-US"/>
        </w:rPr>
        <w:t xml:space="preserve"> </w:t>
      </w:r>
      <w:r w:rsidRPr="00FB610A">
        <w:t>из</w:t>
      </w:r>
      <w:r w:rsidRPr="00FB610A">
        <w:rPr>
          <w:lang w:val="en-US"/>
        </w:rPr>
        <w:t xml:space="preserve"> 160 </w:t>
      </w:r>
      <w:r w:rsidRPr="00FB610A">
        <w:t>примитивов</w:t>
      </w:r>
      <w:r w:rsidRPr="00FB610A">
        <w:rPr>
          <w:lang w:val="en-US"/>
        </w:rPr>
        <w:t xml:space="preserve"> Align.</w:t>
      </w:r>
    </w:p>
    <w:p w:rsidR="00140247" w:rsidRDefault="00140247" w:rsidP="00140247">
      <w:pPr>
        <w:pStyle w:val="1"/>
      </w:pPr>
      <w:r w:rsidRPr="00FB610A">
        <w:t xml:space="preserve">Для передачи этих сигналов не требуется </w:t>
      </w:r>
      <w:r w:rsidRPr="00FB610A">
        <w:rPr>
          <w:lang w:val="en-US"/>
        </w:rPr>
        <w:t>Sync</w:t>
      </w:r>
      <w:r w:rsidRPr="00FB610A">
        <w:t>/</w:t>
      </w:r>
      <w:r w:rsidRPr="00FB610A">
        <w:rPr>
          <w:lang w:val="en-US"/>
        </w:rPr>
        <w:t>Align</w:t>
      </w:r>
      <w:r w:rsidRPr="00FB610A">
        <w:t xml:space="preserve">. Отличаются зазорами между пачками </w:t>
      </w:r>
      <w:r w:rsidRPr="00FB610A">
        <w:rPr>
          <w:lang w:val="en-US"/>
        </w:rPr>
        <w:t>Align</w:t>
      </w:r>
      <w:r w:rsidRPr="00FB610A">
        <w:t xml:space="preserve">. </w:t>
      </w:r>
      <w:proofErr w:type="gramStart"/>
      <w:r w:rsidRPr="00FB610A">
        <w:rPr>
          <w:lang w:val="en-US"/>
        </w:rPr>
        <w:t>C</w:t>
      </w:r>
      <w:r w:rsidRPr="00FB610A">
        <w:t xml:space="preserve"> их помощью происходит установка связи и определение скорости работы.</w:t>
      </w:r>
      <w:proofErr w:type="gramEnd"/>
    </w:p>
    <w:p w:rsidR="00140247" w:rsidRDefault="00140247" w:rsidP="00140247">
      <w:pPr>
        <w:pStyle w:val="1"/>
      </w:pPr>
    </w:p>
    <w:p w:rsidR="00140247" w:rsidRDefault="00140247" w:rsidP="00140247">
      <w:pPr>
        <w:pStyle w:val="1"/>
      </w:pPr>
    </w:p>
    <w:p w:rsidR="00140247" w:rsidRDefault="00140247" w:rsidP="00140247">
      <w:pPr>
        <w:pStyle w:val="1"/>
      </w:pPr>
    </w:p>
    <w:p w:rsidR="00140247" w:rsidRDefault="00140247" w:rsidP="00140247">
      <w:pPr>
        <w:pStyle w:val="1"/>
      </w:pPr>
    </w:p>
    <w:p w:rsidR="00140247" w:rsidRDefault="00140247" w:rsidP="00140247">
      <w:pPr>
        <w:pStyle w:val="1"/>
      </w:pPr>
    </w:p>
    <w:p w:rsidR="00140247" w:rsidRDefault="00140247" w:rsidP="00140247">
      <w:pPr>
        <w:pStyle w:val="1"/>
      </w:pPr>
    </w:p>
    <w:p w:rsidR="00140247" w:rsidRDefault="00140247" w:rsidP="00140247">
      <w:pPr>
        <w:pStyle w:val="1"/>
      </w:pPr>
    </w:p>
    <w:p w:rsidR="00140247" w:rsidRDefault="00140247" w:rsidP="00140247">
      <w:pPr>
        <w:pStyle w:val="1"/>
      </w:pPr>
    </w:p>
    <w:p w:rsidR="00140247" w:rsidRDefault="00140247" w:rsidP="00140247">
      <w:pPr>
        <w:pStyle w:val="1"/>
      </w:pPr>
    </w:p>
    <w:p w:rsidR="00140247" w:rsidRDefault="00140247" w:rsidP="00140247">
      <w:pPr>
        <w:pStyle w:val="1"/>
      </w:pPr>
    </w:p>
    <w:p w:rsidR="00140247" w:rsidRDefault="00140247" w:rsidP="00140247">
      <w:pPr>
        <w:pStyle w:val="1"/>
      </w:pPr>
    </w:p>
    <w:p w:rsidR="00140247" w:rsidRDefault="00140247" w:rsidP="00140247">
      <w:pPr>
        <w:pStyle w:val="1"/>
      </w:pPr>
    </w:p>
    <w:p w:rsidR="00140247" w:rsidRDefault="00140247" w:rsidP="00140247">
      <w:pPr>
        <w:pStyle w:val="1"/>
      </w:pPr>
    </w:p>
    <w:p w:rsidR="00140247" w:rsidRDefault="00140247" w:rsidP="00140247">
      <w:pPr>
        <w:pStyle w:val="1"/>
      </w:pPr>
    </w:p>
    <w:p w:rsidR="00140247" w:rsidRDefault="00140247" w:rsidP="00140247">
      <w:pPr>
        <w:pStyle w:val="1"/>
      </w:pPr>
    </w:p>
    <w:p w:rsidR="00140247" w:rsidRDefault="00140247" w:rsidP="00140247">
      <w:pPr>
        <w:pStyle w:val="1"/>
      </w:pPr>
    </w:p>
    <w:p w:rsidR="00140247" w:rsidRDefault="00140247" w:rsidP="00140247">
      <w:pPr>
        <w:pStyle w:val="1"/>
      </w:pPr>
    </w:p>
    <w:p w:rsidR="00140247" w:rsidRDefault="00140247" w:rsidP="00140247">
      <w:pPr>
        <w:pStyle w:val="1"/>
      </w:pPr>
    </w:p>
    <w:p w:rsidR="00140247" w:rsidRDefault="00140247" w:rsidP="00140247">
      <w:pPr>
        <w:pStyle w:val="1"/>
      </w:pPr>
    </w:p>
    <w:p w:rsidR="00140247" w:rsidRDefault="00140247" w:rsidP="00140247">
      <w:pPr>
        <w:pStyle w:val="1"/>
      </w:pPr>
    </w:p>
    <w:p w:rsidR="00140247" w:rsidRDefault="00140247" w:rsidP="00140247">
      <w:pPr>
        <w:pStyle w:val="1"/>
      </w:pPr>
    </w:p>
    <w:p w:rsidR="00140247" w:rsidRDefault="00140247" w:rsidP="00140247">
      <w:pPr>
        <w:pStyle w:val="1"/>
      </w:pPr>
    </w:p>
    <w:p w:rsidR="00140247" w:rsidRDefault="00140247" w:rsidP="00140247">
      <w:pPr>
        <w:pStyle w:val="1"/>
      </w:pPr>
    </w:p>
    <w:p w:rsidR="00140247" w:rsidRDefault="00140247" w:rsidP="00140247">
      <w:pPr>
        <w:pStyle w:val="1"/>
      </w:pPr>
    </w:p>
    <w:p w:rsidR="00140247" w:rsidRDefault="00140247" w:rsidP="00140247">
      <w:pPr>
        <w:pStyle w:val="1"/>
      </w:pPr>
    </w:p>
    <w:p w:rsidR="00140247" w:rsidRDefault="00140247" w:rsidP="00140247">
      <w:pPr>
        <w:pStyle w:val="1"/>
      </w:pPr>
    </w:p>
    <w:p w:rsidR="00140247" w:rsidRDefault="00140247" w:rsidP="00140247">
      <w:pPr>
        <w:pStyle w:val="1"/>
      </w:pPr>
    </w:p>
    <w:p w:rsidR="00140247" w:rsidRDefault="00140247" w:rsidP="00140247">
      <w:pPr>
        <w:pStyle w:val="1"/>
      </w:pPr>
    </w:p>
    <w:p w:rsidR="00140247" w:rsidRDefault="00140247" w:rsidP="00140247">
      <w:pPr>
        <w:pStyle w:val="1"/>
      </w:pPr>
    </w:p>
    <w:p w:rsidR="00140247" w:rsidRDefault="00140247" w:rsidP="00140247">
      <w:pPr>
        <w:pStyle w:val="1"/>
      </w:pPr>
    </w:p>
    <w:p w:rsidR="00140247" w:rsidRDefault="00140247" w:rsidP="00140247">
      <w:pPr>
        <w:pStyle w:val="1"/>
      </w:pPr>
    </w:p>
    <w:p w:rsidR="00140247" w:rsidRDefault="00140247" w:rsidP="00140247">
      <w:pPr>
        <w:pStyle w:val="1"/>
      </w:pPr>
    </w:p>
    <w:p w:rsidR="00140247" w:rsidRDefault="00140247" w:rsidP="00140247">
      <w:pPr>
        <w:pStyle w:val="1"/>
      </w:pPr>
    </w:p>
    <w:p w:rsidR="00140247" w:rsidRDefault="00140247" w:rsidP="00140247">
      <w:pPr>
        <w:pStyle w:val="1"/>
      </w:pPr>
    </w:p>
    <w:p w:rsidR="00140247" w:rsidRDefault="00140247" w:rsidP="00140247">
      <w:pPr>
        <w:pStyle w:val="1"/>
      </w:pPr>
    </w:p>
    <w:p w:rsidR="00140247" w:rsidRDefault="00140247" w:rsidP="00140247">
      <w:pPr>
        <w:pStyle w:val="1"/>
      </w:pPr>
    </w:p>
    <w:p w:rsidR="00140247" w:rsidRDefault="00140247" w:rsidP="00140247">
      <w:pPr>
        <w:pStyle w:val="1"/>
      </w:pPr>
    </w:p>
    <w:p w:rsidR="00140247" w:rsidRDefault="00140247" w:rsidP="00140247">
      <w:pPr>
        <w:pStyle w:val="1"/>
      </w:pPr>
    </w:p>
    <w:p w:rsidR="00140247" w:rsidRDefault="00140247" w:rsidP="00140247">
      <w:pPr>
        <w:pStyle w:val="1"/>
      </w:pPr>
    </w:p>
    <w:p w:rsidR="00140247" w:rsidRPr="001F1A9C" w:rsidRDefault="00140247" w:rsidP="00140247">
      <w:pPr>
        <w:pStyle w:val="1"/>
        <w:rPr>
          <w:b/>
        </w:rPr>
      </w:pPr>
    </w:p>
    <w:p w:rsidR="00140247" w:rsidRPr="001F1A9C" w:rsidRDefault="00140247" w:rsidP="00140247">
      <w:pPr>
        <w:pStyle w:val="1"/>
        <w:rPr>
          <w:b/>
        </w:rPr>
      </w:pPr>
    </w:p>
    <w:p w:rsidR="00140247" w:rsidRPr="001F1A9C" w:rsidRDefault="00140247" w:rsidP="00140247">
      <w:pPr>
        <w:pStyle w:val="1"/>
        <w:rPr>
          <w:b/>
        </w:rPr>
      </w:pPr>
    </w:p>
    <w:p w:rsidR="00140247" w:rsidRPr="001F1A9C" w:rsidRDefault="00140247" w:rsidP="00140247">
      <w:pPr>
        <w:pStyle w:val="1"/>
        <w:rPr>
          <w:b/>
        </w:rPr>
      </w:pPr>
    </w:p>
    <w:p w:rsidR="00140247" w:rsidRPr="001F1A9C" w:rsidRDefault="00140247" w:rsidP="00140247">
      <w:pPr>
        <w:pStyle w:val="1"/>
        <w:rPr>
          <w:b/>
        </w:rPr>
      </w:pPr>
    </w:p>
    <w:p w:rsidR="00140247" w:rsidRPr="00136E81" w:rsidRDefault="00140247" w:rsidP="002B2458">
      <w:pPr>
        <w:pStyle w:val="a3"/>
        <w:numPr>
          <w:ilvl w:val="0"/>
          <w:numId w:val="58"/>
        </w:numPr>
        <w:rPr>
          <w:b/>
          <w:highlight w:val="lightGray"/>
        </w:rPr>
      </w:pPr>
      <w:r w:rsidRPr="00136E81">
        <w:rPr>
          <w:b/>
          <w:highlight w:val="lightGray"/>
        </w:rPr>
        <w:lastRenderedPageBreak/>
        <w:t>Умножитель портов. Селектор порта. Функция Staggered Spin-up, режим First Party DMA, технология изменения очередности команд, кэширование данных. Перспективы интерфейса SATA.</w:t>
      </w:r>
    </w:p>
    <w:p w:rsidR="00140247" w:rsidRDefault="00140247" w:rsidP="00140247">
      <w:pPr>
        <w:rPr>
          <w:b/>
          <w:highlight w:val="lightGray"/>
        </w:rPr>
      </w:pPr>
    </w:p>
    <w:p w:rsidR="00140247" w:rsidRDefault="00140247" w:rsidP="00140247">
      <w:pPr>
        <w:rPr>
          <w:b/>
          <w:bCs/>
        </w:rPr>
      </w:pPr>
      <w:r w:rsidRPr="001F1A9C">
        <w:rPr>
          <w:b/>
          <w:bCs/>
        </w:rPr>
        <w:t>Умножители портов</w:t>
      </w:r>
    </w:p>
    <w:p w:rsidR="00140247" w:rsidRPr="001F1A9C" w:rsidRDefault="00140247" w:rsidP="00140247">
      <w:pPr>
        <w:rPr>
          <w:bCs/>
        </w:rPr>
      </w:pPr>
      <w:r>
        <w:rPr>
          <w:b/>
          <w:bCs/>
        </w:rPr>
        <w:tab/>
      </w:r>
      <w:r w:rsidRPr="001F1A9C">
        <w:rPr>
          <w:bCs/>
        </w:rPr>
        <w:t>Применяются, когда необходимо подключить несколько устройств к одному порту контроллера.</w:t>
      </w:r>
      <w:r>
        <w:rPr>
          <w:bCs/>
        </w:rPr>
        <w:t xml:space="preserve"> </w:t>
      </w:r>
      <w:r w:rsidRPr="001F1A9C">
        <w:rPr>
          <w:bCs/>
        </w:rPr>
        <w:t>Устройства могут работать попеременно, но им предоставляется вся ширина канала (разделение во времени).</w:t>
      </w:r>
    </w:p>
    <w:p w:rsidR="00140247" w:rsidRPr="001F1A9C" w:rsidRDefault="00140247" w:rsidP="00140247">
      <w:pPr>
        <w:ind w:firstLine="708"/>
        <w:rPr>
          <w:bCs/>
        </w:rPr>
      </w:pPr>
      <w:r w:rsidRPr="001F1A9C">
        <w:rPr>
          <w:bCs/>
        </w:rPr>
        <w:t>Умножитель портов (</w:t>
      </w:r>
      <w:r w:rsidRPr="001F1A9C">
        <w:rPr>
          <w:bCs/>
          <w:lang w:val="en-US"/>
        </w:rPr>
        <w:t>Port</w:t>
      </w:r>
      <w:r w:rsidRPr="001F1A9C">
        <w:rPr>
          <w:bCs/>
        </w:rPr>
        <w:t xml:space="preserve"> </w:t>
      </w:r>
      <w:r w:rsidRPr="001F1A9C">
        <w:rPr>
          <w:bCs/>
          <w:lang w:val="en-US"/>
        </w:rPr>
        <w:t>Multiplier</w:t>
      </w:r>
      <w:r w:rsidRPr="001F1A9C">
        <w:rPr>
          <w:bCs/>
        </w:rPr>
        <w:t xml:space="preserve">) обеспечивает коммутацию порта контроллера и выбранного устройства, анализируя биты номера порта, имеющиеся во всех исходящих </w:t>
      </w:r>
      <w:r w:rsidRPr="001F1A9C">
        <w:rPr>
          <w:bCs/>
          <w:lang w:val="en-US"/>
        </w:rPr>
        <w:t>FIS</w:t>
      </w:r>
      <w:r w:rsidRPr="001F1A9C">
        <w:rPr>
          <w:bCs/>
        </w:rPr>
        <w:t xml:space="preserve">. </w:t>
      </w:r>
    </w:p>
    <w:p w:rsidR="00140247" w:rsidRPr="001F1A9C" w:rsidRDefault="00140247" w:rsidP="00140247">
      <w:pPr>
        <w:ind w:firstLine="708"/>
        <w:rPr>
          <w:bCs/>
        </w:rPr>
      </w:pPr>
      <w:r>
        <w:rPr>
          <w:bCs/>
        </w:rPr>
        <w:t>У</w:t>
      </w:r>
      <w:r w:rsidRPr="001F1A9C">
        <w:rPr>
          <w:bCs/>
        </w:rPr>
        <w:t>множитель выстраивает запросы и ответы в очередь</w:t>
      </w:r>
      <w:r>
        <w:rPr>
          <w:bCs/>
        </w:rPr>
        <w:t xml:space="preserve"> (по результатам активности портов)</w:t>
      </w:r>
      <w:r w:rsidRPr="001F1A9C">
        <w:rPr>
          <w:bCs/>
        </w:rPr>
        <w:t xml:space="preserve"> и заполняет входящие </w:t>
      </w:r>
      <w:r w:rsidRPr="001F1A9C">
        <w:rPr>
          <w:bCs/>
          <w:lang w:val="en-US"/>
        </w:rPr>
        <w:t>FIS</w:t>
      </w:r>
      <w:r w:rsidRPr="001F1A9C">
        <w:rPr>
          <w:bCs/>
        </w:rPr>
        <w:t>, выставляя в них номер порта, из которого пришли данные.</w:t>
      </w:r>
    </w:p>
    <w:p w:rsidR="00140247" w:rsidRDefault="00140247" w:rsidP="00140247">
      <w:pPr>
        <w:ind w:firstLine="708"/>
        <w:rPr>
          <w:bCs/>
        </w:rPr>
      </w:pPr>
      <w:r w:rsidRPr="001F1A9C">
        <w:rPr>
          <w:bCs/>
        </w:rPr>
        <w:t>Для индикации номера порта предусмотрены 4 бита. Устройство с номером 16 – это сам умножитель, у которого имеется набор регистров управления.</w:t>
      </w:r>
    </w:p>
    <w:p w:rsidR="00140247" w:rsidRDefault="00140247" w:rsidP="00140247">
      <w:pPr>
        <w:ind w:firstLine="708"/>
        <w:rPr>
          <w:bCs/>
        </w:rPr>
      </w:pPr>
    </w:p>
    <w:p w:rsidR="00140247" w:rsidRDefault="00140247" w:rsidP="00140247">
      <w:pPr>
        <w:ind w:firstLine="708"/>
        <w:rPr>
          <w:bCs/>
        </w:rPr>
      </w:pPr>
      <w:r w:rsidRPr="00863CA6">
        <w:rPr>
          <w:b/>
          <w:bCs/>
          <w:iCs/>
        </w:rPr>
        <w:t>Концентратор</w:t>
      </w:r>
      <w:r>
        <w:rPr>
          <w:b/>
          <w:bCs/>
          <w:iCs/>
        </w:rPr>
        <w:t xml:space="preserve"> (</w:t>
      </w:r>
      <w:r w:rsidRPr="00863CA6">
        <w:rPr>
          <w:bCs/>
          <w:iCs/>
        </w:rPr>
        <w:t>абстрактное понятие</w:t>
      </w:r>
      <w:r>
        <w:rPr>
          <w:b/>
          <w:bCs/>
          <w:iCs/>
        </w:rPr>
        <w:t>)</w:t>
      </w:r>
      <w:r w:rsidRPr="00863CA6">
        <w:rPr>
          <w:bCs/>
          <w:i/>
          <w:iCs/>
        </w:rPr>
        <w:t xml:space="preserve"> </w:t>
      </w:r>
      <w:r w:rsidRPr="00863CA6">
        <w:rPr>
          <w:bCs/>
        </w:rPr>
        <w:t>— средства подключения к хосту множества устройств SATA</w:t>
      </w:r>
      <w:r>
        <w:rPr>
          <w:bCs/>
        </w:rPr>
        <w:t xml:space="preserve">. </w:t>
      </w:r>
      <w:r w:rsidRPr="00863CA6">
        <w:rPr>
          <w:bCs/>
        </w:rPr>
        <w:t>У концентратора имеется хост-интерфейс и ряд портов SATA для подключения устройств</w:t>
      </w:r>
      <w:r>
        <w:rPr>
          <w:bCs/>
        </w:rPr>
        <w:t>.</w:t>
      </w:r>
    </w:p>
    <w:p w:rsidR="00140247" w:rsidRPr="001F1A9C" w:rsidRDefault="00140247" w:rsidP="00140247">
      <w:pPr>
        <w:ind w:firstLine="708"/>
        <w:rPr>
          <w:bCs/>
        </w:rPr>
      </w:pPr>
      <w:r>
        <w:rPr>
          <w:bCs/>
        </w:rPr>
        <w:t xml:space="preserve">Концентратор может быть </w:t>
      </w:r>
      <w:r w:rsidRPr="00863CA6">
        <w:rPr>
          <w:bCs/>
        </w:rPr>
        <w:t>мостом, RAID-контроллером, коммутатором или мультиплексором портов</w:t>
      </w:r>
      <w:r>
        <w:rPr>
          <w:bCs/>
        </w:rPr>
        <w:t xml:space="preserve"> </w:t>
      </w:r>
    </w:p>
    <w:p w:rsidR="00140247" w:rsidRDefault="00140247" w:rsidP="00140247">
      <w:pPr>
        <w:rPr>
          <w:b/>
          <w:bCs/>
        </w:rPr>
      </w:pPr>
    </w:p>
    <w:p w:rsidR="00140247" w:rsidRDefault="00140247" w:rsidP="00140247">
      <w:pPr>
        <w:rPr>
          <w:b/>
          <w:bCs/>
        </w:rPr>
      </w:pPr>
      <w:r>
        <w:rPr>
          <w:b/>
          <w:bCs/>
        </w:rPr>
        <w:t>Селектор порта</w:t>
      </w:r>
    </w:p>
    <w:p w:rsidR="00140247" w:rsidRPr="007C61C6" w:rsidRDefault="00140247" w:rsidP="00140247">
      <w:pPr>
        <w:rPr>
          <w:bCs/>
        </w:rPr>
      </w:pPr>
      <w:r>
        <w:rPr>
          <w:b/>
          <w:bCs/>
        </w:rPr>
        <w:tab/>
      </w:r>
      <w:r w:rsidRPr="007C61C6">
        <w:rPr>
          <w:bCs/>
        </w:rPr>
        <w:t xml:space="preserve">Для обеспечения избыточности подключения можно использовать селектор – устройство, позволяющее подключать несколько портов к одному устройству. Селектор выбирает в качестве </w:t>
      </w:r>
      <w:proofErr w:type="gramStart"/>
      <w:r w:rsidRPr="007C61C6">
        <w:rPr>
          <w:bCs/>
        </w:rPr>
        <w:t>активного</w:t>
      </w:r>
      <w:proofErr w:type="gramEnd"/>
      <w:r w:rsidRPr="007C61C6">
        <w:rPr>
          <w:bCs/>
        </w:rPr>
        <w:t xml:space="preserve"> один порт – тот, который подал сигнал </w:t>
      </w:r>
      <w:r w:rsidRPr="007C61C6">
        <w:rPr>
          <w:bCs/>
          <w:lang w:val="en-US"/>
        </w:rPr>
        <w:t>COMRESET</w:t>
      </w:r>
      <w:r w:rsidRPr="007C61C6">
        <w:rPr>
          <w:bCs/>
        </w:rPr>
        <w:t xml:space="preserve">. </w:t>
      </w:r>
    </w:p>
    <w:p w:rsidR="00140247" w:rsidRDefault="00140247" w:rsidP="00140247">
      <w:pPr>
        <w:rPr>
          <w:highlight w:val="lightGray"/>
        </w:rPr>
      </w:pPr>
    </w:p>
    <w:p w:rsidR="00140247" w:rsidRDefault="00140247" w:rsidP="00140247">
      <w:pPr>
        <w:rPr>
          <w:b/>
        </w:rPr>
      </w:pPr>
      <w:r w:rsidRPr="00863CA6">
        <w:rPr>
          <w:b/>
        </w:rPr>
        <w:t>Функция Staggered Spin-up</w:t>
      </w:r>
    </w:p>
    <w:p w:rsidR="00140247" w:rsidRDefault="00140247" w:rsidP="00140247">
      <w:pPr>
        <w:rPr>
          <w:b/>
        </w:rPr>
      </w:pPr>
      <w:r w:rsidRPr="00863CA6">
        <w:tab/>
        <w:t>В SATA реализован механизм последовательного запуска двигателей винчестеров</w:t>
      </w:r>
      <w:r>
        <w:t xml:space="preserve">, для </w:t>
      </w:r>
      <w:proofErr w:type="gramStart"/>
      <w:r>
        <w:t>систем</w:t>
      </w:r>
      <w:proofErr w:type="gramEnd"/>
      <w:r>
        <w:t xml:space="preserve"> где много винчестеров и блок питания может не выдать нужный номинал</w:t>
      </w:r>
      <w:r>
        <w:rPr>
          <w:b/>
        </w:rPr>
        <w:t>.</w:t>
      </w:r>
    </w:p>
    <w:p w:rsidR="00140247" w:rsidRDefault="00140247" w:rsidP="00140247">
      <w:pPr>
        <w:rPr>
          <w:b/>
        </w:rPr>
      </w:pPr>
    </w:p>
    <w:p w:rsidR="00140247" w:rsidRDefault="00140247" w:rsidP="00140247">
      <w:pPr>
        <w:ind w:firstLine="708"/>
      </w:pPr>
      <w:r w:rsidRPr="00863CA6">
        <w:t xml:space="preserve">Винчестер, поддерживающий </w:t>
      </w:r>
      <w:r>
        <w:t>функцию</w:t>
      </w:r>
      <w:r w:rsidRPr="00863CA6">
        <w:t xml:space="preserve">, не должен запускать двигатель до тех пор, пока порт, к которому он подключен, не перейдет в состояние </w:t>
      </w:r>
      <w:r w:rsidRPr="00863CA6">
        <w:rPr>
          <w:lang w:val="en-US"/>
        </w:rPr>
        <w:t>active</w:t>
      </w:r>
      <w:r w:rsidRPr="00863CA6">
        <w:t>.</w:t>
      </w:r>
    </w:p>
    <w:p w:rsidR="00140247" w:rsidRDefault="00140247" w:rsidP="00140247">
      <w:pPr>
        <w:ind w:firstLine="708"/>
      </w:pPr>
      <w:r>
        <w:t>Контроллер может проверить порты и количество, а также запустить с паузой двигатели.</w:t>
      </w:r>
    </w:p>
    <w:p w:rsidR="00140247" w:rsidRPr="00863CA6" w:rsidRDefault="00140247" w:rsidP="00140247">
      <w:pPr>
        <w:ind w:firstLine="708"/>
      </w:pPr>
      <w:r>
        <w:t xml:space="preserve">Функцию </w:t>
      </w:r>
      <w:r w:rsidRPr="00863CA6">
        <w:rPr>
          <w:b/>
        </w:rPr>
        <w:t>Staggered Spin-up</w:t>
      </w:r>
      <w:r>
        <w:rPr>
          <w:b/>
        </w:rPr>
        <w:t xml:space="preserve"> </w:t>
      </w:r>
      <w:r>
        <w:t xml:space="preserve"> можно отключать перемычкой.</w:t>
      </w:r>
      <w:r w:rsidRPr="00863CA6">
        <w:t xml:space="preserve"> </w:t>
      </w:r>
    </w:p>
    <w:p w:rsidR="00140247" w:rsidRPr="00863CA6" w:rsidRDefault="00140247" w:rsidP="00140247">
      <w:pPr>
        <w:rPr>
          <w:b/>
        </w:rPr>
      </w:pPr>
    </w:p>
    <w:p w:rsidR="00140247" w:rsidRDefault="00140247" w:rsidP="00140247">
      <w:pPr>
        <w:pStyle w:val="1"/>
      </w:pPr>
      <w:r w:rsidRPr="00211133">
        <w:rPr>
          <w:b/>
          <w:lang w:val="en-US"/>
        </w:rPr>
        <w:t>First</w:t>
      </w:r>
      <w:r w:rsidRPr="00211133">
        <w:rPr>
          <w:b/>
        </w:rPr>
        <w:t xml:space="preserve"> </w:t>
      </w:r>
      <w:r w:rsidRPr="00211133">
        <w:rPr>
          <w:b/>
          <w:lang w:val="en-US"/>
        </w:rPr>
        <w:t>Party</w:t>
      </w:r>
      <w:r w:rsidRPr="00211133">
        <w:rPr>
          <w:b/>
        </w:rPr>
        <w:t xml:space="preserve"> </w:t>
      </w:r>
      <w:r w:rsidRPr="00211133">
        <w:rPr>
          <w:b/>
          <w:lang w:val="en-US"/>
        </w:rPr>
        <w:t>DMA</w:t>
      </w:r>
      <w:r w:rsidRPr="00211133">
        <w:t>.</w:t>
      </w:r>
    </w:p>
    <w:p w:rsidR="00140247" w:rsidRPr="00211133" w:rsidRDefault="00140247" w:rsidP="00140247">
      <w:pPr>
        <w:pStyle w:val="1"/>
        <w:ind w:firstLine="708"/>
      </w:pPr>
      <w:r w:rsidRPr="00211133">
        <w:t xml:space="preserve"> Не просто </w:t>
      </w:r>
      <w:r w:rsidRPr="00211133">
        <w:rPr>
          <w:lang w:val="en-US"/>
        </w:rPr>
        <w:t>DMA</w:t>
      </w:r>
      <w:r w:rsidRPr="00211133">
        <w:t>, а устройство указывает положение буфера данных в оперативной памяти. Это очень удобно при работе с очередями команд</w:t>
      </w:r>
      <w:r>
        <w:t>.</w:t>
      </w:r>
      <w:r w:rsidRPr="00211133">
        <w:t xml:space="preserve"> </w:t>
      </w:r>
    </w:p>
    <w:p w:rsidR="00140247" w:rsidRDefault="00140247" w:rsidP="00140247">
      <w:pPr>
        <w:pStyle w:val="1"/>
      </w:pPr>
    </w:p>
    <w:p w:rsidR="00140247" w:rsidRDefault="00140247" w:rsidP="00140247">
      <w:pPr>
        <w:pStyle w:val="1"/>
        <w:rPr>
          <w:b/>
        </w:rPr>
      </w:pPr>
      <w:r w:rsidRPr="00211133">
        <w:rPr>
          <w:b/>
        </w:rPr>
        <w:t>Технология изменения очередности команд, кэширование данных</w:t>
      </w:r>
    </w:p>
    <w:p w:rsidR="00140247" w:rsidRPr="00211133" w:rsidRDefault="00140247" w:rsidP="00140247">
      <w:pPr>
        <w:pStyle w:val="1"/>
        <w:rPr>
          <w:b/>
          <w:bCs/>
          <w:lang w:val="en-US"/>
        </w:rPr>
      </w:pPr>
      <w:r>
        <w:rPr>
          <w:b/>
        </w:rPr>
        <w:tab/>
      </w:r>
      <w:r>
        <w:t>Технология</w:t>
      </w:r>
      <w:r w:rsidRPr="00211133">
        <w:rPr>
          <w:lang w:val="en-US"/>
        </w:rPr>
        <w:t xml:space="preserve"> </w:t>
      </w:r>
      <w:r w:rsidRPr="00211133">
        <w:rPr>
          <w:b/>
          <w:bCs/>
          <w:lang w:val="en-US"/>
        </w:rPr>
        <w:t xml:space="preserve">NCQ </w:t>
      </w:r>
      <w:r w:rsidRPr="00211133">
        <w:rPr>
          <w:bCs/>
          <w:lang w:val="en-US"/>
        </w:rPr>
        <w:t>(Native Command Quequing).</w:t>
      </w:r>
    </w:p>
    <w:p w:rsidR="00140247" w:rsidRPr="00140247" w:rsidRDefault="00140247" w:rsidP="00140247">
      <w:pPr>
        <w:pStyle w:val="1"/>
        <w:rPr>
          <w:b/>
          <w:bCs/>
          <w:lang w:val="en-US"/>
        </w:rPr>
      </w:pPr>
    </w:p>
    <w:p w:rsidR="00140247" w:rsidRDefault="00140247" w:rsidP="00140247">
      <w:pPr>
        <w:pStyle w:val="1"/>
        <w:rPr>
          <w:bCs/>
        </w:rPr>
      </w:pPr>
      <w:r w:rsidRPr="00140247">
        <w:rPr>
          <w:bCs/>
          <w:lang w:val="en-US"/>
        </w:rPr>
        <w:tab/>
      </w:r>
      <w:proofErr w:type="gramStart"/>
      <w:r w:rsidRPr="00211133">
        <w:rPr>
          <w:bCs/>
          <w:lang w:val="en-US"/>
        </w:rPr>
        <w:t>NCQ</w:t>
      </w:r>
      <w:r w:rsidRPr="00211133">
        <w:rPr>
          <w:bCs/>
        </w:rPr>
        <w:t xml:space="preserve"> позволяет повысить производительность диска и уменьшить его физический износ.</w:t>
      </w:r>
      <w:proofErr w:type="gramEnd"/>
      <w:r w:rsidRPr="00211133">
        <w:rPr>
          <w:bCs/>
        </w:rPr>
        <w:t xml:space="preserve"> </w:t>
      </w:r>
      <w:r>
        <w:rPr>
          <w:bCs/>
        </w:rPr>
        <w:t xml:space="preserve">Используя особый </w:t>
      </w:r>
      <w:proofErr w:type="gramStart"/>
      <w:r>
        <w:rPr>
          <w:bCs/>
        </w:rPr>
        <w:t>алгоритм</w:t>
      </w:r>
      <w:proofErr w:type="gramEnd"/>
      <w:r>
        <w:rPr>
          <w:bCs/>
        </w:rPr>
        <w:t xml:space="preserve"> перераспределяет команды, увеличивая пропускную способность до максимальной.</w:t>
      </w:r>
    </w:p>
    <w:p w:rsidR="00140247" w:rsidRDefault="00140247" w:rsidP="00140247">
      <w:pPr>
        <w:pStyle w:val="1"/>
        <w:rPr>
          <w:bCs/>
        </w:rPr>
      </w:pPr>
      <w:r>
        <w:rPr>
          <w:bCs/>
        </w:rPr>
        <w:tab/>
        <w:t>Создается очередь из 32 команд по запросам от процессора, контроллер SATA вычисляет точный порядок, путем просмотра расположения данных на диске. Т.е. большее количество запросов за меньшее время. =&gt; Выше скорость работы и увеличение срока службы устройства (меньшая эксплуатация механики HDD).</w:t>
      </w:r>
    </w:p>
    <w:p w:rsidR="00140247" w:rsidRDefault="00140247" w:rsidP="00140247">
      <w:pPr>
        <w:pStyle w:val="1"/>
        <w:rPr>
          <w:bCs/>
        </w:rPr>
      </w:pPr>
      <w:r>
        <w:rPr>
          <w:bCs/>
        </w:rPr>
        <w:lastRenderedPageBreak/>
        <w:tab/>
      </w:r>
    </w:p>
    <w:p w:rsidR="00140247" w:rsidRPr="004314A8" w:rsidRDefault="00140247" w:rsidP="00140247">
      <w:pPr>
        <w:pStyle w:val="1"/>
        <w:rPr>
          <w:b/>
          <w:bCs/>
        </w:rPr>
      </w:pPr>
      <w:r w:rsidRPr="004314A8">
        <w:rPr>
          <w:b/>
          <w:bCs/>
        </w:rPr>
        <w:t>Перспективы интерфейса</w:t>
      </w:r>
    </w:p>
    <w:p w:rsidR="00140247" w:rsidRPr="004314A8" w:rsidRDefault="00140247" w:rsidP="002B2458">
      <w:pPr>
        <w:pStyle w:val="1"/>
        <w:numPr>
          <w:ilvl w:val="0"/>
          <w:numId w:val="53"/>
        </w:numPr>
        <w:rPr>
          <w:bCs/>
        </w:rPr>
      </w:pPr>
      <w:r w:rsidRPr="004314A8">
        <w:rPr>
          <w:bCs/>
        </w:rPr>
        <w:t>применени</w:t>
      </w:r>
      <w:r>
        <w:rPr>
          <w:bCs/>
        </w:rPr>
        <w:t>е</w:t>
      </w:r>
      <w:r w:rsidRPr="004314A8">
        <w:rPr>
          <w:bCs/>
        </w:rPr>
        <w:t xml:space="preserve"> концентраторов </w:t>
      </w:r>
      <w:r w:rsidRPr="004314A8">
        <w:rPr>
          <w:b/>
          <w:bCs/>
        </w:rPr>
        <w:t>умножения портов</w:t>
      </w:r>
      <w:r>
        <w:rPr>
          <w:b/>
          <w:bCs/>
        </w:rPr>
        <w:t>.</w:t>
      </w:r>
    </w:p>
    <w:p w:rsidR="00140247" w:rsidRDefault="00140247" w:rsidP="002B2458">
      <w:pPr>
        <w:pStyle w:val="1"/>
        <w:numPr>
          <w:ilvl w:val="0"/>
          <w:numId w:val="53"/>
        </w:numPr>
        <w:rPr>
          <w:bCs/>
        </w:rPr>
      </w:pPr>
      <w:r w:rsidRPr="004314A8">
        <w:rPr>
          <w:bCs/>
          <w:lang w:val="en-US"/>
        </w:rPr>
        <w:t>External</w:t>
      </w:r>
      <w:r w:rsidRPr="004314A8">
        <w:rPr>
          <w:bCs/>
        </w:rPr>
        <w:t xml:space="preserve"> </w:t>
      </w:r>
      <w:r w:rsidRPr="004314A8">
        <w:rPr>
          <w:bCs/>
          <w:lang w:val="en-US"/>
        </w:rPr>
        <w:t>Sata</w:t>
      </w:r>
      <w:r w:rsidRPr="004314A8">
        <w:rPr>
          <w:bCs/>
        </w:rPr>
        <w:t xml:space="preserve"> (</w:t>
      </w:r>
      <w:r w:rsidRPr="004314A8">
        <w:rPr>
          <w:bCs/>
          <w:lang w:val="en-US"/>
        </w:rPr>
        <w:t>ESATA</w:t>
      </w:r>
      <w:r w:rsidRPr="004314A8">
        <w:rPr>
          <w:bCs/>
        </w:rPr>
        <w:t>) – подключение дисков вне корпуса компьютера</w:t>
      </w:r>
      <w:r>
        <w:rPr>
          <w:bCs/>
        </w:rPr>
        <w:t xml:space="preserve">. </w:t>
      </w:r>
    </w:p>
    <w:p w:rsidR="00140247" w:rsidRDefault="00140247" w:rsidP="00140247">
      <w:pPr>
        <w:pStyle w:val="1"/>
        <w:ind w:left="720"/>
        <w:rPr>
          <w:bCs/>
        </w:rPr>
      </w:pPr>
      <w:r>
        <w:rPr>
          <w:bCs/>
        </w:rPr>
        <w:t>Большая длина кабеля – 2-8м. Скорости чтения/записи выше, чем у USB/FireWire. Режимы S</w:t>
      </w:r>
      <w:r w:rsidRPr="004314A8">
        <w:rPr>
          <w:bCs/>
        </w:rPr>
        <w:t>.</w:t>
      </w:r>
      <w:r>
        <w:rPr>
          <w:bCs/>
        </w:rPr>
        <w:t>M</w:t>
      </w:r>
      <w:r w:rsidRPr="004314A8">
        <w:rPr>
          <w:bCs/>
        </w:rPr>
        <w:t>.</w:t>
      </w:r>
      <w:r>
        <w:rPr>
          <w:bCs/>
        </w:rPr>
        <w:t>A</w:t>
      </w:r>
      <w:r w:rsidRPr="004314A8">
        <w:rPr>
          <w:bCs/>
        </w:rPr>
        <w:t>.</w:t>
      </w:r>
      <w:r>
        <w:rPr>
          <w:bCs/>
        </w:rPr>
        <w:t>R</w:t>
      </w:r>
      <w:r w:rsidRPr="004314A8">
        <w:rPr>
          <w:bCs/>
        </w:rPr>
        <w:t>.</w:t>
      </w:r>
      <w:r>
        <w:rPr>
          <w:bCs/>
        </w:rPr>
        <w:t>T</w:t>
      </w:r>
      <w:r w:rsidRPr="004314A8">
        <w:rPr>
          <w:bCs/>
        </w:rPr>
        <w:t xml:space="preserve">. и </w:t>
      </w:r>
      <w:r>
        <w:rPr>
          <w:bCs/>
          <w:lang w:val="en-US"/>
        </w:rPr>
        <w:t>NCQ</w:t>
      </w:r>
      <w:r w:rsidRPr="004314A8">
        <w:rPr>
          <w:bCs/>
        </w:rPr>
        <w:t>.</w:t>
      </w:r>
      <w:r>
        <w:rPr>
          <w:bCs/>
        </w:rPr>
        <w:t xml:space="preserve"> Однако необходимость отдельного питания для eSATA.</w:t>
      </w:r>
    </w:p>
    <w:p w:rsidR="00140247" w:rsidRPr="004314A8" w:rsidRDefault="00140247" w:rsidP="00140247">
      <w:pPr>
        <w:pStyle w:val="1"/>
        <w:rPr>
          <w:bCs/>
        </w:rPr>
      </w:pPr>
    </w:p>
    <w:p w:rsidR="00140247" w:rsidRDefault="00140247" w:rsidP="00140247">
      <w:pPr>
        <w:pStyle w:val="1"/>
        <w:rPr>
          <w:bCs/>
        </w:rPr>
      </w:pPr>
    </w:p>
    <w:p w:rsidR="00140247" w:rsidRDefault="00140247" w:rsidP="00140247">
      <w:pPr>
        <w:pStyle w:val="1"/>
        <w:rPr>
          <w:bCs/>
        </w:rPr>
      </w:pPr>
    </w:p>
    <w:p w:rsidR="00140247" w:rsidRDefault="00140247" w:rsidP="00140247">
      <w:pPr>
        <w:pStyle w:val="1"/>
        <w:rPr>
          <w:bCs/>
        </w:rPr>
      </w:pPr>
    </w:p>
    <w:p w:rsidR="00140247" w:rsidRDefault="00140247" w:rsidP="00140247">
      <w:pPr>
        <w:pStyle w:val="1"/>
        <w:rPr>
          <w:bCs/>
        </w:rPr>
      </w:pPr>
    </w:p>
    <w:p w:rsidR="00140247" w:rsidRDefault="00140247" w:rsidP="00140247">
      <w:pPr>
        <w:pStyle w:val="1"/>
        <w:rPr>
          <w:bCs/>
        </w:rPr>
      </w:pPr>
    </w:p>
    <w:p w:rsidR="00140247" w:rsidRDefault="00140247" w:rsidP="00140247">
      <w:pPr>
        <w:pStyle w:val="1"/>
        <w:rPr>
          <w:bCs/>
        </w:rPr>
      </w:pPr>
    </w:p>
    <w:p w:rsidR="00140247" w:rsidRDefault="00140247" w:rsidP="00140247">
      <w:pPr>
        <w:pStyle w:val="1"/>
        <w:rPr>
          <w:bCs/>
        </w:rPr>
      </w:pPr>
    </w:p>
    <w:p w:rsidR="00140247" w:rsidRDefault="00140247" w:rsidP="00140247">
      <w:pPr>
        <w:pStyle w:val="1"/>
        <w:rPr>
          <w:bCs/>
        </w:rPr>
      </w:pPr>
    </w:p>
    <w:p w:rsidR="00140247" w:rsidRDefault="00140247" w:rsidP="00140247">
      <w:pPr>
        <w:pStyle w:val="1"/>
        <w:rPr>
          <w:bCs/>
        </w:rPr>
      </w:pPr>
    </w:p>
    <w:p w:rsidR="00140247" w:rsidRDefault="00140247" w:rsidP="00140247">
      <w:pPr>
        <w:pStyle w:val="1"/>
        <w:rPr>
          <w:bCs/>
        </w:rPr>
      </w:pPr>
    </w:p>
    <w:p w:rsidR="00140247" w:rsidRDefault="00140247" w:rsidP="00140247">
      <w:pPr>
        <w:pStyle w:val="1"/>
        <w:rPr>
          <w:bCs/>
        </w:rPr>
      </w:pPr>
    </w:p>
    <w:p w:rsidR="00140247" w:rsidRDefault="00140247" w:rsidP="00140247">
      <w:pPr>
        <w:pStyle w:val="1"/>
        <w:rPr>
          <w:bCs/>
        </w:rPr>
      </w:pPr>
    </w:p>
    <w:p w:rsidR="00140247" w:rsidRDefault="00140247" w:rsidP="00140247">
      <w:pPr>
        <w:pStyle w:val="1"/>
        <w:rPr>
          <w:bCs/>
        </w:rPr>
      </w:pPr>
    </w:p>
    <w:p w:rsidR="00140247" w:rsidRDefault="00140247" w:rsidP="00140247">
      <w:pPr>
        <w:pStyle w:val="1"/>
        <w:rPr>
          <w:bCs/>
        </w:rPr>
      </w:pPr>
    </w:p>
    <w:p w:rsidR="00140247" w:rsidRDefault="00140247" w:rsidP="00140247">
      <w:pPr>
        <w:pStyle w:val="1"/>
        <w:rPr>
          <w:bCs/>
        </w:rPr>
      </w:pPr>
    </w:p>
    <w:p w:rsidR="00140247" w:rsidRDefault="00140247" w:rsidP="00140247">
      <w:pPr>
        <w:pStyle w:val="1"/>
        <w:rPr>
          <w:bCs/>
        </w:rPr>
      </w:pPr>
    </w:p>
    <w:p w:rsidR="00140247" w:rsidRDefault="00140247" w:rsidP="00140247">
      <w:pPr>
        <w:pStyle w:val="1"/>
        <w:rPr>
          <w:bCs/>
        </w:rPr>
      </w:pPr>
    </w:p>
    <w:p w:rsidR="00140247" w:rsidRDefault="00140247" w:rsidP="00140247">
      <w:pPr>
        <w:pStyle w:val="1"/>
        <w:rPr>
          <w:bCs/>
        </w:rPr>
      </w:pPr>
    </w:p>
    <w:p w:rsidR="00140247" w:rsidRDefault="00140247" w:rsidP="00140247">
      <w:pPr>
        <w:pStyle w:val="1"/>
        <w:rPr>
          <w:bCs/>
        </w:rPr>
      </w:pPr>
    </w:p>
    <w:p w:rsidR="00140247" w:rsidRDefault="00140247" w:rsidP="00140247">
      <w:pPr>
        <w:pStyle w:val="1"/>
        <w:rPr>
          <w:bCs/>
        </w:rPr>
      </w:pPr>
    </w:p>
    <w:p w:rsidR="00140247" w:rsidRDefault="00140247" w:rsidP="00140247">
      <w:pPr>
        <w:pStyle w:val="1"/>
        <w:rPr>
          <w:bCs/>
        </w:rPr>
      </w:pPr>
    </w:p>
    <w:p w:rsidR="00140247" w:rsidRDefault="00140247" w:rsidP="00140247">
      <w:pPr>
        <w:pStyle w:val="1"/>
        <w:rPr>
          <w:bCs/>
        </w:rPr>
      </w:pPr>
    </w:p>
    <w:p w:rsidR="00140247" w:rsidRDefault="00140247" w:rsidP="00140247">
      <w:pPr>
        <w:pStyle w:val="1"/>
        <w:rPr>
          <w:bCs/>
        </w:rPr>
      </w:pPr>
    </w:p>
    <w:p w:rsidR="00140247" w:rsidRDefault="00140247" w:rsidP="00140247">
      <w:pPr>
        <w:pStyle w:val="1"/>
        <w:rPr>
          <w:bCs/>
        </w:rPr>
      </w:pPr>
    </w:p>
    <w:p w:rsidR="00140247" w:rsidRDefault="00140247" w:rsidP="00140247">
      <w:pPr>
        <w:pStyle w:val="1"/>
        <w:rPr>
          <w:bCs/>
        </w:rPr>
      </w:pPr>
    </w:p>
    <w:p w:rsidR="00140247" w:rsidRDefault="00140247" w:rsidP="00140247">
      <w:pPr>
        <w:pStyle w:val="1"/>
        <w:rPr>
          <w:bCs/>
        </w:rPr>
      </w:pPr>
    </w:p>
    <w:p w:rsidR="00140247" w:rsidRDefault="00140247" w:rsidP="00140247">
      <w:pPr>
        <w:pStyle w:val="1"/>
        <w:rPr>
          <w:bCs/>
        </w:rPr>
      </w:pPr>
    </w:p>
    <w:p w:rsidR="00140247" w:rsidRDefault="00140247" w:rsidP="00140247">
      <w:pPr>
        <w:pStyle w:val="1"/>
        <w:rPr>
          <w:bCs/>
        </w:rPr>
      </w:pPr>
    </w:p>
    <w:p w:rsidR="00140247" w:rsidRDefault="00140247" w:rsidP="00140247">
      <w:pPr>
        <w:pStyle w:val="1"/>
        <w:rPr>
          <w:bCs/>
        </w:rPr>
      </w:pPr>
    </w:p>
    <w:p w:rsidR="00140247" w:rsidRDefault="00140247" w:rsidP="00140247">
      <w:pPr>
        <w:pStyle w:val="1"/>
        <w:rPr>
          <w:bCs/>
        </w:rPr>
      </w:pPr>
    </w:p>
    <w:p w:rsidR="00140247" w:rsidRDefault="00140247" w:rsidP="00140247">
      <w:pPr>
        <w:pStyle w:val="1"/>
        <w:rPr>
          <w:bCs/>
        </w:rPr>
      </w:pPr>
    </w:p>
    <w:p w:rsidR="00140247" w:rsidRDefault="00140247" w:rsidP="00140247">
      <w:pPr>
        <w:pStyle w:val="1"/>
        <w:rPr>
          <w:bCs/>
        </w:rPr>
      </w:pPr>
    </w:p>
    <w:p w:rsidR="00140247" w:rsidRDefault="00140247" w:rsidP="00140247">
      <w:pPr>
        <w:pStyle w:val="1"/>
        <w:rPr>
          <w:bCs/>
        </w:rPr>
      </w:pPr>
    </w:p>
    <w:p w:rsidR="00140247" w:rsidRDefault="00140247" w:rsidP="00140247">
      <w:pPr>
        <w:pStyle w:val="1"/>
        <w:rPr>
          <w:bCs/>
        </w:rPr>
      </w:pPr>
    </w:p>
    <w:p w:rsidR="00140247" w:rsidRDefault="00140247" w:rsidP="00140247">
      <w:pPr>
        <w:pStyle w:val="1"/>
        <w:rPr>
          <w:bCs/>
        </w:rPr>
      </w:pPr>
    </w:p>
    <w:p w:rsidR="00140247" w:rsidRDefault="00140247" w:rsidP="00140247">
      <w:pPr>
        <w:pStyle w:val="1"/>
        <w:rPr>
          <w:bCs/>
        </w:rPr>
      </w:pPr>
    </w:p>
    <w:p w:rsidR="00140247" w:rsidRDefault="00140247" w:rsidP="00140247">
      <w:pPr>
        <w:pStyle w:val="1"/>
        <w:rPr>
          <w:bCs/>
        </w:rPr>
      </w:pPr>
    </w:p>
    <w:p w:rsidR="00140247" w:rsidRDefault="00140247" w:rsidP="00140247">
      <w:pPr>
        <w:pStyle w:val="1"/>
        <w:rPr>
          <w:bCs/>
        </w:rPr>
      </w:pPr>
    </w:p>
    <w:p w:rsidR="00140247" w:rsidRDefault="00140247" w:rsidP="00140247">
      <w:pPr>
        <w:pStyle w:val="1"/>
        <w:rPr>
          <w:bCs/>
        </w:rPr>
      </w:pPr>
    </w:p>
    <w:p w:rsidR="00140247" w:rsidRDefault="00140247" w:rsidP="00140247">
      <w:pPr>
        <w:pStyle w:val="1"/>
        <w:rPr>
          <w:bCs/>
        </w:rPr>
      </w:pPr>
    </w:p>
    <w:p w:rsidR="00140247" w:rsidRDefault="00140247" w:rsidP="00140247">
      <w:pPr>
        <w:pStyle w:val="1"/>
        <w:rPr>
          <w:bCs/>
        </w:rPr>
      </w:pPr>
      <w:r>
        <w:rPr>
          <w:bCs/>
        </w:rPr>
        <w:br/>
      </w:r>
    </w:p>
    <w:p w:rsidR="00140247" w:rsidRDefault="00140247" w:rsidP="00140247">
      <w:pPr>
        <w:pStyle w:val="1"/>
        <w:rPr>
          <w:bCs/>
        </w:rPr>
      </w:pPr>
    </w:p>
    <w:p w:rsidR="00140247" w:rsidRPr="009D33E7" w:rsidRDefault="00140247" w:rsidP="00140247">
      <w:pPr>
        <w:pStyle w:val="1"/>
        <w:rPr>
          <w:b/>
          <w:bCs/>
        </w:rPr>
      </w:pPr>
    </w:p>
    <w:p w:rsidR="00140247" w:rsidRPr="009D33E7" w:rsidRDefault="00140247" w:rsidP="002B2458">
      <w:pPr>
        <w:pStyle w:val="a3"/>
        <w:numPr>
          <w:ilvl w:val="0"/>
          <w:numId w:val="58"/>
        </w:numPr>
        <w:rPr>
          <w:b/>
          <w:highlight w:val="lightGray"/>
        </w:rPr>
      </w:pPr>
      <w:r w:rsidRPr="009D33E7">
        <w:rPr>
          <w:b/>
          <w:highlight w:val="lightGray"/>
        </w:rPr>
        <w:lastRenderedPageBreak/>
        <w:t>Форматы дискет и стандарты. Плотность записи. Конструкция дискеты, физическая и логическая структура дискеты. Размещение файла, формат записи,</w:t>
      </w:r>
      <w:proofErr w:type="gramStart"/>
      <w:r w:rsidRPr="009D33E7">
        <w:rPr>
          <w:b/>
          <w:highlight w:val="lightGray"/>
        </w:rPr>
        <w:t xml:space="preserve"> .</w:t>
      </w:r>
      <w:proofErr w:type="gramEnd"/>
      <w:r w:rsidRPr="009D33E7">
        <w:rPr>
          <w:b/>
          <w:highlight w:val="lightGray"/>
        </w:rPr>
        <w:t xml:space="preserve">время доступа. Метод кодирования. </w:t>
      </w:r>
    </w:p>
    <w:p w:rsidR="00140247" w:rsidRDefault="00140247" w:rsidP="00140247">
      <w:pPr>
        <w:pStyle w:val="1"/>
        <w:rPr>
          <w:bCs/>
        </w:rPr>
      </w:pPr>
    </w:p>
    <w:p w:rsidR="00140247" w:rsidRDefault="00140247" w:rsidP="00140247">
      <w:pPr>
        <w:pStyle w:val="1"/>
        <w:rPr>
          <w:b/>
        </w:rPr>
      </w:pPr>
      <w:r w:rsidRPr="009D33E7">
        <w:rPr>
          <w:b/>
          <w:highlight w:val="lightGray"/>
        </w:rPr>
        <w:t>Форматы дискет и стандарты.</w:t>
      </w:r>
      <w:r w:rsidRPr="002C1C9F">
        <w:rPr>
          <w:b/>
          <w:highlight w:val="lightGray"/>
        </w:rPr>
        <w:t xml:space="preserve"> </w:t>
      </w:r>
      <w:r w:rsidRPr="009D33E7">
        <w:rPr>
          <w:b/>
          <w:highlight w:val="lightGray"/>
        </w:rPr>
        <w:t>Плотность записи</w:t>
      </w:r>
    </w:p>
    <w:p w:rsidR="00140247" w:rsidRDefault="00140247" w:rsidP="00140247">
      <w:pPr>
        <w:pStyle w:val="1"/>
        <w:rPr>
          <w:b/>
        </w:rPr>
      </w:pPr>
      <w:r>
        <w:rPr>
          <w:b/>
        </w:rPr>
        <w:t>Классификация.</w:t>
      </w:r>
    </w:p>
    <w:p w:rsidR="00140247" w:rsidRPr="004D5F0B" w:rsidRDefault="00140247" w:rsidP="00140247">
      <w:pPr>
        <w:pStyle w:val="1"/>
      </w:pPr>
      <w:r w:rsidRPr="004D5F0B">
        <w:tab/>
        <w:t>По количеству используемых поверхностей:</w:t>
      </w:r>
    </w:p>
    <w:p w:rsidR="00140247" w:rsidRPr="004D5F0B" w:rsidRDefault="00140247" w:rsidP="002B2458">
      <w:pPr>
        <w:pStyle w:val="1"/>
        <w:numPr>
          <w:ilvl w:val="0"/>
          <w:numId w:val="54"/>
        </w:numPr>
        <w:rPr>
          <w:lang w:val="en-US"/>
        </w:rPr>
      </w:pPr>
      <w:r w:rsidRPr="004D5F0B">
        <w:rPr>
          <w:lang w:val="en-US"/>
        </w:rPr>
        <w:t xml:space="preserve">SS (single sided) - </w:t>
      </w:r>
      <w:r w:rsidRPr="004D5F0B">
        <w:t>односторонние</w:t>
      </w:r>
      <w:r w:rsidRPr="004D5F0B">
        <w:rPr>
          <w:lang w:val="en-US"/>
        </w:rPr>
        <w:t xml:space="preserve">; </w:t>
      </w:r>
    </w:p>
    <w:p w:rsidR="00140247" w:rsidRPr="004D5F0B" w:rsidRDefault="00140247" w:rsidP="002B2458">
      <w:pPr>
        <w:pStyle w:val="1"/>
        <w:numPr>
          <w:ilvl w:val="0"/>
          <w:numId w:val="54"/>
        </w:numPr>
        <w:rPr>
          <w:lang w:val="en-US"/>
        </w:rPr>
      </w:pPr>
      <w:r w:rsidRPr="004D5F0B">
        <w:rPr>
          <w:lang w:val="en-US"/>
        </w:rPr>
        <w:t xml:space="preserve">DS (double sided) - </w:t>
      </w:r>
      <w:r w:rsidRPr="004D5F0B">
        <w:t>двухсторонние</w:t>
      </w:r>
      <w:r w:rsidRPr="004D5F0B">
        <w:rPr>
          <w:lang w:val="en-US"/>
        </w:rPr>
        <w:t xml:space="preserve">; </w:t>
      </w:r>
    </w:p>
    <w:p w:rsidR="00140247" w:rsidRPr="004D5F0B" w:rsidRDefault="00140247" w:rsidP="00140247">
      <w:pPr>
        <w:pStyle w:val="1"/>
        <w:ind w:left="360"/>
        <w:rPr>
          <w:lang w:val="en-US"/>
        </w:rPr>
      </w:pPr>
    </w:p>
    <w:p w:rsidR="00140247" w:rsidRDefault="00140247" w:rsidP="00140247">
      <w:pPr>
        <w:pStyle w:val="1"/>
      </w:pPr>
      <w:r w:rsidRPr="00140247">
        <w:tab/>
      </w:r>
      <w:r w:rsidRPr="004D5F0B">
        <w:t>Количество дорожек на одной стороне:</w:t>
      </w:r>
    </w:p>
    <w:p w:rsidR="00140247" w:rsidRDefault="00140247" w:rsidP="00140247">
      <w:pPr>
        <w:pStyle w:val="1"/>
      </w:pPr>
      <w:r>
        <w:t>- 20</w:t>
      </w:r>
    </w:p>
    <w:p w:rsidR="00140247" w:rsidRDefault="00140247" w:rsidP="00140247">
      <w:pPr>
        <w:pStyle w:val="1"/>
      </w:pPr>
      <w:r>
        <w:t>- 40</w:t>
      </w:r>
    </w:p>
    <w:p w:rsidR="00140247" w:rsidRDefault="00140247" w:rsidP="00140247">
      <w:pPr>
        <w:pStyle w:val="1"/>
      </w:pPr>
      <w:r>
        <w:t>- 80</w:t>
      </w:r>
    </w:p>
    <w:p w:rsidR="00140247" w:rsidRDefault="00140247" w:rsidP="00140247">
      <w:pPr>
        <w:pStyle w:val="1"/>
      </w:pPr>
      <w:r>
        <w:tab/>
        <w:t>Плотность записи:</w:t>
      </w:r>
    </w:p>
    <w:p w:rsidR="00140247" w:rsidRPr="002C1C9F" w:rsidRDefault="00140247" w:rsidP="00140247">
      <w:pPr>
        <w:pStyle w:val="1"/>
      </w:pPr>
      <w:r w:rsidRPr="002C1C9F">
        <w:t xml:space="preserve">SD </w:t>
      </w:r>
      <w:proofErr w:type="gramStart"/>
      <w:r w:rsidRPr="002C1C9F">
        <w:t xml:space="preserve">( </w:t>
      </w:r>
      <w:proofErr w:type="gramEnd"/>
      <w:r w:rsidRPr="002C1C9F">
        <w:rPr>
          <w:i/>
          <w:iCs/>
          <w:lang w:val="en-US"/>
        </w:rPr>
        <w:t>Single</w:t>
      </w:r>
      <w:r w:rsidRPr="002C1C9F">
        <w:rPr>
          <w:i/>
          <w:iCs/>
        </w:rPr>
        <w:t xml:space="preserve"> </w:t>
      </w:r>
      <w:r w:rsidRPr="002C1C9F">
        <w:rPr>
          <w:i/>
          <w:iCs/>
          <w:lang w:val="en-US"/>
        </w:rPr>
        <w:t>Density</w:t>
      </w:r>
      <w:r w:rsidRPr="002C1C9F">
        <w:t>, одинарная плотность</w:t>
      </w:r>
      <w:r>
        <w:t xml:space="preserve">) </w:t>
      </w:r>
      <w:r w:rsidRPr="002C1C9F">
        <w:t xml:space="preserve">24 </w:t>
      </w:r>
      <w:r w:rsidRPr="002C1C9F">
        <w:rPr>
          <w:lang w:val="en-US"/>
        </w:rPr>
        <w:t>TPI</w:t>
      </w:r>
      <w:r w:rsidRPr="002C1C9F">
        <w:t xml:space="preserve"> (</w:t>
      </w:r>
      <w:r w:rsidRPr="002C1C9F">
        <w:rPr>
          <w:lang w:val="en-US"/>
        </w:rPr>
        <w:t>tape</w:t>
      </w:r>
      <w:r w:rsidRPr="002C1C9F">
        <w:t xml:space="preserve"> </w:t>
      </w:r>
      <w:r w:rsidRPr="002C1C9F">
        <w:rPr>
          <w:lang w:val="en-US"/>
        </w:rPr>
        <w:t>per</w:t>
      </w:r>
      <w:r w:rsidRPr="002C1C9F">
        <w:t xml:space="preserve"> </w:t>
      </w:r>
      <w:r w:rsidRPr="002C1C9F">
        <w:rPr>
          <w:lang w:val="en-US"/>
        </w:rPr>
        <w:t>inch</w:t>
      </w:r>
      <w:r w:rsidRPr="002C1C9F">
        <w:t xml:space="preserve"> - метки на дюйм)</w:t>
      </w:r>
    </w:p>
    <w:p w:rsidR="00140247" w:rsidRPr="002C1C9F" w:rsidRDefault="00140247" w:rsidP="00140247">
      <w:pPr>
        <w:pStyle w:val="1"/>
      </w:pPr>
      <w:r w:rsidRPr="002C1C9F">
        <w:t>DD (</w:t>
      </w:r>
      <w:r w:rsidRPr="002C1C9F">
        <w:rPr>
          <w:i/>
          <w:iCs/>
          <w:lang w:val="en-US"/>
        </w:rPr>
        <w:t>Double</w:t>
      </w:r>
      <w:r w:rsidRPr="002C1C9F">
        <w:rPr>
          <w:i/>
          <w:iCs/>
        </w:rPr>
        <w:t xml:space="preserve"> </w:t>
      </w:r>
      <w:r w:rsidRPr="002C1C9F">
        <w:rPr>
          <w:i/>
          <w:iCs/>
          <w:lang w:val="en-US"/>
        </w:rPr>
        <w:t>Density</w:t>
      </w:r>
      <w:r w:rsidRPr="002C1C9F">
        <w:t>, двойная плотность</w:t>
      </w:r>
      <w:r>
        <w:t xml:space="preserve">) 48 </w:t>
      </w:r>
    </w:p>
    <w:p w:rsidR="00140247" w:rsidRPr="002C1C9F" w:rsidRDefault="00140247" w:rsidP="00140247">
      <w:pPr>
        <w:pStyle w:val="1"/>
      </w:pPr>
      <w:r w:rsidRPr="002C1C9F">
        <w:t>QD (</w:t>
      </w:r>
      <w:r w:rsidRPr="002C1C9F">
        <w:rPr>
          <w:i/>
          <w:iCs/>
          <w:lang w:val="en-US"/>
        </w:rPr>
        <w:t>Quadruple</w:t>
      </w:r>
      <w:r w:rsidRPr="002C1C9F">
        <w:rPr>
          <w:i/>
          <w:iCs/>
        </w:rPr>
        <w:t xml:space="preserve"> </w:t>
      </w:r>
      <w:r w:rsidRPr="002C1C9F">
        <w:rPr>
          <w:i/>
          <w:iCs/>
          <w:lang w:val="en-US"/>
        </w:rPr>
        <w:t>Density</w:t>
      </w:r>
      <w:r w:rsidRPr="002C1C9F">
        <w:t>, четверная плотность</w:t>
      </w:r>
      <w:r>
        <w:t>) 96</w:t>
      </w:r>
    </w:p>
    <w:p w:rsidR="00140247" w:rsidRPr="00140247" w:rsidRDefault="00140247" w:rsidP="00140247">
      <w:pPr>
        <w:pStyle w:val="1"/>
        <w:rPr>
          <w:lang w:val="en-US"/>
        </w:rPr>
      </w:pPr>
      <w:r w:rsidRPr="00140247">
        <w:rPr>
          <w:lang w:val="en-US"/>
        </w:rPr>
        <w:t>HD (</w:t>
      </w:r>
      <w:r w:rsidRPr="002C1C9F">
        <w:rPr>
          <w:i/>
          <w:iCs/>
          <w:lang w:val="en-US"/>
        </w:rPr>
        <w:t>High</w:t>
      </w:r>
      <w:r w:rsidRPr="00140247">
        <w:rPr>
          <w:i/>
          <w:iCs/>
          <w:lang w:val="en-US"/>
        </w:rPr>
        <w:t xml:space="preserve"> </w:t>
      </w:r>
      <w:r w:rsidRPr="002C1C9F">
        <w:rPr>
          <w:i/>
          <w:iCs/>
          <w:lang w:val="en-US"/>
        </w:rPr>
        <w:t>Density</w:t>
      </w:r>
      <w:r w:rsidRPr="00140247">
        <w:rPr>
          <w:i/>
          <w:iCs/>
          <w:lang w:val="en-US"/>
        </w:rPr>
        <w:t>)</w:t>
      </w:r>
    </w:p>
    <w:p w:rsidR="00140247" w:rsidRPr="00140247" w:rsidRDefault="00140247" w:rsidP="00140247">
      <w:pPr>
        <w:pStyle w:val="1"/>
        <w:rPr>
          <w:lang w:val="en-US"/>
        </w:rPr>
      </w:pPr>
      <w:r w:rsidRPr="00140247">
        <w:rPr>
          <w:lang w:val="en-US"/>
        </w:rPr>
        <w:t>ED (</w:t>
      </w:r>
      <w:r w:rsidRPr="002C1C9F">
        <w:rPr>
          <w:i/>
          <w:iCs/>
          <w:lang w:val="en-US"/>
        </w:rPr>
        <w:t>Extra High Density</w:t>
      </w:r>
      <w:r w:rsidRPr="00140247">
        <w:rPr>
          <w:lang w:val="en-US"/>
        </w:rPr>
        <w:t xml:space="preserve">, </w:t>
      </w:r>
      <w:r w:rsidRPr="002C1C9F">
        <w:t>сверхвысокая</w:t>
      </w:r>
      <w:r w:rsidRPr="00140247">
        <w:rPr>
          <w:lang w:val="en-US"/>
        </w:rPr>
        <w:t xml:space="preserve"> </w:t>
      </w:r>
      <w:r w:rsidRPr="002C1C9F">
        <w:t>плотность</w:t>
      </w:r>
      <w:r w:rsidRPr="00140247">
        <w:rPr>
          <w:lang w:val="en-US"/>
        </w:rPr>
        <w:t>).</w:t>
      </w:r>
    </w:p>
    <w:p w:rsidR="00140247" w:rsidRPr="00140247" w:rsidRDefault="00140247" w:rsidP="00140247">
      <w:pPr>
        <w:pStyle w:val="1"/>
        <w:rPr>
          <w:bCs/>
          <w:lang w:val="en-US"/>
        </w:rPr>
      </w:pPr>
    </w:p>
    <w:p w:rsidR="00140247" w:rsidRDefault="00140247" w:rsidP="00140247">
      <w:pPr>
        <w:pStyle w:val="1"/>
        <w:rPr>
          <w:bCs/>
        </w:rPr>
      </w:pPr>
      <w:r>
        <w:rPr>
          <w:bCs/>
        </w:rPr>
        <w:t>Типы дискет (размер дискеты, кол-во поверхностей, плотность) – объем в килоБайтах:</w:t>
      </w:r>
    </w:p>
    <w:p w:rsidR="00140247" w:rsidRPr="002C1C9F" w:rsidRDefault="00140247" w:rsidP="00140247">
      <w:pPr>
        <w:pStyle w:val="1"/>
        <w:rPr>
          <w:bCs/>
          <w:lang w:val="en-US"/>
        </w:rPr>
      </w:pPr>
      <w:r>
        <w:rPr>
          <w:bCs/>
        </w:rPr>
        <w:tab/>
      </w:r>
      <w:r w:rsidRPr="002C1C9F">
        <w:rPr>
          <w:b/>
          <w:bCs/>
          <w:lang w:val="en-US"/>
        </w:rPr>
        <w:t>5¼" DS/</w:t>
      </w:r>
      <w:proofErr w:type="gramStart"/>
      <w:r w:rsidRPr="002C1C9F">
        <w:rPr>
          <w:b/>
          <w:bCs/>
          <w:lang w:val="en-US"/>
        </w:rPr>
        <w:t>DD  -</w:t>
      </w:r>
      <w:proofErr w:type="gramEnd"/>
      <w:r w:rsidRPr="002C1C9F">
        <w:rPr>
          <w:b/>
          <w:bCs/>
          <w:lang w:val="en-US"/>
        </w:rPr>
        <w:t xml:space="preserve"> 360</w:t>
      </w:r>
    </w:p>
    <w:p w:rsidR="00140247" w:rsidRPr="002C1C9F" w:rsidRDefault="00140247" w:rsidP="00140247">
      <w:pPr>
        <w:pStyle w:val="1"/>
        <w:rPr>
          <w:bCs/>
          <w:lang w:val="en-US"/>
        </w:rPr>
      </w:pPr>
      <w:r w:rsidRPr="002C1C9F">
        <w:rPr>
          <w:bCs/>
          <w:lang w:val="en-US"/>
        </w:rPr>
        <w:tab/>
      </w:r>
      <w:r w:rsidRPr="002C1C9F">
        <w:rPr>
          <w:b/>
          <w:bCs/>
          <w:lang w:val="en-US"/>
        </w:rPr>
        <w:t>5¼" DS/</w:t>
      </w:r>
      <w:proofErr w:type="gramStart"/>
      <w:r w:rsidRPr="002C1C9F">
        <w:rPr>
          <w:b/>
          <w:bCs/>
          <w:lang w:val="en-US"/>
        </w:rPr>
        <w:t>QD  -</w:t>
      </w:r>
      <w:proofErr w:type="gramEnd"/>
      <w:r w:rsidRPr="002C1C9F">
        <w:rPr>
          <w:b/>
          <w:bCs/>
          <w:lang w:val="en-US"/>
        </w:rPr>
        <w:t xml:space="preserve"> 1200</w:t>
      </w:r>
    </w:p>
    <w:p w:rsidR="00140247" w:rsidRPr="0064377C" w:rsidRDefault="00140247" w:rsidP="00140247">
      <w:pPr>
        <w:pStyle w:val="1"/>
        <w:rPr>
          <w:bCs/>
          <w:lang w:val="en-US"/>
        </w:rPr>
      </w:pPr>
      <w:r w:rsidRPr="002C1C9F">
        <w:rPr>
          <w:bCs/>
          <w:lang w:val="en-US"/>
        </w:rPr>
        <w:tab/>
      </w:r>
      <w:r w:rsidRPr="002C1C9F">
        <w:rPr>
          <w:b/>
          <w:bCs/>
          <w:lang w:val="en-US"/>
        </w:rPr>
        <w:t xml:space="preserve">3½" DS/DD </w:t>
      </w:r>
      <w:proofErr w:type="gramStart"/>
      <w:r w:rsidRPr="002C1C9F">
        <w:rPr>
          <w:b/>
          <w:bCs/>
          <w:lang w:val="en-US"/>
        </w:rPr>
        <w:t>-  720</w:t>
      </w:r>
      <w:proofErr w:type="gramEnd"/>
    </w:p>
    <w:p w:rsidR="00140247" w:rsidRPr="00140247" w:rsidRDefault="00140247" w:rsidP="00140247">
      <w:pPr>
        <w:pStyle w:val="1"/>
        <w:ind w:firstLine="708"/>
        <w:rPr>
          <w:b/>
          <w:bCs/>
        </w:rPr>
      </w:pPr>
      <w:r w:rsidRPr="00140247">
        <w:rPr>
          <w:b/>
          <w:bCs/>
        </w:rPr>
        <w:t xml:space="preserve">3½" </w:t>
      </w:r>
      <w:r w:rsidRPr="002C1C9F">
        <w:rPr>
          <w:b/>
          <w:bCs/>
          <w:lang w:val="en-US"/>
        </w:rPr>
        <w:t>DS</w:t>
      </w:r>
      <w:r w:rsidRPr="00140247">
        <w:rPr>
          <w:b/>
          <w:bCs/>
        </w:rPr>
        <w:t>/</w:t>
      </w:r>
      <w:r w:rsidRPr="002C1C9F">
        <w:rPr>
          <w:b/>
          <w:bCs/>
          <w:lang w:val="en-US"/>
        </w:rPr>
        <w:t>HD</w:t>
      </w:r>
      <w:r w:rsidRPr="00140247">
        <w:rPr>
          <w:b/>
          <w:bCs/>
        </w:rPr>
        <w:t xml:space="preserve"> - 1440</w:t>
      </w:r>
    </w:p>
    <w:p w:rsidR="00140247" w:rsidRDefault="00140247" w:rsidP="00140247">
      <w:pPr>
        <w:pStyle w:val="1"/>
        <w:ind w:firstLine="708"/>
        <w:rPr>
          <w:b/>
          <w:bCs/>
        </w:rPr>
      </w:pPr>
      <w:r w:rsidRPr="00140247">
        <w:rPr>
          <w:b/>
          <w:bCs/>
        </w:rPr>
        <w:t xml:space="preserve">3½" </w:t>
      </w:r>
      <w:r w:rsidRPr="002C1C9F">
        <w:rPr>
          <w:b/>
          <w:bCs/>
          <w:lang w:val="en-US"/>
        </w:rPr>
        <w:t>DS</w:t>
      </w:r>
      <w:r w:rsidRPr="00140247">
        <w:rPr>
          <w:b/>
          <w:bCs/>
        </w:rPr>
        <w:t>/</w:t>
      </w:r>
      <w:r w:rsidRPr="002C1C9F">
        <w:rPr>
          <w:b/>
          <w:bCs/>
          <w:lang w:val="en-US"/>
        </w:rPr>
        <w:t>ED</w:t>
      </w:r>
      <w:r w:rsidRPr="00140247">
        <w:rPr>
          <w:b/>
          <w:bCs/>
        </w:rPr>
        <w:t xml:space="preserve"> – 2</w:t>
      </w:r>
      <w:r>
        <w:rPr>
          <w:b/>
          <w:bCs/>
        </w:rPr>
        <w:t>880</w:t>
      </w:r>
    </w:p>
    <w:p w:rsidR="00140247" w:rsidRDefault="00140247" w:rsidP="00140247">
      <w:pPr>
        <w:pStyle w:val="1"/>
        <w:rPr>
          <w:b/>
          <w:bCs/>
        </w:rPr>
      </w:pPr>
    </w:p>
    <w:p w:rsidR="00140247" w:rsidRPr="002C1C9F" w:rsidRDefault="00140247" w:rsidP="00140247">
      <w:pPr>
        <w:pStyle w:val="1"/>
        <w:rPr>
          <w:bCs/>
        </w:rPr>
      </w:pPr>
    </w:p>
    <w:p w:rsidR="00140247" w:rsidRDefault="00140247" w:rsidP="00140247">
      <w:pPr>
        <w:pStyle w:val="1"/>
        <w:rPr>
          <w:b/>
        </w:rPr>
      </w:pPr>
      <w:r w:rsidRPr="009D33E7">
        <w:rPr>
          <w:b/>
          <w:highlight w:val="lightGray"/>
        </w:rPr>
        <w:t>Конструкция дискеты</w:t>
      </w:r>
    </w:p>
    <w:p w:rsidR="00140247" w:rsidRDefault="00140247" w:rsidP="00140247">
      <w:pPr>
        <w:pStyle w:val="1"/>
        <w:rPr>
          <w:bCs/>
        </w:rPr>
      </w:pPr>
    </w:p>
    <w:p w:rsidR="00140247" w:rsidRPr="002C1C9F" w:rsidRDefault="00140247" w:rsidP="00140247">
      <w:pPr>
        <w:pStyle w:val="1"/>
        <w:rPr>
          <w:bCs/>
        </w:rPr>
      </w:pPr>
      <w:r w:rsidRPr="002C1C9F">
        <w:rPr>
          <w:bCs/>
        </w:rPr>
        <w:t xml:space="preserve">Гибкий диск (дискета) состоит </w:t>
      </w:r>
      <w:proofErr w:type="gramStart"/>
      <w:r w:rsidRPr="002C1C9F">
        <w:rPr>
          <w:bCs/>
        </w:rPr>
        <w:t>из</w:t>
      </w:r>
      <w:proofErr w:type="gramEnd"/>
      <w:r w:rsidRPr="002C1C9F">
        <w:rPr>
          <w:bCs/>
        </w:rPr>
        <w:t>:</w:t>
      </w:r>
    </w:p>
    <w:p w:rsidR="00140247" w:rsidRPr="002C1C9F" w:rsidRDefault="00140247" w:rsidP="002B2458">
      <w:pPr>
        <w:pStyle w:val="1"/>
        <w:numPr>
          <w:ilvl w:val="1"/>
          <w:numId w:val="55"/>
        </w:numPr>
        <w:rPr>
          <w:bCs/>
        </w:rPr>
      </w:pPr>
      <w:r w:rsidRPr="002C1C9F">
        <w:rPr>
          <w:bCs/>
        </w:rPr>
        <w:t>пластикового защитного корпуса с отверстиями для головки и индексного датчика (</w:t>
      </w:r>
      <w:proofErr w:type="gramStart"/>
      <w:r w:rsidRPr="002C1C9F">
        <w:rPr>
          <w:bCs/>
        </w:rPr>
        <w:t>последний</w:t>
      </w:r>
      <w:proofErr w:type="gramEnd"/>
      <w:r w:rsidRPr="002C1C9F">
        <w:rPr>
          <w:bCs/>
        </w:rPr>
        <w:t xml:space="preserve"> – для 5.25” дискет);</w:t>
      </w:r>
    </w:p>
    <w:p w:rsidR="00140247" w:rsidRPr="002C1C9F" w:rsidRDefault="00140247" w:rsidP="002B2458">
      <w:pPr>
        <w:pStyle w:val="1"/>
        <w:numPr>
          <w:ilvl w:val="1"/>
          <w:numId w:val="55"/>
        </w:numPr>
        <w:rPr>
          <w:bCs/>
        </w:rPr>
      </w:pPr>
      <w:r w:rsidRPr="002C1C9F">
        <w:rPr>
          <w:bCs/>
        </w:rPr>
        <w:t>лавсанового гибкого диска с ферромагнитным напылением;</w:t>
      </w:r>
    </w:p>
    <w:p w:rsidR="00140247" w:rsidRPr="002C1C9F" w:rsidRDefault="00140247" w:rsidP="002B2458">
      <w:pPr>
        <w:pStyle w:val="1"/>
        <w:numPr>
          <w:ilvl w:val="1"/>
          <w:numId w:val="55"/>
        </w:numPr>
        <w:rPr>
          <w:bCs/>
        </w:rPr>
      </w:pPr>
      <w:r w:rsidRPr="002C1C9F">
        <w:rPr>
          <w:bCs/>
        </w:rPr>
        <w:t>защитной металлической шторки с пружинным механизмом (для 3.5” дискет);</w:t>
      </w:r>
    </w:p>
    <w:p w:rsidR="00140247" w:rsidRPr="002C1C9F" w:rsidRDefault="00140247" w:rsidP="002B2458">
      <w:pPr>
        <w:pStyle w:val="1"/>
        <w:numPr>
          <w:ilvl w:val="1"/>
          <w:numId w:val="55"/>
        </w:numPr>
        <w:rPr>
          <w:bCs/>
        </w:rPr>
      </w:pPr>
      <w:r w:rsidRPr="002C1C9F">
        <w:rPr>
          <w:bCs/>
        </w:rPr>
        <w:t>заглушки отверстия защиты от записи (для 3.5” дискет);</w:t>
      </w:r>
    </w:p>
    <w:p w:rsidR="00140247" w:rsidRPr="002C1C9F" w:rsidRDefault="00140247" w:rsidP="002B2458">
      <w:pPr>
        <w:pStyle w:val="1"/>
        <w:numPr>
          <w:ilvl w:val="1"/>
          <w:numId w:val="55"/>
        </w:numPr>
        <w:rPr>
          <w:bCs/>
        </w:rPr>
      </w:pPr>
      <w:r w:rsidRPr="002C1C9F">
        <w:rPr>
          <w:bCs/>
        </w:rPr>
        <w:t>двух тканевых безворсовых прокладок для очистки от пыли.</w:t>
      </w:r>
    </w:p>
    <w:p w:rsidR="00140247" w:rsidRDefault="00140247" w:rsidP="00140247">
      <w:pPr>
        <w:pStyle w:val="1"/>
        <w:rPr>
          <w:bCs/>
        </w:rPr>
      </w:pPr>
    </w:p>
    <w:p w:rsidR="00140247" w:rsidRPr="002C1C9F" w:rsidRDefault="00140247" w:rsidP="00140247">
      <w:pPr>
        <w:pStyle w:val="1"/>
        <w:rPr>
          <w:bCs/>
        </w:rPr>
      </w:pPr>
      <w:r>
        <w:rPr>
          <w:bCs/>
        </w:rPr>
        <w:t>Н</w:t>
      </w:r>
      <w:r w:rsidRPr="002C1C9F">
        <w:rPr>
          <w:bCs/>
        </w:rPr>
        <w:t>а рынке по-настоящему массовыми стали два варианта – 5.25” и 3.5”. Они выпускались в различных емкостях, но по размеру и конструкции не менялись (в целях полной совместимости).</w:t>
      </w:r>
      <w:r>
        <w:rPr>
          <w:bCs/>
        </w:rPr>
        <w:t xml:space="preserve"> </w:t>
      </w:r>
      <w:r w:rsidRPr="002C1C9F">
        <w:rPr>
          <w:bCs/>
        </w:rPr>
        <w:t>Дискета 5.25” не имела жесткого корпуса и защитной шторки, а отверстие защиты от записи требовалось заклеивать.</w:t>
      </w:r>
    </w:p>
    <w:p w:rsidR="00140247" w:rsidRPr="002C1C9F" w:rsidRDefault="00140247" w:rsidP="00140247">
      <w:pPr>
        <w:pStyle w:val="1"/>
        <w:rPr>
          <w:bCs/>
        </w:rPr>
      </w:pPr>
    </w:p>
    <w:p w:rsidR="00140247" w:rsidRDefault="00140247" w:rsidP="00140247">
      <w:pPr>
        <w:pStyle w:val="1"/>
        <w:rPr>
          <w:b/>
        </w:rPr>
      </w:pPr>
      <w:r>
        <w:rPr>
          <w:b/>
          <w:highlight w:val="lightGray"/>
        </w:rPr>
        <w:t>Ф</w:t>
      </w:r>
      <w:r w:rsidRPr="009D33E7">
        <w:rPr>
          <w:b/>
          <w:highlight w:val="lightGray"/>
        </w:rPr>
        <w:t xml:space="preserve">изическая </w:t>
      </w:r>
      <w:r>
        <w:rPr>
          <w:b/>
          <w:highlight w:val="lightGray"/>
        </w:rPr>
        <w:t xml:space="preserve">структура </w:t>
      </w:r>
      <w:r w:rsidRPr="009D33E7">
        <w:rPr>
          <w:b/>
          <w:highlight w:val="lightGray"/>
        </w:rPr>
        <w:t>дискеты</w:t>
      </w:r>
    </w:p>
    <w:p w:rsidR="00140247" w:rsidRDefault="00140247" w:rsidP="00140247">
      <w:pPr>
        <w:pStyle w:val="1"/>
        <w:rPr>
          <w:b/>
        </w:rPr>
      </w:pPr>
    </w:p>
    <w:p w:rsidR="00140247" w:rsidRPr="002C1C9F" w:rsidRDefault="00140247" w:rsidP="00140247">
      <w:pPr>
        <w:pStyle w:val="1"/>
      </w:pPr>
      <w:r w:rsidRPr="002C1C9F">
        <w:t>40 (80) дорожек с секторами по 512 байт.</w:t>
      </w:r>
    </w:p>
    <w:p w:rsidR="00140247" w:rsidRDefault="00140247" w:rsidP="00140247">
      <w:pPr>
        <w:pStyle w:val="1"/>
        <w:rPr>
          <w:b/>
        </w:rPr>
      </w:pPr>
    </w:p>
    <w:p w:rsidR="00140247" w:rsidRDefault="00140247" w:rsidP="00140247">
      <w:pPr>
        <w:pStyle w:val="1"/>
        <w:rPr>
          <w:b/>
        </w:rPr>
      </w:pPr>
    </w:p>
    <w:p w:rsidR="00140247" w:rsidRDefault="00140247" w:rsidP="00140247">
      <w:pPr>
        <w:pStyle w:val="1"/>
        <w:rPr>
          <w:b/>
        </w:rPr>
      </w:pPr>
    </w:p>
    <w:p w:rsidR="00140247" w:rsidRDefault="00140247" w:rsidP="00140247">
      <w:pPr>
        <w:pStyle w:val="1"/>
        <w:rPr>
          <w:b/>
        </w:rPr>
      </w:pPr>
    </w:p>
    <w:p w:rsidR="00140247" w:rsidRDefault="00140247" w:rsidP="00140247">
      <w:pPr>
        <w:pStyle w:val="1"/>
        <w:rPr>
          <w:b/>
        </w:rPr>
      </w:pPr>
    </w:p>
    <w:p w:rsidR="00140247" w:rsidRDefault="00140247" w:rsidP="00140247">
      <w:pPr>
        <w:pStyle w:val="1"/>
        <w:rPr>
          <w:b/>
        </w:rPr>
      </w:pPr>
    </w:p>
    <w:p w:rsidR="00140247" w:rsidRDefault="00140247" w:rsidP="00140247">
      <w:pPr>
        <w:pStyle w:val="1"/>
        <w:rPr>
          <w:b/>
        </w:rPr>
      </w:pPr>
      <w:r w:rsidRPr="002C1C9F">
        <w:rPr>
          <w:b/>
          <w:noProof/>
          <w:lang w:eastAsia="ru-RU"/>
        </w:rPr>
        <w:drawing>
          <wp:inline distT="0" distB="0" distL="0" distR="0">
            <wp:extent cx="4000057" cy="1701209"/>
            <wp:effectExtent l="19050" t="19050" r="19493" b="13291"/>
            <wp:docPr id="62" name="Рисунок 6"/>
            <wp:cNvGraphicFramePr/>
            <a:graphic xmlns:a="http://schemas.openxmlformats.org/drawingml/2006/main">
              <a:graphicData uri="http://schemas.openxmlformats.org/drawingml/2006/picture">
                <pic:pic xmlns:pic="http://schemas.openxmlformats.org/drawingml/2006/picture">
                  <pic:nvPicPr>
                    <pic:cNvPr id="24580" name="Picture 2"/>
                    <pic:cNvPicPr>
                      <a:picLocks noChangeAspect="1" noChangeArrowheads="1"/>
                    </pic:cNvPicPr>
                  </pic:nvPicPr>
                  <pic:blipFill>
                    <a:blip r:embed="rId47" cstate="print"/>
                    <a:srcRect/>
                    <a:stretch>
                      <a:fillRect/>
                    </a:stretch>
                  </pic:blipFill>
                  <pic:spPr bwMode="auto">
                    <a:xfrm>
                      <a:off x="0" y="0"/>
                      <a:ext cx="4003883" cy="1702836"/>
                    </a:xfrm>
                    <a:prstGeom prst="rect">
                      <a:avLst/>
                    </a:prstGeom>
                    <a:noFill/>
                    <a:ln w="9525">
                      <a:solidFill>
                        <a:schemeClr val="tx1"/>
                      </a:solidFill>
                      <a:miter lim="800000"/>
                      <a:headEnd/>
                      <a:tailEnd/>
                    </a:ln>
                    <a:effectLst/>
                  </pic:spPr>
                </pic:pic>
              </a:graphicData>
            </a:graphic>
          </wp:inline>
        </w:drawing>
      </w:r>
    </w:p>
    <w:p w:rsidR="00140247" w:rsidRDefault="00140247" w:rsidP="00140247">
      <w:pPr>
        <w:pStyle w:val="1"/>
        <w:rPr>
          <w:b/>
        </w:rPr>
      </w:pPr>
    </w:p>
    <w:p w:rsidR="00140247" w:rsidRDefault="00140247" w:rsidP="00140247">
      <w:pPr>
        <w:pStyle w:val="1"/>
        <w:rPr>
          <w:b/>
        </w:rPr>
      </w:pPr>
    </w:p>
    <w:p w:rsidR="00140247" w:rsidRDefault="00140247" w:rsidP="00140247">
      <w:pPr>
        <w:pStyle w:val="1"/>
        <w:rPr>
          <w:b/>
        </w:rPr>
      </w:pPr>
    </w:p>
    <w:p w:rsidR="00140247" w:rsidRDefault="00140247" w:rsidP="00140247">
      <w:pPr>
        <w:pStyle w:val="1"/>
        <w:rPr>
          <w:b/>
        </w:rPr>
      </w:pPr>
      <w:r>
        <w:rPr>
          <w:b/>
        </w:rPr>
        <w:t>Логическая структура дискеты</w:t>
      </w:r>
    </w:p>
    <w:p w:rsidR="00140247" w:rsidRPr="00CA54F1" w:rsidRDefault="00140247" w:rsidP="00140247">
      <w:pPr>
        <w:pStyle w:val="1"/>
      </w:pPr>
    </w:p>
    <w:p w:rsidR="00140247" w:rsidRDefault="00140247" w:rsidP="00140247">
      <w:pPr>
        <w:pStyle w:val="1"/>
      </w:pPr>
      <w:r w:rsidRPr="00CA54F1">
        <w:t xml:space="preserve">На логическом уровне считается, что секторы логического диска имеют непрерывную нумерацию </w:t>
      </w:r>
    </w:p>
    <w:p w:rsidR="00140247" w:rsidRDefault="00140247" w:rsidP="00140247">
      <w:pPr>
        <w:pStyle w:val="1"/>
      </w:pPr>
    </w:p>
    <w:p w:rsidR="00140247" w:rsidRDefault="00140247" w:rsidP="00140247">
      <w:pPr>
        <w:pStyle w:val="1"/>
      </w:pPr>
    </w:p>
    <w:p w:rsidR="00140247" w:rsidRDefault="00140247" w:rsidP="00140247">
      <w:pPr>
        <w:pStyle w:val="1"/>
      </w:pPr>
      <w:r w:rsidRPr="00CA54F1">
        <w:rPr>
          <w:noProof/>
          <w:lang w:eastAsia="ru-RU"/>
        </w:rPr>
        <w:drawing>
          <wp:inline distT="0" distB="0" distL="0" distR="0">
            <wp:extent cx="4446622" cy="2381693"/>
            <wp:effectExtent l="19050" t="0" r="0" b="0"/>
            <wp:docPr id="63" name="Рисунок 7"/>
            <wp:cNvGraphicFramePr/>
            <a:graphic xmlns:a="http://schemas.openxmlformats.org/drawingml/2006/main">
              <a:graphicData uri="http://schemas.openxmlformats.org/drawingml/2006/picture">
                <pic:pic xmlns:pic="http://schemas.openxmlformats.org/drawingml/2006/picture">
                  <pic:nvPicPr>
                    <pic:cNvPr id="25604" name="Picture 3"/>
                    <pic:cNvPicPr>
                      <a:picLocks noChangeAspect="1" noChangeArrowheads="1"/>
                    </pic:cNvPicPr>
                  </pic:nvPicPr>
                  <pic:blipFill>
                    <a:blip r:embed="rId48" cstate="print"/>
                    <a:srcRect/>
                    <a:stretch>
                      <a:fillRect/>
                    </a:stretch>
                  </pic:blipFill>
                  <pic:spPr bwMode="auto">
                    <a:xfrm>
                      <a:off x="0" y="0"/>
                      <a:ext cx="4450389" cy="2383711"/>
                    </a:xfrm>
                    <a:prstGeom prst="rect">
                      <a:avLst/>
                    </a:prstGeom>
                    <a:noFill/>
                    <a:ln w="9525">
                      <a:noFill/>
                      <a:miter lim="800000"/>
                      <a:headEnd/>
                      <a:tailEnd/>
                    </a:ln>
                  </pic:spPr>
                </pic:pic>
              </a:graphicData>
            </a:graphic>
          </wp:inline>
        </w:drawing>
      </w:r>
    </w:p>
    <w:p w:rsidR="00140247" w:rsidRDefault="00140247" w:rsidP="00140247">
      <w:pPr>
        <w:pStyle w:val="1"/>
      </w:pPr>
    </w:p>
    <w:p w:rsidR="00140247" w:rsidRDefault="00140247" w:rsidP="00140247">
      <w:pPr>
        <w:pStyle w:val="1"/>
      </w:pPr>
      <w:r w:rsidRPr="009D33E7">
        <w:rPr>
          <w:b/>
          <w:highlight w:val="lightGray"/>
        </w:rPr>
        <w:t>Ра</w:t>
      </w:r>
      <w:r>
        <w:rPr>
          <w:b/>
          <w:highlight w:val="lightGray"/>
        </w:rPr>
        <w:t xml:space="preserve">змещение файла, формат записи, </w:t>
      </w:r>
      <w:r w:rsidRPr="009D33E7">
        <w:rPr>
          <w:b/>
          <w:highlight w:val="lightGray"/>
        </w:rPr>
        <w:t>время доступа.</w:t>
      </w:r>
    </w:p>
    <w:p w:rsidR="00140247" w:rsidRPr="00CA54F1" w:rsidRDefault="00140247" w:rsidP="00140247">
      <w:pPr>
        <w:pStyle w:val="1"/>
      </w:pPr>
    </w:p>
    <w:p w:rsidR="00140247" w:rsidRPr="00CA54F1" w:rsidRDefault="00140247" w:rsidP="00140247">
      <w:pPr>
        <w:pStyle w:val="1"/>
      </w:pPr>
      <w:r w:rsidRPr="00CA54F1">
        <w:t>Файл записывается в произвольные свободные сектора, которые могут находиться на различных дорожках.</w:t>
      </w:r>
    </w:p>
    <w:p w:rsidR="00140247" w:rsidRPr="00CA54F1" w:rsidRDefault="00140247" w:rsidP="00140247">
      <w:pPr>
        <w:pStyle w:val="1"/>
      </w:pPr>
    </w:p>
    <w:p w:rsidR="00140247" w:rsidRPr="00CA54F1" w:rsidRDefault="00140247" w:rsidP="00140247">
      <w:pPr>
        <w:pStyle w:val="1"/>
      </w:pPr>
      <w:r w:rsidRPr="00CA54F1">
        <w:t xml:space="preserve">Например, Файл_1 объемом 2 Кбайта может занимать сектора 34, 35 и 47, 48, а </w:t>
      </w:r>
    </w:p>
    <w:p w:rsidR="00140247" w:rsidRPr="00CA54F1" w:rsidRDefault="00140247" w:rsidP="00140247">
      <w:pPr>
        <w:pStyle w:val="1"/>
      </w:pPr>
    </w:p>
    <w:p w:rsidR="00140247" w:rsidRPr="00CA54F1" w:rsidRDefault="00140247" w:rsidP="00140247">
      <w:pPr>
        <w:pStyle w:val="1"/>
      </w:pPr>
      <w:r w:rsidRPr="00CA54F1">
        <w:t xml:space="preserve">Файл_2 объемом 1 Кбайт - сектора 36 и 49. </w:t>
      </w:r>
    </w:p>
    <w:p w:rsidR="00140247" w:rsidRPr="00CA54F1" w:rsidRDefault="00140247" w:rsidP="00140247">
      <w:pPr>
        <w:pStyle w:val="1"/>
      </w:pPr>
    </w:p>
    <w:p w:rsidR="00140247" w:rsidRDefault="00140247" w:rsidP="00140247">
      <w:pPr>
        <w:pStyle w:val="1"/>
      </w:pPr>
      <w:r w:rsidRPr="00CA54F1">
        <w:t xml:space="preserve">Для размещения каталога - базы данных и таблицы FAT на гибком диске отводятся секторы со 2 по 33. Первый сектор отводится для размещения загрузочной записи операционной системы. Сами файлы могут быть записаны, начиная с 34 сектора. </w:t>
      </w:r>
    </w:p>
    <w:p w:rsidR="00140247" w:rsidRDefault="00140247" w:rsidP="00140247">
      <w:pPr>
        <w:pStyle w:val="1"/>
      </w:pPr>
    </w:p>
    <w:p w:rsidR="00140247" w:rsidRPr="00CA54F1" w:rsidRDefault="00140247" w:rsidP="00140247">
      <w:pPr>
        <w:pStyle w:val="1"/>
      </w:pPr>
      <w:r>
        <w:t>Время доступа (среднее):</w:t>
      </w:r>
    </w:p>
    <w:p w:rsidR="00140247" w:rsidRDefault="00140247" w:rsidP="00140247">
      <w:pPr>
        <w:pStyle w:val="1"/>
        <w:rPr>
          <w:bCs/>
        </w:rPr>
      </w:pPr>
      <w:r w:rsidRPr="00CA54F1">
        <w:rPr>
          <w:bCs/>
          <w:noProof/>
          <w:lang w:eastAsia="ru-RU"/>
        </w:rPr>
        <w:lastRenderedPageBreak/>
        <w:drawing>
          <wp:inline distT="0" distB="0" distL="0" distR="0">
            <wp:extent cx="3447164" cy="1201479"/>
            <wp:effectExtent l="19050" t="0" r="886" b="0"/>
            <wp:docPr id="64" name="Рисунок 8"/>
            <wp:cNvGraphicFramePr/>
            <a:graphic xmlns:a="http://schemas.openxmlformats.org/drawingml/2006/main">
              <a:graphicData uri="http://schemas.openxmlformats.org/drawingml/2006/picture">
                <pic:pic xmlns:pic="http://schemas.openxmlformats.org/drawingml/2006/picture">
                  <pic:nvPicPr>
                    <pic:cNvPr id="31748" name="Picture 2"/>
                    <pic:cNvPicPr>
                      <a:picLocks noChangeAspect="1" noChangeArrowheads="1"/>
                    </pic:cNvPicPr>
                  </pic:nvPicPr>
                  <pic:blipFill>
                    <a:blip r:embed="rId49" cstate="print"/>
                    <a:srcRect/>
                    <a:stretch>
                      <a:fillRect/>
                    </a:stretch>
                  </pic:blipFill>
                  <pic:spPr bwMode="auto">
                    <a:xfrm>
                      <a:off x="0" y="0"/>
                      <a:ext cx="3455713" cy="1204459"/>
                    </a:xfrm>
                    <a:prstGeom prst="rect">
                      <a:avLst/>
                    </a:prstGeom>
                    <a:noFill/>
                    <a:ln w="9525">
                      <a:noFill/>
                      <a:miter lim="800000"/>
                      <a:headEnd/>
                      <a:tailEnd/>
                    </a:ln>
                    <a:effectLst/>
                  </pic:spPr>
                </pic:pic>
              </a:graphicData>
            </a:graphic>
          </wp:inline>
        </w:drawing>
      </w:r>
    </w:p>
    <w:p w:rsidR="00140247" w:rsidRPr="00CA54F1" w:rsidRDefault="00140247" w:rsidP="00140247">
      <w:pPr>
        <w:pStyle w:val="1"/>
        <w:rPr>
          <w:bCs/>
        </w:rPr>
      </w:pPr>
      <w:r w:rsidRPr="00CA54F1">
        <w:rPr>
          <w:bCs/>
        </w:rPr>
        <w:t xml:space="preserve">где </w:t>
      </w:r>
      <w:r>
        <w:rPr>
          <w:bCs/>
        </w:rPr>
        <w:t xml:space="preserve">      </w:t>
      </w:r>
      <w:r w:rsidRPr="00CA54F1">
        <w:rPr>
          <w:bCs/>
        </w:rPr>
        <w:t>t1 – время перемещения на один шаг (с дорожки на дорожку),</w:t>
      </w:r>
    </w:p>
    <w:p w:rsidR="00140247" w:rsidRPr="00CA54F1" w:rsidRDefault="00140247" w:rsidP="00140247">
      <w:pPr>
        <w:pStyle w:val="1"/>
        <w:ind w:firstLine="708"/>
        <w:rPr>
          <w:bCs/>
        </w:rPr>
      </w:pPr>
      <w:r w:rsidRPr="00CA54F1">
        <w:rPr>
          <w:bCs/>
        </w:rPr>
        <w:t xml:space="preserve"> t2 – время успокоения системы позиционирования </w:t>
      </w:r>
    </w:p>
    <w:p w:rsidR="00140247" w:rsidRDefault="00140247" w:rsidP="00140247">
      <w:pPr>
        <w:pStyle w:val="1"/>
        <w:rPr>
          <w:bCs/>
        </w:rPr>
      </w:pPr>
    </w:p>
    <w:p w:rsidR="00140247" w:rsidRDefault="00140247" w:rsidP="00140247">
      <w:pPr>
        <w:pStyle w:val="1"/>
        <w:rPr>
          <w:b/>
          <w:bCs/>
        </w:rPr>
      </w:pPr>
      <w:r w:rsidRPr="00CA54F1">
        <w:rPr>
          <w:b/>
          <w:bCs/>
        </w:rPr>
        <w:t>Метод ко</w:t>
      </w:r>
      <w:r>
        <w:rPr>
          <w:b/>
          <w:bCs/>
        </w:rPr>
        <w:t>дирования</w:t>
      </w:r>
    </w:p>
    <w:p w:rsidR="00140247" w:rsidRDefault="00140247" w:rsidP="00140247">
      <w:pPr>
        <w:pStyle w:val="1"/>
        <w:rPr>
          <w:b/>
          <w:bCs/>
        </w:rPr>
      </w:pPr>
    </w:p>
    <w:p w:rsidR="00140247" w:rsidRPr="00CA54F1" w:rsidRDefault="00140247" w:rsidP="00140247">
      <w:pPr>
        <w:pStyle w:val="1"/>
        <w:ind w:firstLine="708"/>
        <w:rPr>
          <w:bCs/>
        </w:rPr>
      </w:pPr>
      <w:r w:rsidRPr="00CA54F1">
        <w:rPr>
          <w:bCs/>
        </w:rPr>
        <w:t xml:space="preserve">Данные в секторе закодированы методом </w:t>
      </w:r>
      <w:r w:rsidRPr="00CA54F1">
        <w:rPr>
          <w:bCs/>
          <w:lang w:val="en-US"/>
        </w:rPr>
        <w:t>MFM</w:t>
      </w:r>
      <w:r w:rsidRPr="00CA54F1">
        <w:rPr>
          <w:bCs/>
        </w:rPr>
        <w:t xml:space="preserve"> (</w:t>
      </w:r>
      <w:r w:rsidRPr="00CA54F1">
        <w:rPr>
          <w:bCs/>
          <w:lang w:val="en-US"/>
        </w:rPr>
        <w:t>Double</w:t>
      </w:r>
      <w:r w:rsidRPr="00CA54F1">
        <w:rPr>
          <w:bCs/>
        </w:rPr>
        <w:t xml:space="preserve"> </w:t>
      </w:r>
      <w:r w:rsidRPr="00CA54F1">
        <w:rPr>
          <w:bCs/>
          <w:lang w:val="en-US"/>
        </w:rPr>
        <w:t>Density</w:t>
      </w:r>
      <w:r w:rsidRPr="00CA54F1">
        <w:rPr>
          <w:bCs/>
        </w:rPr>
        <w:t xml:space="preserve">). Другие методы не прижились. </w:t>
      </w:r>
    </w:p>
    <w:p w:rsidR="00140247" w:rsidRPr="00CA54F1" w:rsidRDefault="00140247" w:rsidP="00140247">
      <w:pPr>
        <w:pStyle w:val="1"/>
        <w:ind w:firstLine="708"/>
        <w:rPr>
          <w:bCs/>
        </w:rPr>
      </w:pPr>
      <w:r w:rsidRPr="00CA54F1">
        <w:rPr>
          <w:bCs/>
        </w:rPr>
        <w:t xml:space="preserve">"1" переводится в комбинацию "01", </w:t>
      </w:r>
    </w:p>
    <w:p w:rsidR="00140247" w:rsidRPr="00CA54F1" w:rsidRDefault="00140247" w:rsidP="00140247">
      <w:pPr>
        <w:pStyle w:val="1"/>
        <w:ind w:firstLine="708"/>
        <w:rPr>
          <w:bCs/>
        </w:rPr>
      </w:pPr>
      <w:r w:rsidRPr="00CA54F1">
        <w:rPr>
          <w:bCs/>
        </w:rPr>
        <w:t xml:space="preserve">"0" - в комбинацию "10", если следует за битом "0", </w:t>
      </w:r>
    </w:p>
    <w:p w:rsidR="00140247" w:rsidRPr="00CA54F1" w:rsidRDefault="00140247" w:rsidP="00140247">
      <w:pPr>
        <w:pStyle w:val="1"/>
        <w:ind w:left="2124"/>
        <w:rPr>
          <w:bCs/>
        </w:rPr>
      </w:pPr>
      <w:r>
        <w:rPr>
          <w:bCs/>
        </w:rPr>
        <w:t xml:space="preserve">        </w:t>
      </w:r>
      <w:r w:rsidRPr="00CA54F1">
        <w:rPr>
          <w:bCs/>
        </w:rPr>
        <w:t>в "00", если следует за битом "1".</w:t>
      </w:r>
    </w:p>
    <w:p w:rsidR="00140247" w:rsidRPr="00CA54F1" w:rsidRDefault="00140247" w:rsidP="00140247">
      <w:pPr>
        <w:pStyle w:val="1"/>
        <w:ind w:firstLine="708"/>
        <w:rPr>
          <w:bCs/>
        </w:rPr>
      </w:pPr>
      <w:r w:rsidRPr="00CA54F1">
        <w:rPr>
          <w:bCs/>
        </w:rPr>
        <w:t xml:space="preserve">("1" кодируется сменой намагниченности на соответствующем участке, а </w:t>
      </w:r>
      <w:proofErr w:type="gramStart"/>
      <w:r w:rsidRPr="00CA54F1">
        <w:rPr>
          <w:bCs/>
        </w:rPr>
        <w:t>логический</w:t>
      </w:r>
      <w:proofErr w:type="gramEnd"/>
      <w:r w:rsidRPr="00CA54F1">
        <w:rPr>
          <w:bCs/>
        </w:rPr>
        <w:t xml:space="preserve"> "0" - отсутствием смены)</w:t>
      </w:r>
    </w:p>
    <w:p w:rsidR="00140247" w:rsidRPr="00CA54F1" w:rsidRDefault="00140247" w:rsidP="00140247">
      <w:pPr>
        <w:pStyle w:val="1"/>
        <w:ind w:firstLine="708"/>
        <w:rPr>
          <w:bCs/>
        </w:rPr>
      </w:pPr>
      <w:r w:rsidRPr="00CA54F1">
        <w:rPr>
          <w:bCs/>
        </w:rPr>
        <w:t>Т.е.  один переход намагниченности соответствует 1-3 битам</w:t>
      </w: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r w:rsidRPr="00CA54F1">
        <w:rPr>
          <w:b/>
          <w:bCs/>
          <w:noProof/>
          <w:lang w:eastAsia="ru-RU"/>
        </w:rPr>
        <w:drawing>
          <wp:inline distT="0" distB="0" distL="0" distR="0">
            <wp:extent cx="5940425" cy="1067425"/>
            <wp:effectExtent l="19050" t="0" r="3175" b="0"/>
            <wp:docPr id="65" name="Рисунок 9"/>
            <wp:cNvGraphicFramePr/>
            <a:graphic xmlns:a="http://schemas.openxmlformats.org/drawingml/2006/main">
              <a:graphicData uri="http://schemas.openxmlformats.org/drawingml/2006/picture">
                <pic:pic xmlns:pic="http://schemas.openxmlformats.org/drawingml/2006/picture">
                  <pic:nvPicPr>
                    <pic:cNvPr id="34820" name="Picture 3"/>
                    <pic:cNvPicPr>
                      <a:picLocks noChangeAspect="1" noChangeArrowheads="1"/>
                    </pic:cNvPicPr>
                  </pic:nvPicPr>
                  <pic:blipFill>
                    <a:blip r:embed="rId50" cstate="print"/>
                    <a:srcRect/>
                    <a:stretch>
                      <a:fillRect/>
                    </a:stretch>
                  </pic:blipFill>
                  <pic:spPr bwMode="auto">
                    <a:xfrm>
                      <a:off x="0" y="0"/>
                      <a:ext cx="5940425" cy="1067425"/>
                    </a:xfrm>
                    <a:prstGeom prst="rect">
                      <a:avLst/>
                    </a:prstGeom>
                    <a:noFill/>
                    <a:ln w="9525">
                      <a:noFill/>
                      <a:miter lim="800000"/>
                      <a:headEnd/>
                      <a:tailEnd/>
                    </a:ln>
                    <a:effectLst/>
                  </pic:spPr>
                </pic:pic>
              </a:graphicData>
            </a:graphic>
          </wp:inline>
        </w:drawing>
      </w: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p>
    <w:p w:rsidR="00140247" w:rsidRPr="00FB2B44" w:rsidRDefault="00140247" w:rsidP="002B2458">
      <w:pPr>
        <w:pStyle w:val="1"/>
        <w:numPr>
          <w:ilvl w:val="0"/>
          <w:numId w:val="58"/>
        </w:numPr>
        <w:rPr>
          <w:b/>
          <w:bCs/>
        </w:rPr>
      </w:pPr>
      <w:r w:rsidRPr="00FB2B44">
        <w:rPr>
          <w:b/>
        </w:rPr>
        <w:t>Основные функциональные блоки дисковода для гибких дисков. Принцип работы дисковода. Интерфейс Sugart SA-400. Общие временные диаграммы работы.</w:t>
      </w:r>
    </w:p>
    <w:p w:rsidR="00140247" w:rsidRDefault="00140247" w:rsidP="00140247">
      <w:pPr>
        <w:pStyle w:val="1"/>
        <w:rPr>
          <w:b/>
          <w:bCs/>
        </w:rPr>
      </w:pPr>
    </w:p>
    <w:p w:rsidR="00140247" w:rsidRPr="00FB2B44" w:rsidRDefault="00140247" w:rsidP="00140247">
      <w:pPr>
        <w:pStyle w:val="1"/>
        <w:rPr>
          <w:b/>
        </w:rPr>
      </w:pPr>
      <w:r w:rsidRPr="00FB2B44">
        <w:rPr>
          <w:b/>
        </w:rPr>
        <w:t>Основные функциональные блоки дисковода для гибких дисков.</w:t>
      </w:r>
    </w:p>
    <w:p w:rsidR="00140247" w:rsidRPr="00FB2B44" w:rsidRDefault="00140247" w:rsidP="00140247">
      <w:pPr>
        <w:pStyle w:val="1"/>
      </w:pPr>
    </w:p>
    <w:p w:rsidR="00140247" w:rsidRPr="00FB2B44" w:rsidRDefault="00140247" w:rsidP="00140247">
      <w:pPr>
        <w:pStyle w:val="1"/>
        <w:rPr>
          <w:bCs/>
        </w:rPr>
      </w:pPr>
      <w:r w:rsidRPr="00FB2B44">
        <w:rPr>
          <w:bCs/>
        </w:rPr>
        <w:t>Дисковод для дискет 3.5” состоит из следующих частей:</w:t>
      </w:r>
    </w:p>
    <w:p w:rsidR="00140247" w:rsidRPr="00FB2B44" w:rsidRDefault="00140247" w:rsidP="002B2458">
      <w:pPr>
        <w:pStyle w:val="1"/>
        <w:numPr>
          <w:ilvl w:val="0"/>
          <w:numId w:val="56"/>
        </w:numPr>
        <w:rPr>
          <w:bCs/>
        </w:rPr>
      </w:pPr>
      <w:r w:rsidRPr="00FB2B44">
        <w:rPr>
          <w:bCs/>
        </w:rPr>
        <w:t>корпус (как правило, включающий шасси и две крышки);</w:t>
      </w:r>
    </w:p>
    <w:p w:rsidR="00140247" w:rsidRPr="00FB2B44" w:rsidRDefault="00140247" w:rsidP="002B2458">
      <w:pPr>
        <w:pStyle w:val="1"/>
        <w:numPr>
          <w:ilvl w:val="0"/>
          <w:numId w:val="56"/>
        </w:numPr>
        <w:rPr>
          <w:bCs/>
        </w:rPr>
      </w:pPr>
      <w:r w:rsidRPr="00FB2B44">
        <w:rPr>
          <w:bCs/>
        </w:rPr>
        <w:t xml:space="preserve">шпиндельный двигатель (300 </w:t>
      </w:r>
      <w:proofErr w:type="gramStart"/>
      <w:r w:rsidRPr="00FB2B44">
        <w:rPr>
          <w:bCs/>
        </w:rPr>
        <w:t>об</w:t>
      </w:r>
      <w:proofErr w:type="gramEnd"/>
      <w:r w:rsidRPr="00FB2B44">
        <w:rPr>
          <w:bCs/>
        </w:rPr>
        <w:t>/мин для 3.5”, 360 об/мин для 5.25”);</w:t>
      </w:r>
    </w:p>
    <w:p w:rsidR="00140247" w:rsidRPr="00FB2B44" w:rsidRDefault="00140247" w:rsidP="002B2458">
      <w:pPr>
        <w:pStyle w:val="1"/>
        <w:numPr>
          <w:ilvl w:val="0"/>
          <w:numId w:val="56"/>
        </w:numPr>
        <w:rPr>
          <w:bCs/>
        </w:rPr>
      </w:pPr>
      <w:r w:rsidRPr="00FB2B44">
        <w:rPr>
          <w:bCs/>
        </w:rPr>
        <w:t>головки чтения/записи на держателе (по одной для каждой стороны дискеты);</w:t>
      </w:r>
    </w:p>
    <w:p w:rsidR="00140247" w:rsidRPr="00FB2B44" w:rsidRDefault="00140247" w:rsidP="002B2458">
      <w:pPr>
        <w:pStyle w:val="1"/>
        <w:numPr>
          <w:ilvl w:val="0"/>
          <w:numId w:val="56"/>
        </w:numPr>
        <w:rPr>
          <w:bCs/>
        </w:rPr>
      </w:pPr>
      <w:r w:rsidRPr="00FB2B44">
        <w:rPr>
          <w:bCs/>
        </w:rPr>
        <w:t>шаговый привод головок с червячной передачей;</w:t>
      </w:r>
    </w:p>
    <w:p w:rsidR="00140247" w:rsidRPr="00FB2B44" w:rsidRDefault="00140247" w:rsidP="002B2458">
      <w:pPr>
        <w:pStyle w:val="1"/>
        <w:numPr>
          <w:ilvl w:val="0"/>
          <w:numId w:val="56"/>
        </w:numPr>
        <w:rPr>
          <w:bCs/>
        </w:rPr>
      </w:pPr>
      <w:r w:rsidRPr="00FB2B44">
        <w:rPr>
          <w:bCs/>
        </w:rPr>
        <w:t>сенсоры: индексного отверстия, защиты от записи, смены дискеты, типа дискеты;</w:t>
      </w:r>
    </w:p>
    <w:p w:rsidR="00140247" w:rsidRPr="00FB2B44" w:rsidRDefault="00140247" w:rsidP="002B2458">
      <w:pPr>
        <w:pStyle w:val="1"/>
        <w:numPr>
          <w:ilvl w:val="0"/>
          <w:numId w:val="56"/>
        </w:numPr>
        <w:rPr>
          <w:bCs/>
        </w:rPr>
      </w:pPr>
      <w:r w:rsidRPr="00FB2B44">
        <w:rPr>
          <w:bCs/>
        </w:rPr>
        <w:t>механизм извлечения дискеты (пружинный), работающий от кнопки;</w:t>
      </w:r>
    </w:p>
    <w:p w:rsidR="00140247" w:rsidRPr="00FB2B44" w:rsidRDefault="00140247" w:rsidP="002B2458">
      <w:pPr>
        <w:pStyle w:val="1"/>
        <w:numPr>
          <w:ilvl w:val="0"/>
          <w:numId w:val="56"/>
        </w:numPr>
        <w:rPr>
          <w:bCs/>
        </w:rPr>
      </w:pPr>
      <w:r w:rsidRPr="00FB2B44">
        <w:rPr>
          <w:bCs/>
        </w:rPr>
        <w:t>светодиод – индикатор работы шпиндельного двигателя;</w:t>
      </w:r>
    </w:p>
    <w:p w:rsidR="00140247" w:rsidRPr="00FB2B44" w:rsidRDefault="00140247" w:rsidP="002B2458">
      <w:pPr>
        <w:pStyle w:val="1"/>
        <w:numPr>
          <w:ilvl w:val="0"/>
          <w:numId w:val="56"/>
        </w:numPr>
        <w:rPr>
          <w:bCs/>
        </w:rPr>
      </w:pPr>
      <w:r w:rsidRPr="00FB2B44">
        <w:rPr>
          <w:bCs/>
        </w:rPr>
        <w:t>плата электроники с разъемами (питания и интерфейса);</w:t>
      </w:r>
    </w:p>
    <w:p w:rsidR="00140247" w:rsidRPr="00FB2B44" w:rsidRDefault="00140247" w:rsidP="002B2458">
      <w:pPr>
        <w:pStyle w:val="1"/>
        <w:numPr>
          <w:ilvl w:val="0"/>
          <w:numId w:val="56"/>
        </w:numPr>
        <w:rPr>
          <w:bCs/>
        </w:rPr>
      </w:pPr>
      <w:r w:rsidRPr="00FB2B44">
        <w:rPr>
          <w:bCs/>
        </w:rPr>
        <w:t>лицевая панель с подпружиненной шторкой.</w:t>
      </w: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r w:rsidRPr="00FB2B44">
        <w:rPr>
          <w:b/>
          <w:bCs/>
          <w:noProof/>
          <w:lang w:eastAsia="ru-RU"/>
        </w:rPr>
        <w:drawing>
          <wp:inline distT="0" distB="0" distL="0" distR="0">
            <wp:extent cx="5361024" cy="4157330"/>
            <wp:effectExtent l="19050" t="0" r="0" b="0"/>
            <wp:docPr id="66" name="Рисунок 10" descr="Дисковод в разборе.png"/>
            <wp:cNvGraphicFramePr/>
            <a:graphic xmlns:a="http://schemas.openxmlformats.org/drawingml/2006/main">
              <a:graphicData uri="http://schemas.openxmlformats.org/drawingml/2006/picture">
                <pic:pic xmlns:pic="http://schemas.openxmlformats.org/drawingml/2006/picture">
                  <pic:nvPicPr>
                    <pic:cNvPr id="36866" name="Содержимое 3" descr="Дисковод в разборе.png"/>
                    <pic:cNvPicPr>
                      <a:picLocks noGrp="1" noChangeAspect="1"/>
                    </pic:cNvPicPr>
                  </pic:nvPicPr>
                  <pic:blipFill>
                    <a:blip r:embed="rId51" cstate="print"/>
                    <a:srcRect/>
                    <a:stretch>
                      <a:fillRect/>
                    </a:stretch>
                  </pic:blipFill>
                  <pic:spPr bwMode="auto">
                    <a:xfrm>
                      <a:off x="0" y="0"/>
                      <a:ext cx="5359527" cy="4156169"/>
                    </a:xfrm>
                    <a:prstGeom prst="rect">
                      <a:avLst/>
                    </a:prstGeom>
                    <a:noFill/>
                    <a:ln w="9525">
                      <a:noFill/>
                      <a:miter lim="800000"/>
                      <a:headEnd/>
                      <a:tailEnd/>
                    </a:ln>
                  </pic:spPr>
                </pic:pic>
              </a:graphicData>
            </a:graphic>
          </wp:inline>
        </w:drawing>
      </w: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r>
        <w:rPr>
          <w:b/>
          <w:bCs/>
        </w:rPr>
        <w:t>Функциональные блоки:</w:t>
      </w:r>
    </w:p>
    <w:p w:rsidR="00140247" w:rsidRPr="00FB2B44" w:rsidRDefault="00140247" w:rsidP="00140247">
      <w:pPr>
        <w:pStyle w:val="1"/>
        <w:rPr>
          <w:bCs/>
        </w:rPr>
      </w:pPr>
      <w:r>
        <w:rPr>
          <w:b/>
          <w:bCs/>
        </w:rPr>
        <w:tab/>
      </w:r>
      <w:r w:rsidRPr="00FB2B44">
        <w:rPr>
          <w:bCs/>
        </w:rPr>
        <w:t>• Приводной механизм.</w:t>
      </w:r>
    </w:p>
    <w:p w:rsidR="00140247" w:rsidRPr="00FB2B44" w:rsidRDefault="00140247" w:rsidP="00140247">
      <w:pPr>
        <w:pStyle w:val="1"/>
        <w:ind w:left="708"/>
        <w:rPr>
          <w:bCs/>
        </w:rPr>
      </w:pPr>
      <w:r w:rsidRPr="00FB2B44">
        <w:rPr>
          <w:bCs/>
        </w:rPr>
        <w:t>• Механизм позиционирования (шаговый двигатель).</w:t>
      </w:r>
    </w:p>
    <w:p w:rsidR="00140247" w:rsidRPr="00FB2B44" w:rsidRDefault="00140247" w:rsidP="00140247">
      <w:pPr>
        <w:pStyle w:val="1"/>
        <w:ind w:left="708"/>
        <w:rPr>
          <w:bCs/>
        </w:rPr>
      </w:pPr>
      <w:r w:rsidRPr="00FB2B44">
        <w:rPr>
          <w:bCs/>
        </w:rPr>
        <w:t>• Механизм центрирования и крепления.</w:t>
      </w:r>
    </w:p>
    <w:p w:rsidR="00140247" w:rsidRPr="00FB2B44" w:rsidRDefault="00140247" w:rsidP="00140247">
      <w:pPr>
        <w:pStyle w:val="1"/>
        <w:ind w:left="708"/>
        <w:rPr>
          <w:bCs/>
        </w:rPr>
      </w:pPr>
      <w:r w:rsidRPr="00FB2B44">
        <w:rPr>
          <w:bCs/>
        </w:rPr>
        <w:t>• Блок магнитных головок.</w:t>
      </w:r>
    </w:p>
    <w:p w:rsidR="00140247" w:rsidRPr="00FB2B44" w:rsidRDefault="00140247" w:rsidP="00140247">
      <w:pPr>
        <w:pStyle w:val="1"/>
        <w:ind w:left="708"/>
        <w:rPr>
          <w:bCs/>
        </w:rPr>
      </w:pPr>
      <w:r w:rsidRPr="00FB2B44">
        <w:rPr>
          <w:bCs/>
        </w:rPr>
        <w:t>• Система управления и контроля.</w:t>
      </w:r>
    </w:p>
    <w:p w:rsidR="00140247" w:rsidRPr="00FB2B44" w:rsidRDefault="00140247" w:rsidP="00140247">
      <w:pPr>
        <w:pStyle w:val="1"/>
        <w:ind w:left="708"/>
        <w:rPr>
          <w:bCs/>
        </w:rPr>
      </w:pPr>
      <w:r w:rsidRPr="00FB2B44">
        <w:rPr>
          <w:bCs/>
        </w:rPr>
        <w:t>• Система записи/чтения.</w:t>
      </w:r>
    </w:p>
    <w:p w:rsidR="00140247" w:rsidRPr="00FB2B44" w:rsidRDefault="00140247" w:rsidP="00140247">
      <w:pPr>
        <w:pStyle w:val="1"/>
        <w:ind w:left="708"/>
        <w:rPr>
          <w:bCs/>
        </w:rPr>
      </w:pPr>
      <w:r w:rsidRPr="00FB2B44">
        <w:rPr>
          <w:bCs/>
        </w:rPr>
        <w:lastRenderedPageBreak/>
        <w:t>• Три сигнальных датчика.</w:t>
      </w:r>
    </w:p>
    <w:p w:rsidR="00140247" w:rsidRPr="00FB2B44" w:rsidRDefault="00140247" w:rsidP="00140247">
      <w:pPr>
        <w:pStyle w:val="1"/>
        <w:ind w:left="708"/>
        <w:rPr>
          <w:bCs/>
        </w:rPr>
      </w:pPr>
      <w:r w:rsidRPr="00FB2B44">
        <w:rPr>
          <w:bCs/>
        </w:rPr>
        <w:t>• Индикатор.</w:t>
      </w:r>
      <w:r w:rsidRPr="00E32316">
        <w:rPr>
          <w:bCs/>
        </w:rPr>
        <w:t xml:space="preserve"> </w:t>
      </w:r>
    </w:p>
    <w:p w:rsidR="00140247" w:rsidRDefault="00140247" w:rsidP="00140247">
      <w:pPr>
        <w:pStyle w:val="1"/>
        <w:rPr>
          <w:b/>
          <w:bCs/>
        </w:rPr>
      </w:pPr>
    </w:p>
    <w:p w:rsidR="00140247" w:rsidRDefault="00140247" w:rsidP="00140247">
      <w:pPr>
        <w:pStyle w:val="1"/>
        <w:rPr>
          <w:b/>
        </w:rPr>
      </w:pPr>
      <w:r w:rsidRPr="00FB2B44">
        <w:rPr>
          <w:b/>
        </w:rPr>
        <w:t xml:space="preserve">Принцип </w:t>
      </w:r>
      <w:r>
        <w:rPr>
          <w:b/>
        </w:rPr>
        <w:t>работы дисковода</w:t>
      </w:r>
    </w:p>
    <w:p w:rsidR="00140247" w:rsidRPr="00E32316" w:rsidRDefault="00140247" w:rsidP="00140247">
      <w:pPr>
        <w:pStyle w:val="1"/>
      </w:pPr>
      <w:r w:rsidRPr="00E32316">
        <w:tab/>
        <w:t xml:space="preserve">Дисковод не имеет собственного </w:t>
      </w:r>
      <w:proofErr w:type="gramStart"/>
      <w:r w:rsidRPr="00E32316">
        <w:t>контроллера</w:t>
      </w:r>
      <w:proofErr w:type="gramEnd"/>
      <w:r w:rsidRPr="00E32316">
        <w:t xml:space="preserve"> и все команды в аналоговом виде получает от контроллера </w:t>
      </w:r>
      <w:r w:rsidRPr="00E32316">
        <w:rPr>
          <w:lang w:val="en-US"/>
        </w:rPr>
        <w:t>FDC</w:t>
      </w:r>
      <w:r w:rsidRPr="00E32316">
        <w:t xml:space="preserve">, входящего в состав моста </w:t>
      </w:r>
      <w:r w:rsidRPr="00E32316">
        <w:rPr>
          <w:lang w:val="en-US"/>
        </w:rPr>
        <w:t>Super</w:t>
      </w:r>
      <w:r w:rsidRPr="00E32316">
        <w:t xml:space="preserve"> </w:t>
      </w:r>
      <w:r w:rsidRPr="00E32316">
        <w:rPr>
          <w:lang w:val="en-US"/>
        </w:rPr>
        <w:t>I</w:t>
      </w:r>
      <w:r w:rsidRPr="00E32316">
        <w:t>/</w:t>
      </w:r>
      <w:r w:rsidRPr="00E32316">
        <w:rPr>
          <w:lang w:val="en-US"/>
        </w:rPr>
        <w:t>O</w:t>
      </w:r>
      <w:r w:rsidRPr="00E32316">
        <w:t xml:space="preserve"> (в современных ПК). Плата электроники содержит усилители сигналов и схемы управления двигателями.</w:t>
      </w:r>
    </w:p>
    <w:p w:rsidR="00140247" w:rsidRPr="00E32316" w:rsidRDefault="00140247" w:rsidP="00140247">
      <w:pPr>
        <w:pStyle w:val="1"/>
        <w:ind w:firstLine="708"/>
      </w:pPr>
      <w:r w:rsidRPr="00E32316">
        <w:t>Работа с дискетой:</w:t>
      </w:r>
    </w:p>
    <w:p w:rsidR="00140247" w:rsidRPr="00E32316" w:rsidRDefault="00140247" w:rsidP="002B2458">
      <w:pPr>
        <w:pStyle w:val="1"/>
        <w:numPr>
          <w:ilvl w:val="0"/>
          <w:numId w:val="57"/>
        </w:numPr>
      </w:pPr>
      <w:r w:rsidRPr="00E32316">
        <w:t>подачи сигналов выбора дисковод</w:t>
      </w:r>
      <w:proofErr w:type="gramStart"/>
      <w:r w:rsidRPr="00E32316">
        <w:t>а(</w:t>
      </w:r>
      <w:proofErr w:type="gramEnd"/>
      <w:r w:rsidRPr="00E32316">
        <w:t>может быть до 4 к 1 шлейфу)</w:t>
      </w:r>
    </w:p>
    <w:p w:rsidR="00140247" w:rsidRPr="00E32316" w:rsidRDefault="00140247" w:rsidP="002B2458">
      <w:pPr>
        <w:pStyle w:val="1"/>
        <w:numPr>
          <w:ilvl w:val="0"/>
          <w:numId w:val="57"/>
        </w:numPr>
      </w:pPr>
      <w:r w:rsidRPr="00E32316">
        <w:t>запуска шпинделя</w:t>
      </w:r>
    </w:p>
    <w:p w:rsidR="00140247" w:rsidRPr="00E32316" w:rsidRDefault="00140247" w:rsidP="002B2458">
      <w:pPr>
        <w:pStyle w:val="1"/>
        <w:numPr>
          <w:ilvl w:val="0"/>
          <w:numId w:val="57"/>
        </w:numPr>
      </w:pPr>
      <w:r w:rsidRPr="00E32316">
        <w:t xml:space="preserve">запуска двигателя </w:t>
      </w:r>
    </w:p>
    <w:p w:rsidR="00140247" w:rsidRPr="00E32316" w:rsidRDefault="00140247" w:rsidP="002B2458">
      <w:pPr>
        <w:pStyle w:val="1"/>
        <w:numPr>
          <w:ilvl w:val="0"/>
          <w:numId w:val="57"/>
        </w:numPr>
      </w:pPr>
      <w:r w:rsidRPr="00E32316">
        <w:t xml:space="preserve"> анализа индексных сигналов (которые должны приходить от вращающейся дискеты)</w:t>
      </w:r>
    </w:p>
    <w:p w:rsidR="00140247" w:rsidRPr="00E32316" w:rsidRDefault="00140247" w:rsidP="002B2458">
      <w:pPr>
        <w:pStyle w:val="1"/>
        <w:numPr>
          <w:ilvl w:val="0"/>
          <w:numId w:val="57"/>
        </w:numPr>
        <w:rPr>
          <w:bCs/>
        </w:rPr>
      </w:pPr>
      <w:r w:rsidRPr="00E32316">
        <w:t xml:space="preserve">Если есть дискета </w:t>
      </w:r>
    </w:p>
    <w:p w:rsidR="00140247" w:rsidRPr="00E32316" w:rsidRDefault="00140247" w:rsidP="002B2458">
      <w:pPr>
        <w:pStyle w:val="1"/>
        <w:numPr>
          <w:ilvl w:val="1"/>
          <w:numId w:val="57"/>
        </w:numPr>
        <w:rPr>
          <w:bCs/>
        </w:rPr>
      </w:pPr>
      <w:r w:rsidRPr="00E32316">
        <w:t>п</w:t>
      </w:r>
      <w:r w:rsidRPr="00E32316">
        <w:rPr>
          <w:bCs/>
        </w:rPr>
        <w:t xml:space="preserve">еремещение головок выполняется пошагово (сигналы </w:t>
      </w:r>
      <w:r w:rsidRPr="00E32316">
        <w:rPr>
          <w:bCs/>
          <w:lang w:val="en-US"/>
        </w:rPr>
        <w:t>Step</w:t>
      </w:r>
      <w:r w:rsidRPr="00E32316">
        <w:rPr>
          <w:bCs/>
        </w:rPr>
        <w:t xml:space="preserve">, </w:t>
      </w:r>
      <w:r w:rsidRPr="00E32316">
        <w:rPr>
          <w:bCs/>
          <w:lang w:val="en-US"/>
        </w:rPr>
        <w:t>Direction</w:t>
      </w:r>
      <w:r w:rsidRPr="00E32316">
        <w:rPr>
          <w:bCs/>
        </w:rPr>
        <w:t xml:space="preserve">) до тех пор, пока не будет обнаружена нулевая дорожка (сигнал </w:t>
      </w:r>
      <w:r w:rsidRPr="00E32316">
        <w:rPr>
          <w:bCs/>
          <w:lang w:val="en-US"/>
        </w:rPr>
        <w:t>Track</w:t>
      </w:r>
      <w:r w:rsidRPr="00E32316">
        <w:rPr>
          <w:bCs/>
        </w:rPr>
        <w:t xml:space="preserve"> 00). Первый сектор определяется по сигналу </w:t>
      </w:r>
      <w:r w:rsidRPr="00E32316">
        <w:rPr>
          <w:bCs/>
          <w:lang w:val="en-US"/>
        </w:rPr>
        <w:t>Index</w:t>
      </w:r>
      <w:r w:rsidRPr="00E32316">
        <w:rPr>
          <w:bCs/>
        </w:rPr>
        <w:t>. Обратной сервосвязи не имеется.</w:t>
      </w:r>
    </w:p>
    <w:p w:rsidR="00140247" w:rsidRPr="00E32316" w:rsidRDefault="00140247" w:rsidP="002B2458">
      <w:pPr>
        <w:pStyle w:val="1"/>
        <w:numPr>
          <w:ilvl w:val="0"/>
          <w:numId w:val="57"/>
        </w:numPr>
        <w:rPr>
          <w:bCs/>
        </w:rPr>
      </w:pPr>
      <w:r w:rsidRPr="00E32316">
        <w:rPr>
          <w:bCs/>
        </w:rPr>
        <w:t xml:space="preserve">От контроллера дисковод получает уже закодированный </w:t>
      </w:r>
      <w:r w:rsidRPr="00E32316">
        <w:rPr>
          <w:bCs/>
          <w:lang w:val="en-US"/>
        </w:rPr>
        <w:t>MFM</w:t>
      </w:r>
      <w:r w:rsidRPr="00E32316">
        <w:rPr>
          <w:bCs/>
        </w:rPr>
        <w:t xml:space="preserve">-сигнал, который передается на головку. </w:t>
      </w:r>
    </w:p>
    <w:p w:rsidR="00140247" w:rsidRPr="00E32316" w:rsidRDefault="00140247" w:rsidP="002B2458">
      <w:pPr>
        <w:pStyle w:val="1"/>
        <w:numPr>
          <w:ilvl w:val="0"/>
          <w:numId w:val="57"/>
        </w:numPr>
        <w:rPr>
          <w:bCs/>
        </w:rPr>
      </w:pPr>
      <w:r w:rsidRPr="00E32316">
        <w:rPr>
          <w:bCs/>
        </w:rPr>
        <w:t>Остановка мотор после записи</w:t>
      </w:r>
    </w:p>
    <w:p w:rsidR="00140247" w:rsidRDefault="00140247" w:rsidP="00140247">
      <w:pPr>
        <w:pStyle w:val="1"/>
        <w:rPr>
          <w:b/>
          <w:bCs/>
        </w:rPr>
      </w:pPr>
      <w:r>
        <w:rPr>
          <w:b/>
          <w:bCs/>
        </w:rPr>
        <w:tab/>
      </w:r>
    </w:p>
    <w:p w:rsidR="00140247" w:rsidRDefault="00140247" w:rsidP="00140247">
      <w:pPr>
        <w:pStyle w:val="1"/>
        <w:rPr>
          <w:b/>
          <w:bCs/>
        </w:rPr>
      </w:pPr>
      <w:r w:rsidRPr="00E32316">
        <w:rPr>
          <w:b/>
          <w:bCs/>
        </w:rPr>
        <w:t xml:space="preserve">Интерфейс </w:t>
      </w:r>
      <w:r w:rsidRPr="00E32316">
        <w:rPr>
          <w:b/>
          <w:bCs/>
          <w:lang w:val="en-US"/>
        </w:rPr>
        <w:t>Sugart SA-400</w:t>
      </w:r>
    </w:p>
    <w:p w:rsidR="00140247" w:rsidRPr="009C5D01" w:rsidRDefault="00140247" w:rsidP="00140247">
      <w:pPr>
        <w:pStyle w:val="1"/>
        <w:rPr>
          <w:bCs/>
        </w:rPr>
      </w:pPr>
      <w:r>
        <w:rPr>
          <w:b/>
          <w:bCs/>
        </w:rPr>
        <w:tab/>
      </w:r>
      <w:r w:rsidRPr="009C5D01">
        <w:rPr>
          <w:bCs/>
        </w:rPr>
        <w:t xml:space="preserve">Интерфейс, рассчитанный на модуляцию </w:t>
      </w:r>
      <w:r w:rsidRPr="009C5D01">
        <w:rPr>
          <w:bCs/>
          <w:lang w:val="en-US"/>
        </w:rPr>
        <w:t>MFM</w:t>
      </w:r>
      <w:r w:rsidRPr="009C5D01">
        <w:rPr>
          <w:bCs/>
        </w:rPr>
        <w:t xml:space="preserve"> и поддержку 4 устройств. Интерфейс не имеет стандартного названия и официально не документирован, но по сути это слегка видоизмененный интерфейс первого 5.25” дисковода – </w:t>
      </w:r>
      <w:r w:rsidRPr="009C5D01">
        <w:rPr>
          <w:bCs/>
          <w:lang w:val="en-US"/>
        </w:rPr>
        <w:t>Sugart</w:t>
      </w:r>
      <w:r w:rsidRPr="009C5D01">
        <w:rPr>
          <w:bCs/>
        </w:rPr>
        <w:t xml:space="preserve"> </w:t>
      </w:r>
      <w:r w:rsidRPr="009C5D01">
        <w:rPr>
          <w:bCs/>
          <w:lang w:val="en-US"/>
        </w:rPr>
        <w:t>SA</w:t>
      </w:r>
      <w:r w:rsidRPr="009C5D01">
        <w:rPr>
          <w:bCs/>
        </w:rPr>
        <w:t xml:space="preserve">-400. </w:t>
      </w:r>
    </w:p>
    <w:p w:rsidR="00140247" w:rsidRPr="009C5D01" w:rsidRDefault="00140247" w:rsidP="00140247">
      <w:pPr>
        <w:pStyle w:val="1"/>
        <w:rPr>
          <w:bCs/>
        </w:rPr>
      </w:pPr>
    </w:p>
    <w:p w:rsidR="00140247" w:rsidRPr="009C5D01" w:rsidRDefault="00140247" w:rsidP="00140247">
      <w:pPr>
        <w:pStyle w:val="1"/>
        <w:ind w:firstLine="708"/>
        <w:rPr>
          <w:bCs/>
        </w:rPr>
      </w:pPr>
      <w:r w:rsidRPr="009C5D01">
        <w:rPr>
          <w:bCs/>
        </w:rPr>
        <w:t>Интерфейс относится к категории интерфейсов на уровне устройства, т.к. содержит сигналы, характерные для функций устройства. Интерфейс обеспечивает скорость порядка 300 Кбит/</w:t>
      </w:r>
      <w:proofErr w:type="gramStart"/>
      <w:r w:rsidRPr="009C5D01">
        <w:rPr>
          <w:bCs/>
        </w:rPr>
        <w:t>с</w:t>
      </w:r>
      <w:proofErr w:type="gramEnd"/>
      <w:r w:rsidRPr="009C5D01">
        <w:rPr>
          <w:bCs/>
        </w:rPr>
        <w:t xml:space="preserve">. </w:t>
      </w:r>
    </w:p>
    <w:p w:rsidR="00140247" w:rsidRPr="009C5D01" w:rsidRDefault="00140247" w:rsidP="00140247">
      <w:pPr>
        <w:pStyle w:val="1"/>
        <w:rPr>
          <w:bCs/>
        </w:rPr>
      </w:pPr>
      <w:r w:rsidRPr="009C5D01">
        <w:rPr>
          <w:bCs/>
        </w:rPr>
        <w:tab/>
        <w:t xml:space="preserve">Данный интерфейс предусматривает соединение между контроллером </w:t>
      </w:r>
      <w:r w:rsidRPr="009C5D01">
        <w:rPr>
          <w:bCs/>
          <w:lang w:val="en-US"/>
        </w:rPr>
        <w:t>FDC</w:t>
      </w:r>
      <w:r w:rsidRPr="009C5D01">
        <w:rPr>
          <w:bCs/>
        </w:rPr>
        <w:t xml:space="preserve"> и дисководом (без контроллера) с подачей управляющих сигналов непосредственно на узлы дисковода (шаговый двигатель, шпиндель, головки) и снятие данных с датчиков.</w:t>
      </w:r>
    </w:p>
    <w:p w:rsidR="00140247" w:rsidRPr="009C5D01" w:rsidRDefault="00140247" w:rsidP="00140247">
      <w:pPr>
        <w:pStyle w:val="1"/>
        <w:ind w:firstLine="708"/>
        <w:rPr>
          <w:bCs/>
        </w:rPr>
      </w:pPr>
      <w:r w:rsidRPr="009C5D01">
        <w:rPr>
          <w:bCs/>
        </w:rPr>
        <w:t>Наиболее распространенный вариант интерфейса предусматривал использование плоского ленточного кабеля с 34 линиями и контактами. На этом кабеле крепятся разъемы для контроллера (</w:t>
      </w:r>
      <w:proofErr w:type="gramStart"/>
      <w:r w:rsidRPr="009C5D01">
        <w:rPr>
          <w:bCs/>
        </w:rPr>
        <w:t>штырьковый</w:t>
      </w:r>
      <w:proofErr w:type="gramEnd"/>
      <w:r w:rsidRPr="009C5D01">
        <w:rPr>
          <w:bCs/>
        </w:rPr>
        <w:t>) и 4 дисководов – по два для 5.25” (с печатными двусторонними ламелями) и для 3.5” (с двухрядными штырьковыми контактами).</w:t>
      </w:r>
    </w:p>
    <w:p w:rsidR="00140247" w:rsidRPr="00E32316" w:rsidRDefault="00140247" w:rsidP="00140247">
      <w:pPr>
        <w:pStyle w:val="1"/>
        <w:rPr>
          <w:b/>
          <w:bCs/>
        </w:rPr>
      </w:pPr>
    </w:p>
    <w:p w:rsidR="00140247" w:rsidRPr="00E32316"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p>
    <w:p w:rsidR="00140247" w:rsidRPr="00901E38" w:rsidRDefault="00140247" w:rsidP="002B2458">
      <w:pPr>
        <w:pStyle w:val="a3"/>
        <w:numPr>
          <w:ilvl w:val="0"/>
          <w:numId w:val="58"/>
        </w:numPr>
        <w:rPr>
          <w:b/>
          <w:highlight w:val="lightGray"/>
        </w:rPr>
      </w:pPr>
      <w:r w:rsidRPr="00901E38">
        <w:rPr>
          <w:b/>
          <w:highlight w:val="lightGray"/>
        </w:rPr>
        <w:lastRenderedPageBreak/>
        <w:t xml:space="preserve">Контроллер диска. Регистры FDC. Процедура обмена данными. Три фазы исполнения команды. </w:t>
      </w:r>
    </w:p>
    <w:p w:rsidR="00140247" w:rsidRDefault="00140247" w:rsidP="00140247">
      <w:pPr>
        <w:pStyle w:val="1"/>
        <w:rPr>
          <w:b/>
          <w:bCs/>
        </w:rPr>
      </w:pPr>
    </w:p>
    <w:p w:rsidR="00140247" w:rsidRDefault="00140247" w:rsidP="00140247">
      <w:pPr>
        <w:pStyle w:val="1"/>
        <w:rPr>
          <w:b/>
        </w:rPr>
      </w:pPr>
      <w:r w:rsidRPr="00901E38">
        <w:rPr>
          <w:b/>
        </w:rPr>
        <w:t>Контроллер диска</w:t>
      </w:r>
    </w:p>
    <w:p w:rsidR="00140247" w:rsidRDefault="00140247" w:rsidP="00140247">
      <w:pPr>
        <w:pStyle w:val="1"/>
      </w:pPr>
      <w:r>
        <w:rPr>
          <w:b/>
        </w:rPr>
        <w:tab/>
      </w:r>
      <w:r w:rsidRPr="00901E38">
        <w:t>Контроллер диска - это специальное устройство, предназначенное для подключения жестких и гибких дисков к комп</w:t>
      </w:r>
      <w:r>
        <w:t>ьютеру. Контроллер выполняет</w:t>
      </w:r>
      <w:r w:rsidRPr="00901E38">
        <w:t xml:space="preserve"> работу по обмену данными между компьютером и дисками. </w:t>
      </w:r>
    </w:p>
    <w:p w:rsidR="00140247" w:rsidRDefault="00140247" w:rsidP="00140247">
      <w:pPr>
        <w:pStyle w:val="1"/>
        <w:ind w:firstLine="708"/>
      </w:pPr>
      <w:r w:rsidRPr="00901E38">
        <w:t>Физически контроллер может быть выполнен в виде отдельной платы, вставляемой в слот расширения мат</w:t>
      </w:r>
      <w:r>
        <w:t>.</w:t>
      </w:r>
      <w:r w:rsidRPr="00901E38">
        <w:t xml:space="preserve"> платы или может быть расположен на материнской плате. </w:t>
      </w:r>
    </w:p>
    <w:p w:rsidR="00140247" w:rsidRPr="00901E38" w:rsidRDefault="00140247" w:rsidP="00140247">
      <w:pPr>
        <w:pStyle w:val="1"/>
        <w:rPr>
          <w:bCs/>
        </w:rPr>
      </w:pPr>
      <w:r w:rsidRPr="00901E38">
        <w:rPr>
          <w:bCs/>
        </w:rPr>
        <w:tab/>
        <w:t xml:space="preserve">Обычно один контроллер диска можно использовать для подключения двух жестких и двух гибких дисков. Без использования дополнительных программных средств операционная система MS-DOS может задействовать два накопителя на жестких дисках и два накопителя на гибких дисках. </w:t>
      </w:r>
    </w:p>
    <w:p w:rsidR="00140247" w:rsidRDefault="00140247" w:rsidP="00140247">
      <w:pPr>
        <w:pStyle w:val="1"/>
        <w:rPr>
          <w:bCs/>
        </w:rPr>
      </w:pPr>
      <w:r w:rsidRPr="00901E38">
        <w:rPr>
          <w:bCs/>
        </w:rPr>
        <w:tab/>
        <w:t xml:space="preserve">В отсутствие стандарта производители  дисководов ориентировались на контроллер </w:t>
      </w:r>
      <w:r w:rsidRPr="00901E38">
        <w:rPr>
          <w:bCs/>
          <w:lang w:val="en-US"/>
        </w:rPr>
        <w:t>NEC</w:t>
      </w:r>
      <w:r w:rsidRPr="00901E38">
        <w:rPr>
          <w:bCs/>
        </w:rPr>
        <w:t xml:space="preserve"> </w:t>
      </w:r>
      <w:r w:rsidRPr="00901E38">
        <w:rPr>
          <w:bCs/>
          <w:lang w:val="en-US"/>
        </w:rPr>
        <w:t>PD</w:t>
      </w:r>
      <w:r w:rsidRPr="00901E38">
        <w:rPr>
          <w:bCs/>
        </w:rPr>
        <w:t>765</w:t>
      </w:r>
      <w:r>
        <w:rPr>
          <w:bCs/>
        </w:rPr>
        <w:t>.</w:t>
      </w:r>
    </w:p>
    <w:p w:rsidR="00140247" w:rsidRPr="00901E38" w:rsidRDefault="00140247" w:rsidP="00140247">
      <w:pPr>
        <w:pStyle w:val="1"/>
        <w:ind w:firstLine="708"/>
        <w:rPr>
          <w:bCs/>
        </w:rPr>
      </w:pPr>
      <w:r w:rsidRPr="00901E38">
        <w:rPr>
          <w:bCs/>
        </w:rPr>
        <w:t xml:space="preserve">Он отображает на пространство портов ввода-вывода все сигнальные линии интерфейса </w:t>
      </w:r>
      <w:r w:rsidRPr="00901E38">
        <w:rPr>
          <w:b/>
          <w:bCs/>
          <w:lang w:val="en-US"/>
        </w:rPr>
        <w:t>Shugart</w:t>
      </w:r>
      <w:r w:rsidRPr="00901E38">
        <w:rPr>
          <w:bCs/>
        </w:rPr>
        <w:t xml:space="preserve">, а также способен выполнять основные операции чтения/записи/форматирования с генерацией </w:t>
      </w:r>
      <w:r w:rsidRPr="00901E38">
        <w:rPr>
          <w:b/>
          <w:bCs/>
          <w:lang w:val="en-US"/>
        </w:rPr>
        <w:t>MFM</w:t>
      </w:r>
      <w:r w:rsidRPr="00901E38">
        <w:rPr>
          <w:b/>
          <w:bCs/>
        </w:rPr>
        <w:t>-кода</w:t>
      </w:r>
      <w:r w:rsidRPr="00901E38">
        <w:rPr>
          <w:bCs/>
        </w:rPr>
        <w:t>.</w:t>
      </w:r>
    </w:p>
    <w:p w:rsidR="00140247" w:rsidRPr="00901E38" w:rsidRDefault="00140247" w:rsidP="00140247">
      <w:pPr>
        <w:pStyle w:val="1"/>
        <w:ind w:firstLine="708"/>
        <w:rPr>
          <w:bCs/>
        </w:rPr>
      </w:pPr>
      <w:proofErr w:type="gramStart"/>
      <w:r w:rsidRPr="00901E38">
        <w:rPr>
          <w:bCs/>
          <w:lang w:val="en-US"/>
        </w:rPr>
        <w:t>FDC</w:t>
      </w:r>
      <w:r>
        <w:rPr>
          <w:bCs/>
        </w:rPr>
        <w:t xml:space="preserve"> (</w:t>
      </w:r>
      <w:r>
        <w:rPr>
          <w:bCs/>
          <w:lang w:val="en-US"/>
        </w:rPr>
        <w:t>Floppy</w:t>
      </w:r>
      <w:r w:rsidRPr="00901E38">
        <w:rPr>
          <w:bCs/>
        </w:rPr>
        <w:t xml:space="preserve"> </w:t>
      </w:r>
      <w:r>
        <w:rPr>
          <w:bCs/>
          <w:lang w:val="en-US"/>
        </w:rPr>
        <w:t>Disk</w:t>
      </w:r>
      <w:r w:rsidRPr="00901E38">
        <w:rPr>
          <w:bCs/>
        </w:rPr>
        <w:t xml:space="preserve"> </w:t>
      </w:r>
      <w:r>
        <w:rPr>
          <w:bCs/>
          <w:lang w:val="en-US"/>
        </w:rPr>
        <w:t>Controller</w:t>
      </w:r>
      <w:r>
        <w:rPr>
          <w:bCs/>
        </w:rPr>
        <w:t>)</w:t>
      </w:r>
      <w:r w:rsidRPr="00901E38">
        <w:rPr>
          <w:bCs/>
        </w:rPr>
        <w:t xml:space="preserve"> формирует данные в аналоговой форме по методу </w:t>
      </w:r>
      <w:r w:rsidRPr="00901E38">
        <w:rPr>
          <w:bCs/>
          <w:lang w:val="en-US"/>
        </w:rPr>
        <w:t>MFM</w:t>
      </w:r>
      <w:r w:rsidRPr="00901E38">
        <w:rPr>
          <w:bCs/>
        </w:rPr>
        <w:t xml:space="preserve"> и транслирует их с заданной частотой,</w:t>
      </w:r>
      <w:r>
        <w:rPr>
          <w:bCs/>
        </w:rPr>
        <w:t xml:space="preserve"> зависящей от типа дискеты.</w:t>
      </w:r>
      <w:proofErr w:type="gramEnd"/>
      <w:r w:rsidRPr="00901E38">
        <w:rPr>
          <w:bCs/>
        </w:rPr>
        <w:t xml:space="preserve"> </w:t>
      </w:r>
    </w:p>
    <w:p w:rsidR="00140247" w:rsidRPr="00901E38" w:rsidRDefault="00140247" w:rsidP="00140247">
      <w:pPr>
        <w:pStyle w:val="1"/>
        <w:ind w:firstLine="708"/>
        <w:rPr>
          <w:bCs/>
        </w:rPr>
      </w:pPr>
      <w:r w:rsidRPr="00901E38">
        <w:rPr>
          <w:bCs/>
        </w:rPr>
        <w:t xml:space="preserve">Процесс записи и чтения протекает с привлечением контроллера </w:t>
      </w:r>
      <w:r w:rsidRPr="00901E38">
        <w:rPr>
          <w:bCs/>
          <w:lang w:val="en-US"/>
        </w:rPr>
        <w:t>DMA</w:t>
      </w:r>
      <w:r w:rsidRPr="00901E38">
        <w:rPr>
          <w:bCs/>
        </w:rPr>
        <w:t xml:space="preserve">. Программно требуется выбрать дисковод и включить двигатель. Данные и команды подаются на </w:t>
      </w:r>
      <w:r w:rsidRPr="00901E38">
        <w:rPr>
          <w:bCs/>
          <w:lang w:val="en-US"/>
        </w:rPr>
        <w:t>FDC</w:t>
      </w:r>
      <w:r w:rsidRPr="00901E38">
        <w:rPr>
          <w:bCs/>
        </w:rPr>
        <w:t xml:space="preserve"> через регистр данных.</w:t>
      </w:r>
    </w:p>
    <w:p w:rsidR="00140247" w:rsidRPr="00901E38" w:rsidRDefault="00140247" w:rsidP="00140247">
      <w:pPr>
        <w:pStyle w:val="1"/>
        <w:rPr>
          <w:bCs/>
        </w:rPr>
      </w:pPr>
    </w:p>
    <w:p w:rsidR="00140247" w:rsidRDefault="00140247" w:rsidP="00140247">
      <w:pPr>
        <w:pStyle w:val="1"/>
        <w:rPr>
          <w:b/>
          <w:bCs/>
        </w:rPr>
      </w:pPr>
      <w:r w:rsidRPr="00F64F6B">
        <w:rPr>
          <w:b/>
        </w:rPr>
        <w:t>Регистры FDC</w:t>
      </w:r>
    </w:p>
    <w:p w:rsidR="00140247" w:rsidRDefault="00140247" w:rsidP="00140247">
      <w:pPr>
        <w:pStyle w:val="1"/>
        <w:rPr>
          <w:b/>
          <w:bCs/>
        </w:rPr>
      </w:pPr>
    </w:p>
    <w:p w:rsidR="00140247" w:rsidRPr="00140247" w:rsidRDefault="00140247" w:rsidP="00140247">
      <w:pPr>
        <w:pStyle w:val="1"/>
        <w:ind w:firstLine="708"/>
        <w:rPr>
          <w:bCs/>
        </w:rPr>
      </w:pPr>
      <w:r w:rsidRPr="00617569">
        <w:rPr>
          <w:bCs/>
        </w:rPr>
        <w:t xml:space="preserve">Архитектурой </w:t>
      </w:r>
      <w:r w:rsidRPr="00617569">
        <w:rPr>
          <w:bCs/>
          <w:lang w:val="en-US"/>
        </w:rPr>
        <w:t>PC</w:t>
      </w:r>
      <w:r w:rsidRPr="00617569">
        <w:rPr>
          <w:bCs/>
        </w:rPr>
        <w:t xml:space="preserve"> </w:t>
      </w:r>
      <w:r w:rsidRPr="00617569">
        <w:rPr>
          <w:bCs/>
          <w:lang w:val="en-US"/>
        </w:rPr>
        <w:t>AT</w:t>
      </w:r>
      <w:r w:rsidRPr="00617569">
        <w:rPr>
          <w:bCs/>
        </w:rPr>
        <w:t xml:space="preserve"> предусмотрено два </w:t>
      </w:r>
      <w:r w:rsidRPr="00617569">
        <w:rPr>
          <w:bCs/>
          <w:lang w:val="en-US"/>
        </w:rPr>
        <w:t>FDC</w:t>
      </w:r>
      <w:r w:rsidRPr="00617569">
        <w:rPr>
          <w:bCs/>
        </w:rPr>
        <w:t xml:space="preserve">. Кроме того, </w:t>
      </w:r>
      <w:r w:rsidRPr="00617569">
        <w:rPr>
          <w:bCs/>
          <w:lang w:val="en-US"/>
        </w:rPr>
        <w:t>FDC</w:t>
      </w:r>
      <w:r w:rsidRPr="00617569">
        <w:rPr>
          <w:bCs/>
        </w:rPr>
        <w:t xml:space="preserve"> использует </w:t>
      </w:r>
      <w:r w:rsidRPr="00617569">
        <w:rPr>
          <w:bCs/>
          <w:lang w:val="en-US"/>
        </w:rPr>
        <w:t>IRQ</w:t>
      </w:r>
      <w:r w:rsidRPr="00617569">
        <w:rPr>
          <w:bCs/>
        </w:rPr>
        <w:t xml:space="preserve"> 6 и </w:t>
      </w:r>
      <w:r w:rsidRPr="00617569">
        <w:rPr>
          <w:bCs/>
          <w:lang w:val="en-US"/>
        </w:rPr>
        <w:t>DMA</w:t>
      </w:r>
      <w:r w:rsidRPr="00617569">
        <w:rPr>
          <w:bCs/>
        </w:rPr>
        <w:t xml:space="preserve"> 2 для обмена данными.</w:t>
      </w:r>
    </w:p>
    <w:p w:rsidR="00140247" w:rsidRPr="00140247" w:rsidRDefault="00140247" w:rsidP="00140247">
      <w:pPr>
        <w:pStyle w:val="1"/>
        <w:ind w:firstLine="708"/>
        <w:rPr>
          <w:bCs/>
        </w:rPr>
      </w:pPr>
    </w:p>
    <w:p w:rsidR="00140247" w:rsidRPr="00234302" w:rsidRDefault="00140247" w:rsidP="00140247">
      <w:pPr>
        <w:pStyle w:val="1"/>
        <w:ind w:firstLine="708"/>
        <w:rPr>
          <w:bCs/>
        </w:rPr>
      </w:pPr>
      <w:r w:rsidRPr="00234302">
        <w:rPr>
          <w:bCs/>
        </w:rPr>
        <w:t xml:space="preserve">Регистры </w:t>
      </w:r>
      <w:r w:rsidRPr="00234302">
        <w:rPr>
          <w:bCs/>
          <w:lang w:val="en-US"/>
        </w:rPr>
        <w:t>FDC:</w:t>
      </w:r>
    </w:p>
    <w:p w:rsidR="00140247" w:rsidRPr="00234302" w:rsidRDefault="00140247" w:rsidP="002B2458">
      <w:pPr>
        <w:pStyle w:val="1"/>
        <w:numPr>
          <w:ilvl w:val="0"/>
          <w:numId w:val="59"/>
        </w:numPr>
        <w:rPr>
          <w:bCs/>
        </w:rPr>
      </w:pPr>
      <w:r w:rsidRPr="00234302">
        <w:rPr>
          <w:bCs/>
          <w:lang w:val="en-US"/>
        </w:rPr>
        <w:t>Digital</w:t>
      </w:r>
      <w:r w:rsidRPr="00234302">
        <w:rPr>
          <w:bCs/>
        </w:rPr>
        <w:t xml:space="preserve"> </w:t>
      </w:r>
      <w:r w:rsidRPr="00234302">
        <w:rPr>
          <w:bCs/>
          <w:lang w:val="en-US"/>
        </w:rPr>
        <w:t>Output</w:t>
      </w:r>
      <w:r w:rsidRPr="00234302">
        <w:rPr>
          <w:bCs/>
        </w:rPr>
        <w:t xml:space="preserve"> </w:t>
      </w:r>
      <w:proofErr w:type="gramStart"/>
      <w:r w:rsidRPr="00234302">
        <w:rPr>
          <w:bCs/>
          <w:lang w:val="en-US"/>
        </w:rPr>
        <w:t>Register</w:t>
      </w:r>
      <w:r w:rsidRPr="00234302">
        <w:rPr>
          <w:bCs/>
        </w:rPr>
        <w:t xml:space="preserve">  –</w:t>
      </w:r>
      <w:proofErr w:type="gramEnd"/>
      <w:r w:rsidRPr="00234302">
        <w:rPr>
          <w:bCs/>
        </w:rPr>
        <w:t xml:space="preserve"> регистр управления (выбор дисковода, шпиндель, разрешения на </w:t>
      </w:r>
      <w:r w:rsidRPr="00234302">
        <w:rPr>
          <w:bCs/>
          <w:lang w:val="en-US"/>
        </w:rPr>
        <w:t>IRQ</w:t>
      </w:r>
      <w:r w:rsidRPr="00234302">
        <w:rPr>
          <w:bCs/>
        </w:rPr>
        <w:t>/</w:t>
      </w:r>
      <w:r w:rsidRPr="00234302">
        <w:rPr>
          <w:bCs/>
          <w:lang w:val="en-US"/>
        </w:rPr>
        <w:t>DMA</w:t>
      </w:r>
      <w:r w:rsidRPr="00234302">
        <w:rPr>
          <w:bCs/>
        </w:rPr>
        <w:t>).</w:t>
      </w:r>
    </w:p>
    <w:p w:rsidR="00140247" w:rsidRPr="00234302" w:rsidRDefault="00140247" w:rsidP="002B2458">
      <w:pPr>
        <w:pStyle w:val="1"/>
        <w:numPr>
          <w:ilvl w:val="0"/>
          <w:numId w:val="59"/>
        </w:numPr>
        <w:rPr>
          <w:bCs/>
        </w:rPr>
      </w:pPr>
      <w:r w:rsidRPr="00234302">
        <w:rPr>
          <w:bCs/>
          <w:lang w:val="en-US"/>
        </w:rPr>
        <w:t>Tape</w:t>
      </w:r>
      <w:r w:rsidRPr="00234302">
        <w:rPr>
          <w:bCs/>
        </w:rPr>
        <w:t xml:space="preserve"> </w:t>
      </w:r>
      <w:r w:rsidRPr="00234302">
        <w:rPr>
          <w:bCs/>
          <w:lang w:val="en-US"/>
        </w:rPr>
        <w:t>Drive</w:t>
      </w:r>
      <w:r w:rsidRPr="00234302">
        <w:rPr>
          <w:bCs/>
        </w:rPr>
        <w:t xml:space="preserve"> </w:t>
      </w:r>
      <w:proofErr w:type="gramStart"/>
      <w:r w:rsidRPr="00234302">
        <w:rPr>
          <w:bCs/>
          <w:lang w:val="en-US"/>
        </w:rPr>
        <w:t>Register</w:t>
      </w:r>
      <w:r w:rsidRPr="00234302">
        <w:rPr>
          <w:bCs/>
        </w:rPr>
        <w:t xml:space="preserve">  –</w:t>
      </w:r>
      <w:proofErr w:type="gramEnd"/>
      <w:r w:rsidRPr="00234302">
        <w:rPr>
          <w:bCs/>
        </w:rPr>
        <w:t xml:space="preserve"> управление стримером.</w:t>
      </w:r>
    </w:p>
    <w:p w:rsidR="00140247" w:rsidRPr="00234302" w:rsidRDefault="00140247" w:rsidP="002B2458">
      <w:pPr>
        <w:pStyle w:val="1"/>
        <w:numPr>
          <w:ilvl w:val="0"/>
          <w:numId w:val="59"/>
        </w:numPr>
        <w:rPr>
          <w:bCs/>
        </w:rPr>
      </w:pPr>
      <w:r w:rsidRPr="00234302">
        <w:rPr>
          <w:bCs/>
          <w:lang w:val="en-US"/>
        </w:rPr>
        <w:t>Main</w:t>
      </w:r>
      <w:r w:rsidRPr="00234302">
        <w:rPr>
          <w:bCs/>
        </w:rPr>
        <w:t xml:space="preserve"> </w:t>
      </w:r>
      <w:r w:rsidRPr="00234302">
        <w:rPr>
          <w:bCs/>
          <w:lang w:val="en-US"/>
        </w:rPr>
        <w:t>State</w:t>
      </w:r>
      <w:r w:rsidRPr="00234302">
        <w:rPr>
          <w:bCs/>
        </w:rPr>
        <w:t xml:space="preserve"> </w:t>
      </w:r>
      <w:r w:rsidRPr="00234302">
        <w:rPr>
          <w:bCs/>
          <w:lang w:val="en-US"/>
        </w:rPr>
        <w:t>Register</w:t>
      </w:r>
      <w:r>
        <w:rPr>
          <w:bCs/>
        </w:rPr>
        <w:t xml:space="preserve"> </w:t>
      </w:r>
      <w:r w:rsidRPr="00234302">
        <w:rPr>
          <w:bCs/>
        </w:rPr>
        <w:t xml:space="preserve">– регистр состояния (занятость дисководов и </w:t>
      </w:r>
      <w:r w:rsidRPr="00234302">
        <w:rPr>
          <w:bCs/>
          <w:lang w:val="en-US"/>
        </w:rPr>
        <w:t>FDC</w:t>
      </w:r>
      <w:r w:rsidRPr="00234302">
        <w:rPr>
          <w:bCs/>
        </w:rPr>
        <w:t xml:space="preserve">, использование </w:t>
      </w:r>
      <w:r w:rsidRPr="00234302">
        <w:rPr>
          <w:bCs/>
          <w:lang w:val="en-US"/>
        </w:rPr>
        <w:t>DMA</w:t>
      </w:r>
      <w:r w:rsidRPr="00234302">
        <w:rPr>
          <w:bCs/>
        </w:rPr>
        <w:t xml:space="preserve">, направление обмена между </w:t>
      </w:r>
      <w:r w:rsidRPr="00234302">
        <w:rPr>
          <w:bCs/>
          <w:lang w:val="en-US"/>
        </w:rPr>
        <w:t>CPU</w:t>
      </w:r>
      <w:r w:rsidRPr="00234302">
        <w:rPr>
          <w:bCs/>
        </w:rPr>
        <w:t xml:space="preserve"> и </w:t>
      </w:r>
      <w:r w:rsidRPr="00234302">
        <w:rPr>
          <w:bCs/>
          <w:lang w:val="en-US"/>
        </w:rPr>
        <w:t>FDC</w:t>
      </w:r>
      <w:r w:rsidRPr="00234302">
        <w:rPr>
          <w:bCs/>
        </w:rPr>
        <w:t>, готовность к приему команд/данных).</w:t>
      </w:r>
    </w:p>
    <w:p w:rsidR="00140247" w:rsidRPr="00234302" w:rsidRDefault="00140247" w:rsidP="002B2458">
      <w:pPr>
        <w:pStyle w:val="1"/>
        <w:numPr>
          <w:ilvl w:val="0"/>
          <w:numId w:val="59"/>
        </w:numPr>
        <w:rPr>
          <w:bCs/>
        </w:rPr>
      </w:pPr>
      <w:r w:rsidRPr="00234302">
        <w:rPr>
          <w:bCs/>
          <w:lang w:val="en-US"/>
        </w:rPr>
        <w:t>Datarate</w:t>
      </w:r>
      <w:r w:rsidRPr="00234302">
        <w:rPr>
          <w:bCs/>
        </w:rPr>
        <w:t xml:space="preserve"> </w:t>
      </w:r>
      <w:r w:rsidRPr="00234302">
        <w:rPr>
          <w:bCs/>
          <w:lang w:val="en-US"/>
        </w:rPr>
        <w:t>Select</w:t>
      </w:r>
      <w:r w:rsidRPr="00234302">
        <w:rPr>
          <w:bCs/>
        </w:rPr>
        <w:t xml:space="preserve"> </w:t>
      </w:r>
      <w:r w:rsidRPr="00234302">
        <w:rPr>
          <w:bCs/>
          <w:lang w:val="en-US"/>
        </w:rPr>
        <w:t>Register</w:t>
      </w:r>
      <w:r w:rsidRPr="00234302">
        <w:rPr>
          <w:bCs/>
        </w:rPr>
        <w:t xml:space="preserve"> – выбор скорости чтения/записи (250, 300, 500, 1000 Кбит/с).</w:t>
      </w:r>
    </w:p>
    <w:p w:rsidR="00140247" w:rsidRPr="00234302" w:rsidRDefault="00140247" w:rsidP="002B2458">
      <w:pPr>
        <w:pStyle w:val="1"/>
        <w:numPr>
          <w:ilvl w:val="0"/>
          <w:numId w:val="59"/>
        </w:numPr>
        <w:rPr>
          <w:bCs/>
        </w:rPr>
      </w:pPr>
      <w:r w:rsidRPr="00234302">
        <w:rPr>
          <w:bCs/>
          <w:lang w:val="en-US"/>
        </w:rPr>
        <w:t>Data</w:t>
      </w:r>
      <w:r w:rsidRPr="00234302">
        <w:rPr>
          <w:bCs/>
        </w:rPr>
        <w:t xml:space="preserve"> </w:t>
      </w:r>
      <w:r w:rsidRPr="00234302">
        <w:rPr>
          <w:bCs/>
          <w:lang w:val="en-US"/>
        </w:rPr>
        <w:t>Register</w:t>
      </w:r>
      <w:r w:rsidRPr="00234302">
        <w:rPr>
          <w:bCs/>
        </w:rPr>
        <w:t xml:space="preserve"> – регистр данных для приема команд/данных и выдачи данных при чтении;</w:t>
      </w:r>
    </w:p>
    <w:p w:rsidR="00140247" w:rsidRPr="00234302" w:rsidRDefault="00140247" w:rsidP="002B2458">
      <w:pPr>
        <w:pStyle w:val="1"/>
        <w:numPr>
          <w:ilvl w:val="0"/>
          <w:numId w:val="59"/>
        </w:numPr>
        <w:rPr>
          <w:bCs/>
        </w:rPr>
      </w:pPr>
      <w:r w:rsidRPr="00234302">
        <w:rPr>
          <w:bCs/>
          <w:lang w:val="en-US"/>
        </w:rPr>
        <w:t>Configuration</w:t>
      </w:r>
      <w:r w:rsidRPr="00234302">
        <w:rPr>
          <w:bCs/>
        </w:rPr>
        <w:t xml:space="preserve"> </w:t>
      </w:r>
      <w:r w:rsidRPr="00234302">
        <w:rPr>
          <w:bCs/>
          <w:lang w:val="en-US"/>
        </w:rPr>
        <w:t>Control</w:t>
      </w:r>
      <w:r w:rsidRPr="00234302">
        <w:rPr>
          <w:bCs/>
        </w:rPr>
        <w:t xml:space="preserve"> </w:t>
      </w:r>
      <w:r w:rsidRPr="00234302">
        <w:rPr>
          <w:bCs/>
          <w:lang w:val="en-US"/>
        </w:rPr>
        <w:t>Register</w:t>
      </w:r>
      <w:r w:rsidRPr="00234302">
        <w:rPr>
          <w:bCs/>
        </w:rPr>
        <w:t xml:space="preserve"> – регистр выбора скорости чтения/записи (вместо 3</w:t>
      </w:r>
      <w:r w:rsidRPr="00234302">
        <w:rPr>
          <w:bCs/>
          <w:lang w:val="en-US"/>
        </w:rPr>
        <w:t>x</w:t>
      </w:r>
      <w:r w:rsidRPr="00234302">
        <w:rPr>
          <w:bCs/>
        </w:rPr>
        <w:t>4</w:t>
      </w:r>
      <w:r w:rsidRPr="00234302">
        <w:rPr>
          <w:bCs/>
          <w:lang w:val="en-US"/>
        </w:rPr>
        <w:t>h</w:t>
      </w:r>
      <w:r w:rsidRPr="00234302">
        <w:rPr>
          <w:bCs/>
        </w:rPr>
        <w:t>).</w:t>
      </w:r>
    </w:p>
    <w:p w:rsidR="00140247" w:rsidRPr="00234302" w:rsidRDefault="00140247" w:rsidP="002B2458">
      <w:pPr>
        <w:pStyle w:val="1"/>
        <w:numPr>
          <w:ilvl w:val="0"/>
          <w:numId w:val="59"/>
        </w:numPr>
        <w:rPr>
          <w:bCs/>
        </w:rPr>
      </w:pPr>
      <w:r w:rsidRPr="00234302">
        <w:rPr>
          <w:bCs/>
          <w:lang w:val="en-US"/>
        </w:rPr>
        <w:t>Digital</w:t>
      </w:r>
      <w:r w:rsidRPr="00234302">
        <w:rPr>
          <w:bCs/>
        </w:rPr>
        <w:t xml:space="preserve"> </w:t>
      </w:r>
      <w:r w:rsidRPr="00234302">
        <w:rPr>
          <w:bCs/>
          <w:lang w:val="en-US"/>
        </w:rPr>
        <w:t>Input</w:t>
      </w:r>
      <w:r w:rsidRPr="00234302">
        <w:rPr>
          <w:bCs/>
        </w:rPr>
        <w:t xml:space="preserve"> </w:t>
      </w:r>
      <w:r w:rsidRPr="00234302">
        <w:rPr>
          <w:bCs/>
          <w:lang w:val="en-US"/>
        </w:rPr>
        <w:t>Register</w:t>
      </w:r>
      <w:r w:rsidRPr="00234302">
        <w:rPr>
          <w:bCs/>
        </w:rPr>
        <w:t xml:space="preserve"> – регистр смены носителя.</w:t>
      </w:r>
    </w:p>
    <w:p w:rsidR="00140247" w:rsidRPr="00234302" w:rsidRDefault="00140247" w:rsidP="00140247">
      <w:pPr>
        <w:pStyle w:val="1"/>
        <w:ind w:firstLine="708"/>
        <w:rPr>
          <w:bCs/>
        </w:rPr>
      </w:pPr>
    </w:p>
    <w:p w:rsidR="00140247" w:rsidRDefault="00140247" w:rsidP="00140247">
      <w:pPr>
        <w:pStyle w:val="1"/>
        <w:rPr>
          <w:b/>
          <w:bCs/>
        </w:rPr>
      </w:pPr>
      <w:r w:rsidRPr="00234302">
        <w:rPr>
          <w:b/>
        </w:rPr>
        <w:t>Процедура обмена данными</w:t>
      </w:r>
    </w:p>
    <w:p w:rsidR="00140247" w:rsidRDefault="00140247" w:rsidP="00140247">
      <w:pPr>
        <w:pStyle w:val="1"/>
        <w:rPr>
          <w:b/>
          <w:bCs/>
          <w:lang w:val="en-US"/>
        </w:rPr>
      </w:pPr>
    </w:p>
    <w:p w:rsidR="00140247" w:rsidRPr="00573BBF" w:rsidRDefault="00140247" w:rsidP="002B2458">
      <w:pPr>
        <w:pStyle w:val="1"/>
        <w:numPr>
          <w:ilvl w:val="0"/>
          <w:numId w:val="60"/>
        </w:numPr>
        <w:rPr>
          <w:bCs/>
        </w:rPr>
      </w:pPr>
      <w:r w:rsidRPr="00573BBF">
        <w:rPr>
          <w:bCs/>
        </w:rPr>
        <w:t xml:space="preserve">Запуск мотора и выбор дисковода </w:t>
      </w:r>
    </w:p>
    <w:p w:rsidR="00140247" w:rsidRPr="00573BBF" w:rsidRDefault="00140247" w:rsidP="002B2458">
      <w:pPr>
        <w:pStyle w:val="1"/>
        <w:numPr>
          <w:ilvl w:val="0"/>
          <w:numId w:val="60"/>
        </w:numPr>
        <w:rPr>
          <w:bCs/>
        </w:rPr>
      </w:pPr>
      <w:r w:rsidRPr="00573BBF">
        <w:rPr>
          <w:bCs/>
        </w:rPr>
        <w:t xml:space="preserve">Установка скорости </w:t>
      </w:r>
    </w:p>
    <w:p w:rsidR="00140247" w:rsidRPr="00573BBF" w:rsidRDefault="00140247" w:rsidP="002B2458">
      <w:pPr>
        <w:pStyle w:val="1"/>
        <w:numPr>
          <w:ilvl w:val="0"/>
          <w:numId w:val="60"/>
        </w:numPr>
        <w:rPr>
          <w:bCs/>
        </w:rPr>
      </w:pPr>
      <w:r w:rsidRPr="00573BBF">
        <w:rPr>
          <w:bCs/>
        </w:rPr>
        <w:t>Выполнение команды рекалибровки.</w:t>
      </w:r>
    </w:p>
    <w:p w:rsidR="00140247" w:rsidRPr="00573BBF" w:rsidRDefault="00140247" w:rsidP="002B2458">
      <w:pPr>
        <w:pStyle w:val="1"/>
        <w:numPr>
          <w:ilvl w:val="0"/>
          <w:numId w:val="60"/>
        </w:numPr>
        <w:rPr>
          <w:bCs/>
        </w:rPr>
      </w:pPr>
      <w:r w:rsidRPr="00573BBF">
        <w:rPr>
          <w:bCs/>
        </w:rPr>
        <w:t xml:space="preserve">Ожидание раскрутки двигателя </w:t>
      </w:r>
    </w:p>
    <w:p w:rsidR="00140247" w:rsidRPr="00573BBF" w:rsidRDefault="00140247" w:rsidP="002B2458">
      <w:pPr>
        <w:pStyle w:val="1"/>
        <w:numPr>
          <w:ilvl w:val="0"/>
          <w:numId w:val="60"/>
        </w:numPr>
        <w:rPr>
          <w:bCs/>
        </w:rPr>
      </w:pPr>
      <w:r w:rsidRPr="00573BBF">
        <w:rPr>
          <w:bCs/>
        </w:rPr>
        <w:t xml:space="preserve">Позиционирование головки на требуемый цилиндр </w:t>
      </w:r>
    </w:p>
    <w:p w:rsidR="00140247" w:rsidRPr="00573BBF" w:rsidRDefault="00140247" w:rsidP="002B2458">
      <w:pPr>
        <w:pStyle w:val="1"/>
        <w:numPr>
          <w:ilvl w:val="0"/>
          <w:numId w:val="60"/>
        </w:numPr>
        <w:rPr>
          <w:bCs/>
        </w:rPr>
      </w:pPr>
      <w:r w:rsidRPr="00573BBF">
        <w:rPr>
          <w:bCs/>
        </w:rPr>
        <w:t xml:space="preserve">Инициализация контроллера </w:t>
      </w:r>
      <w:r w:rsidRPr="00573BBF">
        <w:rPr>
          <w:bCs/>
          <w:lang w:val="en-US"/>
        </w:rPr>
        <w:t>DMA.</w:t>
      </w:r>
      <w:r w:rsidRPr="00573BBF">
        <w:rPr>
          <w:bCs/>
        </w:rPr>
        <w:t xml:space="preserve"> </w:t>
      </w:r>
    </w:p>
    <w:p w:rsidR="00140247" w:rsidRPr="00573BBF" w:rsidRDefault="00140247" w:rsidP="002B2458">
      <w:pPr>
        <w:pStyle w:val="1"/>
        <w:numPr>
          <w:ilvl w:val="0"/>
          <w:numId w:val="60"/>
        </w:numPr>
        <w:rPr>
          <w:bCs/>
        </w:rPr>
      </w:pPr>
      <w:r w:rsidRPr="00573BBF">
        <w:rPr>
          <w:bCs/>
        </w:rPr>
        <w:t>Посылка команды чтения/записи</w:t>
      </w:r>
    </w:p>
    <w:p w:rsidR="00140247" w:rsidRPr="00573BBF" w:rsidRDefault="00140247" w:rsidP="002B2458">
      <w:pPr>
        <w:pStyle w:val="1"/>
        <w:numPr>
          <w:ilvl w:val="0"/>
          <w:numId w:val="60"/>
        </w:numPr>
        <w:rPr>
          <w:bCs/>
        </w:rPr>
      </w:pPr>
      <w:r w:rsidRPr="00573BBF">
        <w:rPr>
          <w:bCs/>
        </w:rPr>
        <w:t xml:space="preserve">Ожидание прерывания от контроллера. Прерывание произойдет, когда завершится фаза исполнения, во время которой контроллер обычно обменивается данными с </w:t>
      </w:r>
      <w:r w:rsidRPr="00573BBF">
        <w:rPr>
          <w:bCs/>
        </w:rPr>
        <w:lastRenderedPageBreak/>
        <w:t>хостом. Если за определенное время прерывание не получено, фиксируется неудачная попытка обращения с ошибкой тайм-аута.</w:t>
      </w:r>
    </w:p>
    <w:p w:rsidR="00140247" w:rsidRPr="00573BBF" w:rsidRDefault="00140247" w:rsidP="002B2458">
      <w:pPr>
        <w:pStyle w:val="1"/>
        <w:numPr>
          <w:ilvl w:val="0"/>
          <w:numId w:val="60"/>
        </w:numPr>
        <w:rPr>
          <w:bCs/>
        </w:rPr>
      </w:pPr>
      <w:r w:rsidRPr="00573BBF">
        <w:rPr>
          <w:bCs/>
        </w:rPr>
        <w:t>По прерыванию от контроллера считываются байты результата, и если ошибок</w:t>
      </w:r>
      <w:r w:rsidRPr="00573BBF">
        <w:rPr>
          <w:bCs/>
        </w:rPr>
        <w:br/>
        <w:t>нет, на этом обмен успешно завершается. Если есть ошибки, то снова переходят</w:t>
      </w:r>
      <w:r w:rsidRPr="00573BBF">
        <w:rPr>
          <w:bCs/>
        </w:rPr>
        <w:br/>
        <w:t xml:space="preserve">на шаг инициализации </w:t>
      </w:r>
      <w:r w:rsidRPr="00573BBF">
        <w:rPr>
          <w:bCs/>
          <w:lang w:val="en-US"/>
        </w:rPr>
        <w:t>DMA</w:t>
      </w:r>
      <w:r w:rsidRPr="00573BBF">
        <w:rPr>
          <w:bCs/>
        </w:rPr>
        <w:t xml:space="preserve"> и далее повторяют команду чтения/записи. Если за несколько (3) раз </w:t>
      </w:r>
      <w:proofErr w:type="gramStart"/>
      <w:r w:rsidRPr="00573BBF">
        <w:rPr>
          <w:bCs/>
        </w:rPr>
        <w:t>успех не достигается</w:t>
      </w:r>
      <w:proofErr w:type="gramEnd"/>
      <w:r w:rsidRPr="00573BBF">
        <w:rPr>
          <w:bCs/>
        </w:rPr>
        <w:t xml:space="preserve">, то выполняется рекалибровка, затем инициализация </w:t>
      </w:r>
      <w:r w:rsidRPr="00573BBF">
        <w:rPr>
          <w:bCs/>
          <w:lang w:val="en-US"/>
        </w:rPr>
        <w:t>DMA</w:t>
      </w:r>
      <w:r w:rsidRPr="00573BBF">
        <w:rPr>
          <w:bCs/>
        </w:rPr>
        <w:t xml:space="preserve"> и повторные попытки чтения/записи. Если </w:t>
      </w:r>
      <w:proofErr w:type="gramStart"/>
      <w:r w:rsidRPr="00573BBF">
        <w:rPr>
          <w:bCs/>
        </w:rPr>
        <w:t>успех не достигается</w:t>
      </w:r>
      <w:proofErr w:type="gramEnd"/>
      <w:r w:rsidRPr="00573BBF">
        <w:rPr>
          <w:bCs/>
        </w:rPr>
        <w:t xml:space="preserve"> и после нескольких рекалибровок, обмен прекращается аварийно.</w:t>
      </w:r>
    </w:p>
    <w:p w:rsidR="00140247" w:rsidRPr="0064377C" w:rsidRDefault="00140247" w:rsidP="00140247">
      <w:pPr>
        <w:pStyle w:val="1"/>
        <w:rPr>
          <w:b/>
          <w:bCs/>
        </w:rPr>
      </w:pPr>
    </w:p>
    <w:p w:rsidR="00140247" w:rsidRPr="00140247" w:rsidRDefault="00140247" w:rsidP="00140247">
      <w:pPr>
        <w:pStyle w:val="1"/>
        <w:rPr>
          <w:b/>
          <w:bCs/>
        </w:rPr>
      </w:pPr>
      <w:r w:rsidRPr="00140247">
        <w:rPr>
          <w:b/>
          <w:bCs/>
        </w:rPr>
        <w:t>Три фазы исполнения команды</w:t>
      </w:r>
    </w:p>
    <w:p w:rsidR="00140247" w:rsidRPr="00573BBF" w:rsidRDefault="00140247" w:rsidP="00140247">
      <w:pPr>
        <w:pStyle w:val="1"/>
        <w:rPr>
          <w:bCs/>
        </w:rPr>
      </w:pPr>
      <w:r w:rsidRPr="00573BBF">
        <w:rPr>
          <w:bCs/>
        </w:rPr>
        <w:tab/>
        <w:t>Исполнение каждой команды имеет три фазы.</w:t>
      </w:r>
    </w:p>
    <w:p w:rsidR="00140247" w:rsidRPr="00573BBF" w:rsidRDefault="00140247" w:rsidP="00140247">
      <w:pPr>
        <w:pStyle w:val="1"/>
        <w:rPr>
          <w:bCs/>
          <w:i/>
          <w:iCs/>
        </w:rPr>
      </w:pPr>
      <w:r w:rsidRPr="00573BBF">
        <w:rPr>
          <w:bCs/>
        </w:rPr>
        <w:t xml:space="preserve">1. </w:t>
      </w:r>
      <w:r w:rsidRPr="00573BBF">
        <w:rPr>
          <w:bCs/>
          <w:i/>
          <w:iCs/>
        </w:rPr>
        <w:t xml:space="preserve">Фаза команды. </w:t>
      </w:r>
    </w:p>
    <w:p w:rsidR="00140247" w:rsidRDefault="00140247" w:rsidP="002B2458">
      <w:pPr>
        <w:pStyle w:val="1"/>
        <w:numPr>
          <w:ilvl w:val="0"/>
          <w:numId w:val="61"/>
        </w:numPr>
        <w:rPr>
          <w:bCs/>
        </w:rPr>
      </w:pPr>
      <w:r w:rsidRPr="00573BBF">
        <w:rPr>
          <w:bCs/>
        </w:rPr>
        <w:t>Контроллер устанавливает биты DQM=1 и DIO-0, что является приглашением к вводу команды.</w:t>
      </w:r>
    </w:p>
    <w:p w:rsidR="00140247" w:rsidRDefault="00140247" w:rsidP="002B2458">
      <w:pPr>
        <w:pStyle w:val="1"/>
        <w:numPr>
          <w:ilvl w:val="0"/>
          <w:numId w:val="61"/>
        </w:numPr>
        <w:rPr>
          <w:bCs/>
        </w:rPr>
      </w:pPr>
      <w:r w:rsidRPr="00573BBF">
        <w:rPr>
          <w:bCs/>
        </w:rPr>
        <w:t>В рег</w:t>
      </w:r>
      <w:r>
        <w:rPr>
          <w:bCs/>
        </w:rPr>
        <w:t>истр DR посылается байт команды</w:t>
      </w:r>
    </w:p>
    <w:p w:rsidR="00140247" w:rsidRDefault="00140247" w:rsidP="002B2458">
      <w:pPr>
        <w:pStyle w:val="1"/>
        <w:numPr>
          <w:ilvl w:val="0"/>
          <w:numId w:val="61"/>
        </w:numPr>
        <w:rPr>
          <w:bCs/>
        </w:rPr>
      </w:pPr>
      <w:r>
        <w:rPr>
          <w:bCs/>
        </w:rPr>
        <w:t>П</w:t>
      </w:r>
      <w:r w:rsidRPr="00573BBF">
        <w:rPr>
          <w:bCs/>
        </w:rPr>
        <w:t xml:space="preserve">осле </w:t>
      </w:r>
      <w:r>
        <w:rPr>
          <w:bCs/>
        </w:rPr>
        <w:t>байта</w:t>
      </w:r>
      <w:r w:rsidRPr="00573BBF">
        <w:rPr>
          <w:bCs/>
        </w:rPr>
        <w:t xml:space="preserve"> </w:t>
      </w:r>
      <w:r>
        <w:rPr>
          <w:bCs/>
        </w:rPr>
        <w:t xml:space="preserve">команды </w:t>
      </w:r>
      <w:r w:rsidRPr="00573BBF">
        <w:rPr>
          <w:bCs/>
        </w:rPr>
        <w:t>посылаются байты параметров в строго предписанном порядке.</w:t>
      </w:r>
    </w:p>
    <w:p w:rsidR="00140247" w:rsidRDefault="00140247" w:rsidP="002B2458">
      <w:pPr>
        <w:pStyle w:val="1"/>
        <w:numPr>
          <w:ilvl w:val="0"/>
          <w:numId w:val="61"/>
        </w:numPr>
        <w:rPr>
          <w:bCs/>
        </w:rPr>
      </w:pPr>
      <w:r w:rsidRPr="00573BBF">
        <w:rPr>
          <w:bCs/>
        </w:rPr>
        <w:t xml:space="preserve">На прием каждого байта контроллер отзывается  обнулением DQM на время обработки. </w:t>
      </w:r>
    </w:p>
    <w:p w:rsidR="00140247" w:rsidRDefault="00140247" w:rsidP="002B2458">
      <w:pPr>
        <w:pStyle w:val="1"/>
        <w:numPr>
          <w:ilvl w:val="0"/>
          <w:numId w:val="61"/>
        </w:numPr>
        <w:rPr>
          <w:bCs/>
        </w:rPr>
      </w:pPr>
      <w:r w:rsidRPr="00573BBF">
        <w:rPr>
          <w:bCs/>
        </w:rPr>
        <w:t xml:space="preserve">После получения последнего требуемого байта DQM остается </w:t>
      </w:r>
      <w:proofErr w:type="gramStart"/>
      <w:r w:rsidRPr="00573BBF">
        <w:rPr>
          <w:bCs/>
        </w:rPr>
        <w:t>обнуленным</w:t>
      </w:r>
      <w:proofErr w:type="gramEnd"/>
      <w:r w:rsidRPr="00573BBF">
        <w:rPr>
          <w:bCs/>
        </w:rPr>
        <w:t xml:space="preserve"> и контроллер переходит в фазу исполнения.</w:t>
      </w:r>
    </w:p>
    <w:p w:rsidR="00140247" w:rsidRDefault="00140247" w:rsidP="00140247">
      <w:pPr>
        <w:pStyle w:val="1"/>
        <w:ind w:left="1653"/>
        <w:rPr>
          <w:bCs/>
        </w:rPr>
      </w:pPr>
    </w:p>
    <w:p w:rsidR="00140247" w:rsidRPr="00573BBF" w:rsidRDefault="00140247" w:rsidP="00140247">
      <w:pPr>
        <w:pStyle w:val="1"/>
        <w:rPr>
          <w:bCs/>
        </w:rPr>
      </w:pPr>
      <w:r w:rsidRPr="00573BBF">
        <w:rPr>
          <w:bCs/>
        </w:rPr>
        <w:t>В качестве параметров фигурируют номер цилиндра</w:t>
      </w:r>
      <w:proofErr w:type="gramStart"/>
      <w:r w:rsidRPr="00573BBF">
        <w:rPr>
          <w:bCs/>
        </w:rPr>
        <w:t xml:space="preserve"> С</w:t>
      </w:r>
      <w:proofErr w:type="gramEnd"/>
      <w:r w:rsidRPr="00573BBF">
        <w:rPr>
          <w:bCs/>
        </w:rPr>
        <w:t>, номер головки Н, номер сектора R, код размера N или длина поля данных сектора DTL, номер последнего сектора на треке EOT, число секторов SC, длительность зазоров GPL и некоторые другие данные.</w:t>
      </w:r>
    </w:p>
    <w:p w:rsidR="00140247" w:rsidRDefault="00140247" w:rsidP="00140247">
      <w:pPr>
        <w:pStyle w:val="1"/>
        <w:rPr>
          <w:b/>
          <w:bCs/>
        </w:rPr>
      </w:pPr>
    </w:p>
    <w:p w:rsidR="00140247" w:rsidRDefault="00140247" w:rsidP="00140247">
      <w:pPr>
        <w:pStyle w:val="1"/>
        <w:rPr>
          <w:bCs/>
          <w:i/>
          <w:iCs/>
        </w:rPr>
      </w:pPr>
      <w:r w:rsidRPr="00881716">
        <w:rPr>
          <w:bCs/>
        </w:rPr>
        <w:t xml:space="preserve">2. </w:t>
      </w:r>
      <w:r w:rsidRPr="00881716">
        <w:rPr>
          <w:bCs/>
          <w:i/>
          <w:iCs/>
        </w:rPr>
        <w:t>Фаза исполнения</w:t>
      </w:r>
    </w:p>
    <w:p w:rsidR="00140247" w:rsidRDefault="00140247" w:rsidP="00140247">
      <w:pPr>
        <w:pStyle w:val="1"/>
        <w:ind w:firstLine="708"/>
        <w:rPr>
          <w:bCs/>
        </w:rPr>
      </w:pPr>
      <w:r>
        <w:rPr>
          <w:bCs/>
        </w:rPr>
        <w:t>Т</w:t>
      </w:r>
      <w:r w:rsidRPr="00881716">
        <w:rPr>
          <w:bCs/>
        </w:rPr>
        <w:t>ребует передачи данных от хоста к контроллеру или обратно, передача может происходить как в режиме DMA, так и чисто программно (РЮ).</w:t>
      </w:r>
    </w:p>
    <w:p w:rsidR="00140247" w:rsidRDefault="00140247" w:rsidP="00140247">
      <w:pPr>
        <w:pStyle w:val="1"/>
        <w:ind w:firstLine="708"/>
        <w:rPr>
          <w:bCs/>
        </w:rPr>
      </w:pPr>
      <w:r w:rsidRPr="00881716">
        <w:rPr>
          <w:bCs/>
        </w:rPr>
        <w:t xml:space="preserve"> В режиме DMA обмен выполняется по сигналам DRQ и DACK# используемого канала. Если DMA не используется, то запросом на передачу является бит DQM и сигнал прерывания. </w:t>
      </w:r>
    </w:p>
    <w:p w:rsidR="00140247" w:rsidRPr="00881716" w:rsidRDefault="00140247" w:rsidP="00140247">
      <w:pPr>
        <w:pStyle w:val="1"/>
        <w:ind w:firstLine="708"/>
        <w:rPr>
          <w:bCs/>
        </w:rPr>
      </w:pPr>
      <w:r w:rsidRPr="00881716">
        <w:rPr>
          <w:bCs/>
        </w:rPr>
        <w:t>По окончании фазы вырабатывается сигнал прерывания (и его признак в регистре ST0), и контроллер переходит в фазу результата.</w:t>
      </w:r>
    </w:p>
    <w:p w:rsidR="00140247" w:rsidRDefault="00140247" w:rsidP="00140247">
      <w:pPr>
        <w:pStyle w:val="1"/>
        <w:rPr>
          <w:b/>
          <w:bCs/>
        </w:rPr>
      </w:pPr>
    </w:p>
    <w:p w:rsidR="00140247" w:rsidRDefault="00140247" w:rsidP="00140247">
      <w:pPr>
        <w:pStyle w:val="1"/>
        <w:rPr>
          <w:bCs/>
          <w:i/>
          <w:iCs/>
        </w:rPr>
      </w:pPr>
      <w:r w:rsidRPr="00416683">
        <w:rPr>
          <w:bCs/>
        </w:rPr>
        <w:t xml:space="preserve">3. В </w:t>
      </w:r>
      <w:r w:rsidRPr="00416683">
        <w:rPr>
          <w:bCs/>
          <w:i/>
          <w:iCs/>
        </w:rPr>
        <w:t>фазе результата</w:t>
      </w:r>
    </w:p>
    <w:p w:rsidR="00140247" w:rsidRPr="00416683" w:rsidRDefault="00140247" w:rsidP="00140247">
      <w:pPr>
        <w:pStyle w:val="1"/>
        <w:ind w:firstLine="708"/>
        <w:rPr>
          <w:bCs/>
        </w:rPr>
      </w:pPr>
      <w:r w:rsidRPr="00416683">
        <w:rPr>
          <w:bCs/>
        </w:rPr>
        <w:t xml:space="preserve">DQM=1 и 010=1, хост должен считать байты результата из DR, после чего биты установятся в значение DQM=1 и 010=0, что соответствует переходу в фазу приема команды. </w:t>
      </w: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p>
    <w:p w:rsidR="00140247" w:rsidRPr="00416683" w:rsidRDefault="00140247" w:rsidP="002B2458">
      <w:pPr>
        <w:pStyle w:val="1"/>
        <w:numPr>
          <w:ilvl w:val="0"/>
          <w:numId w:val="58"/>
        </w:numPr>
        <w:rPr>
          <w:b/>
          <w:bCs/>
        </w:rPr>
      </w:pPr>
      <w:r w:rsidRPr="00416683">
        <w:rPr>
          <w:b/>
          <w:highlight w:val="lightGray"/>
        </w:rPr>
        <w:lastRenderedPageBreak/>
        <w:t>Логическая организация, разновидности электрических интерфейсов SCSI. Сигналы, протокол, фазы, адресация шины. Особенности применения. Различия между SCSI и ATA</w:t>
      </w:r>
    </w:p>
    <w:p w:rsidR="00140247" w:rsidRDefault="00140247" w:rsidP="00140247">
      <w:pPr>
        <w:pStyle w:val="1"/>
        <w:rPr>
          <w:b/>
        </w:rPr>
      </w:pPr>
    </w:p>
    <w:p w:rsidR="00140247" w:rsidRDefault="00140247" w:rsidP="00140247">
      <w:pPr>
        <w:pStyle w:val="1"/>
        <w:rPr>
          <w:b/>
        </w:rPr>
      </w:pPr>
      <w:r>
        <w:rPr>
          <w:b/>
        </w:rPr>
        <w:t>Логическая организация</w:t>
      </w:r>
      <w:proofErr w:type="gramStart"/>
      <w:r>
        <w:rPr>
          <w:b/>
        </w:rPr>
        <w:t xml:space="preserve"> - ?</w:t>
      </w:r>
      <w:proofErr w:type="gramEnd"/>
    </w:p>
    <w:p w:rsidR="00140247" w:rsidRDefault="00140247" w:rsidP="00140247">
      <w:pPr>
        <w:pStyle w:val="1"/>
        <w:rPr>
          <w:b/>
        </w:rPr>
      </w:pPr>
    </w:p>
    <w:p w:rsidR="00140247" w:rsidRPr="00FA599D" w:rsidRDefault="00140247" w:rsidP="00140247">
      <w:pPr>
        <w:pStyle w:val="1"/>
        <w:rPr>
          <w:b/>
        </w:rPr>
      </w:pPr>
      <w:r>
        <w:rPr>
          <w:b/>
        </w:rPr>
        <w:t>Сигналы</w:t>
      </w:r>
    </w:p>
    <w:p w:rsidR="00140247" w:rsidRPr="00FA599D" w:rsidRDefault="00140247" w:rsidP="00140247">
      <w:pPr>
        <w:pStyle w:val="1"/>
      </w:pPr>
      <w:proofErr w:type="gramStart"/>
      <w:r w:rsidRPr="00FA599D">
        <w:rPr>
          <w:lang w:val="en-US"/>
        </w:rPr>
        <w:t>DB</w:t>
      </w:r>
      <w:r w:rsidRPr="00FA599D">
        <w:t>[</w:t>
      </w:r>
      <w:proofErr w:type="gramEnd"/>
      <w:r w:rsidRPr="00FA599D">
        <w:t>0:15]# - шина данных, может быть также 8-битной (32-битный вариант крайне редок).</w:t>
      </w:r>
    </w:p>
    <w:p w:rsidR="00140247" w:rsidRPr="00FA599D" w:rsidRDefault="00140247" w:rsidP="00140247">
      <w:pPr>
        <w:pStyle w:val="1"/>
      </w:pPr>
      <w:proofErr w:type="gramStart"/>
      <w:r w:rsidRPr="00FA599D">
        <w:rPr>
          <w:lang w:val="en-US"/>
        </w:rPr>
        <w:t>DP</w:t>
      </w:r>
      <w:r w:rsidRPr="00FA599D">
        <w:t>[</w:t>
      </w:r>
      <w:proofErr w:type="gramEnd"/>
      <w:r w:rsidRPr="00FA599D">
        <w:t>0:2]# - биты четности, дополняют количество единичных бит байта до нечетного.</w:t>
      </w:r>
    </w:p>
    <w:p w:rsidR="00140247" w:rsidRPr="00FA599D" w:rsidRDefault="00140247" w:rsidP="00140247">
      <w:pPr>
        <w:pStyle w:val="1"/>
      </w:pPr>
      <w:proofErr w:type="gramStart"/>
      <w:r w:rsidRPr="00FA599D">
        <w:rPr>
          <w:lang w:val="en-US"/>
        </w:rPr>
        <w:t>BSY</w:t>
      </w:r>
      <w:r w:rsidRPr="00FA599D">
        <w:t># - сигнал занятости шины, означает захват шины устройством или хостом.</w:t>
      </w:r>
      <w:proofErr w:type="gramEnd"/>
    </w:p>
    <w:p w:rsidR="00140247" w:rsidRPr="00FA599D" w:rsidRDefault="00140247" w:rsidP="00140247">
      <w:pPr>
        <w:pStyle w:val="1"/>
      </w:pPr>
      <w:proofErr w:type="gramStart"/>
      <w:r w:rsidRPr="00FA599D">
        <w:rPr>
          <w:lang w:val="en-US"/>
        </w:rPr>
        <w:t>SEL</w:t>
      </w:r>
      <w:r w:rsidRPr="00FA599D">
        <w:t># - сигнал выставления на шине данных двух адресов – источника и приемника данных.</w:t>
      </w:r>
      <w:proofErr w:type="gramEnd"/>
    </w:p>
    <w:p w:rsidR="00140247" w:rsidRPr="00FA599D" w:rsidRDefault="00140247" w:rsidP="00140247">
      <w:pPr>
        <w:pStyle w:val="1"/>
      </w:pPr>
      <w:proofErr w:type="gramStart"/>
      <w:r w:rsidRPr="00FA599D">
        <w:rPr>
          <w:lang w:val="en-US"/>
        </w:rPr>
        <w:t>C</w:t>
      </w:r>
      <w:r w:rsidRPr="00FA599D">
        <w:t>/</w:t>
      </w:r>
      <w:r w:rsidRPr="00FA599D">
        <w:rPr>
          <w:lang w:val="en-US"/>
        </w:rPr>
        <w:t>D</w:t>
      </w:r>
      <w:r w:rsidRPr="00FA599D">
        <w:t># - сигнал различения фаз данных (0) и управления (1).</w:t>
      </w:r>
      <w:proofErr w:type="gramEnd"/>
    </w:p>
    <w:p w:rsidR="00140247" w:rsidRPr="00FA599D" w:rsidRDefault="00140247" w:rsidP="00140247">
      <w:pPr>
        <w:pStyle w:val="1"/>
      </w:pPr>
      <w:r w:rsidRPr="00FA599D">
        <w:rPr>
          <w:lang w:val="en-US"/>
        </w:rPr>
        <w:t>I</w:t>
      </w:r>
      <w:r w:rsidRPr="00FA599D">
        <w:t>/</w:t>
      </w:r>
      <w:r w:rsidRPr="00FA599D">
        <w:rPr>
          <w:lang w:val="en-US"/>
        </w:rPr>
        <w:t>O</w:t>
      </w:r>
      <w:r w:rsidRPr="00FA599D">
        <w:t># - направление передачи: 0 – от инициатора к приемнику (чтение), 1 – от приемника к инициатору (запись).</w:t>
      </w:r>
    </w:p>
    <w:p w:rsidR="00140247" w:rsidRPr="00FA599D" w:rsidRDefault="00140247" w:rsidP="00140247">
      <w:pPr>
        <w:pStyle w:val="1"/>
      </w:pPr>
      <w:proofErr w:type="gramStart"/>
      <w:r w:rsidRPr="00FA599D">
        <w:rPr>
          <w:lang w:val="en-US"/>
        </w:rPr>
        <w:t>MSG</w:t>
      </w:r>
      <w:r w:rsidRPr="00FA599D">
        <w:t># - передача сообщения.</w:t>
      </w:r>
      <w:proofErr w:type="gramEnd"/>
    </w:p>
    <w:p w:rsidR="00140247" w:rsidRPr="00FA599D" w:rsidRDefault="00140247" w:rsidP="00140247">
      <w:pPr>
        <w:pStyle w:val="1"/>
      </w:pPr>
      <w:proofErr w:type="gramStart"/>
      <w:r w:rsidRPr="00FA599D">
        <w:rPr>
          <w:lang w:val="en-US"/>
        </w:rPr>
        <w:t>ATN</w:t>
      </w:r>
      <w:r w:rsidRPr="00FA599D">
        <w:t># - предупреждение о грядущей передаче сообщения устройству (выставляет инициатор).</w:t>
      </w:r>
      <w:proofErr w:type="gramEnd"/>
    </w:p>
    <w:p w:rsidR="00140247" w:rsidRPr="00FA599D" w:rsidRDefault="00140247" w:rsidP="00140247">
      <w:pPr>
        <w:pStyle w:val="1"/>
      </w:pPr>
      <w:proofErr w:type="gramStart"/>
      <w:r w:rsidRPr="00FA599D">
        <w:rPr>
          <w:lang w:val="en-US"/>
        </w:rPr>
        <w:t>REQ</w:t>
      </w:r>
      <w:r w:rsidRPr="00FA599D">
        <w:t># - сигнал стробирования данных от приемника, выставляется при его готовности.</w:t>
      </w:r>
      <w:proofErr w:type="gramEnd"/>
    </w:p>
    <w:p w:rsidR="00140247" w:rsidRPr="00FA599D" w:rsidRDefault="00140247" w:rsidP="00140247">
      <w:pPr>
        <w:pStyle w:val="1"/>
      </w:pPr>
      <w:proofErr w:type="gramStart"/>
      <w:r w:rsidRPr="00FA599D">
        <w:rPr>
          <w:lang w:val="en-US"/>
        </w:rPr>
        <w:t>ACK</w:t>
      </w:r>
      <w:r w:rsidRPr="00FA599D">
        <w:t># - сигнал стробирования от инициатора, подтверждение приема или выставления на шину данных.</w:t>
      </w:r>
      <w:proofErr w:type="gramEnd"/>
    </w:p>
    <w:p w:rsidR="00140247" w:rsidRDefault="00140247" w:rsidP="00140247">
      <w:pPr>
        <w:pStyle w:val="1"/>
      </w:pPr>
      <w:proofErr w:type="gramStart"/>
      <w:r w:rsidRPr="00FA599D">
        <w:rPr>
          <w:lang w:val="en-US"/>
        </w:rPr>
        <w:t>RST</w:t>
      </w:r>
      <w:r w:rsidRPr="00140247">
        <w:t xml:space="preserve"># - </w:t>
      </w:r>
      <w:r w:rsidRPr="00FA599D">
        <w:t>сброс.</w:t>
      </w:r>
      <w:proofErr w:type="gramEnd"/>
      <w:r w:rsidRPr="00140247">
        <w:t xml:space="preserve"> </w:t>
      </w:r>
    </w:p>
    <w:p w:rsidR="00140247" w:rsidRPr="00FA599D" w:rsidRDefault="00140247" w:rsidP="00140247">
      <w:pPr>
        <w:pStyle w:val="1"/>
      </w:pPr>
    </w:p>
    <w:p w:rsidR="00140247" w:rsidRDefault="00140247" w:rsidP="00140247">
      <w:pPr>
        <w:pStyle w:val="1"/>
        <w:rPr>
          <w:b/>
        </w:rPr>
      </w:pPr>
      <w:r w:rsidRPr="00FA599D">
        <w:rPr>
          <w:b/>
        </w:rPr>
        <w:t>Протокол</w:t>
      </w:r>
      <w:proofErr w:type="gramStart"/>
      <w:r>
        <w:rPr>
          <w:b/>
        </w:rPr>
        <w:t xml:space="preserve"> - ?</w:t>
      </w:r>
      <w:proofErr w:type="gramEnd"/>
    </w:p>
    <w:p w:rsidR="00140247" w:rsidRPr="00FA599D" w:rsidRDefault="00140247" w:rsidP="00140247">
      <w:pPr>
        <w:pStyle w:val="1"/>
        <w:rPr>
          <w:b/>
        </w:rPr>
      </w:pPr>
    </w:p>
    <w:p w:rsidR="00140247" w:rsidRDefault="00140247" w:rsidP="00140247">
      <w:pPr>
        <w:pStyle w:val="1"/>
        <w:rPr>
          <w:b/>
        </w:rPr>
      </w:pPr>
      <w:r>
        <w:rPr>
          <w:b/>
        </w:rPr>
        <w:t>Фазы</w:t>
      </w:r>
    </w:p>
    <w:p w:rsidR="00140247" w:rsidRPr="00E336A7" w:rsidRDefault="00140247" w:rsidP="00140247">
      <w:pPr>
        <w:pStyle w:val="1"/>
      </w:pPr>
      <w:r w:rsidRPr="00E336A7">
        <w:t>Состояния шины SCSI:</w:t>
      </w:r>
    </w:p>
    <w:p w:rsidR="00140247" w:rsidRPr="00E336A7" w:rsidRDefault="00140247" w:rsidP="002B2458">
      <w:pPr>
        <w:pStyle w:val="1"/>
        <w:numPr>
          <w:ilvl w:val="0"/>
          <w:numId w:val="65"/>
        </w:numPr>
      </w:pPr>
      <w:r w:rsidRPr="00E336A7">
        <w:rPr>
          <w:b/>
          <w:bCs/>
          <w:lang w:val="en-US"/>
        </w:rPr>
        <w:t>Bus</w:t>
      </w:r>
      <w:r w:rsidRPr="00E336A7">
        <w:rPr>
          <w:b/>
          <w:bCs/>
        </w:rPr>
        <w:t xml:space="preserve"> </w:t>
      </w:r>
      <w:r w:rsidRPr="00E336A7">
        <w:rPr>
          <w:b/>
          <w:bCs/>
          <w:lang w:val="en-US"/>
        </w:rPr>
        <w:t>Free</w:t>
      </w:r>
      <w:r w:rsidRPr="00E336A7">
        <w:t xml:space="preserve">: низкий уровень </w:t>
      </w:r>
      <w:r w:rsidRPr="00E336A7">
        <w:rPr>
          <w:lang w:val="en-US"/>
        </w:rPr>
        <w:t>BSY</w:t>
      </w:r>
      <w:r w:rsidRPr="00E336A7">
        <w:t xml:space="preserve"># и </w:t>
      </w:r>
      <w:r w:rsidRPr="00E336A7">
        <w:rPr>
          <w:lang w:val="en-US"/>
        </w:rPr>
        <w:t>SEL</w:t>
      </w:r>
      <w:r w:rsidRPr="00E336A7">
        <w:t>#, шина свободна</w:t>
      </w:r>
    </w:p>
    <w:p w:rsidR="00140247" w:rsidRPr="00E336A7" w:rsidRDefault="00140247" w:rsidP="002B2458">
      <w:pPr>
        <w:pStyle w:val="1"/>
        <w:numPr>
          <w:ilvl w:val="0"/>
          <w:numId w:val="65"/>
        </w:numPr>
      </w:pPr>
      <w:r w:rsidRPr="00E336A7">
        <w:rPr>
          <w:b/>
          <w:bCs/>
          <w:lang w:val="en-US"/>
        </w:rPr>
        <w:t>Arbitration</w:t>
      </w:r>
      <w:r w:rsidRPr="00E336A7">
        <w:t xml:space="preserve">: борьба за доступ к шине. </w:t>
      </w:r>
    </w:p>
    <w:p w:rsidR="00140247" w:rsidRPr="00E336A7" w:rsidRDefault="00140247" w:rsidP="00140247">
      <w:pPr>
        <w:pStyle w:val="1"/>
        <w:ind w:left="708"/>
      </w:pPr>
      <w:r w:rsidRPr="00E336A7">
        <w:t>Каждое из устройств, требующих обмена, выставляет на шину данных свой адрес (</w:t>
      </w:r>
      <w:r w:rsidRPr="00E336A7">
        <w:rPr>
          <w:lang w:val="en-US"/>
        </w:rPr>
        <w:t>ID</w:t>
      </w:r>
      <w:r w:rsidRPr="00E336A7">
        <w:t xml:space="preserve">) и поднимает сигнал </w:t>
      </w:r>
      <w:r w:rsidRPr="00E336A7">
        <w:rPr>
          <w:lang w:val="en-US"/>
        </w:rPr>
        <w:t>BSY</w:t>
      </w:r>
      <w:r w:rsidRPr="00E336A7">
        <w:t xml:space="preserve">#. </w:t>
      </w:r>
    </w:p>
    <w:p w:rsidR="00140247" w:rsidRPr="00E336A7" w:rsidRDefault="00140247" w:rsidP="00140247">
      <w:pPr>
        <w:pStyle w:val="1"/>
        <w:ind w:left="708"/>
      </w:pPr>
      <w:r w:rsidRPr="00E336A7">
        <w:t>Устройство, которому соответствует самый старший бит шины данных, выигрывает арбитраж</w:t>
      </w:r>
    </w:p>
    <w:p w:rsidR="00140247" w:rsidRPr="00E336A7" w:rsidRDefault="00140247" w:rsidP="002B2458">
      <w:pPr>
        <w:pStyle w:val="1"/>
        <w:numPr>
          <w:ilvl w:val="0"/>
          <w:numId w:val="66"/>
        </w:numPr>
      </w:pPr>
      <w:r w:rsidRPr="00E336A7">
        <w:rPr>
          <w:b/>
          <w:bCs/>
          <w:lang w:val="en-US"/>
        </w:rPr>
        <w:t>Selection</w:t>
      </w:r>
      <w:r w:rsidRPr="00E336A7">
        <w:rPr>
          <w:b/>
        </w:rPr>
        <w:t>/</w:t>
      </w:r>
      <w:r w:rsidRPr="00E336A7">
        <w:rPr>
          <w:b/>
          <w:bCs/>
          <w:lang w:val="en-US"/>
        </w:rPr>
        <w:t>Reselection</w:t>
      </w:r>
      <w:r w:rsidRPr="00E336A7">
        <w:t xml:space="preserve">: выбор устройств для обмена данными. </w:t>
      </w:r>
    </w:p>
    <w:p w:rsidR="00140247" w:rsidRPr="00E336A7" w:rsidRDefault="00140247" w:rsidP="00140247">
      <w:pPr>
        <w:pStyle w:val="1"/>
        <w:ind w:left="708"/>
      </w:pPr>
      <w:r w:rsidRPr="00E336A7">
        <w:t xml:space="preserve">Устройство, выигравшее арбитраж, поднимает линию </w:t>
      </w:r>
      <w:r w:rsidRPr="00E336A7">
        <w:rPr>
          <w:lang w:val="en-US"/>
        </w:rPr>
        <w:t>SEL</w:t>
      </w:r>
      <w:r w:rsidRPr="00E336A7">
        <w:t xml:space="preserve"># и выставляет на шину два </w:t>
      </w:r>
      <w:r w:rsidRPr="00E336A7">
        <w:rPr>
          <w:lang w:val="en-US"/>
        </w:rPr>
        <w:t>ID</w:t>
      </w:r>
      <w:r w:rsidRPr="00E336A7">
        <w:t xml:space="preserve"> – свой и другого устройства. </w:t>
      </w:r>
    </w:p>
    <w:p w:rsidR="00140247" w:rsidRDefault="00140247" w:rsidP="00140247">
      <w:pPr>
        <w:pStyle w:val="1"/>
        <w:rPr>
          <w:b/>
        </w:rPr>
      </w:pPr>
    </w:p>
    <w:p w:rsidR="00140247" w:rsidRDefault="00140247" w:rsidP="002B2458">
      <w:pPr>
        <w:pStyle w:val="1"/>
        <w:numPr>
          <w:ilvl w:val="0"/>
          <w:numId w:val="67"/>
        </w:numPr>
      </w:pPr>
      <w:r w:rsidRPr="00E336A7">
        <w:rPr>
          <w:b/>
          <w:bCs/>
          <w:lang w:val="en-US"/>
        </w:rPr>
        <w:t>Message</w:t>
      </w:r>
      <w:r w:rsidRPr="00E336A7">
        <w:t xml:space="preserve">: фаза сообщений используется для управления шиной. Сообщения бывают однобайтными, двухбайтными и расширенными (с аргументами, например, тайминги синхронного обмена, управление указателями, разрядность обмена данными). </w:t>
      </w:r>
    </w:p>
    <w:p w:rsidR="00140247" w:rsidRPr="00E336A7" w:rsidRDefault="00140247" w:rsidP="002B2458">
      <w:pPr>
        <w:pStyle w:val="1"/>
        <w:numPr>
          <w:ilvl w:val="0"/>
          <w:numId w:val="67"/>
        </w:numPr>
      </w:pPr>
      <w:r w:rsidRPr="00E336A7">
        <w:rPr>
          <w:b/>
          <w:bCs/>
          <w:lang w:val="en-US"/>
        </w:rPr>
        <w:t>Command</w:t>
      </w:r>
      <w:r w:rsidRPr="00E336A7">
        <w:t xml:space="preserve">: фаза передачи команды. Команды могут занимать 6, 10 и 12 байт, в них указывается код, номер </w:t>
      </w:r>
      <w:r w:rsidRPr="00E336A7">
        <w:rPr>
          <w:lang w:val="en-US"/>
        </w:rPr>
        <w:t>LUN</w:t>
      </w:r>
      <w:r w:rsidRPr="00E336A7">
        <w:t>, адрес логического блока, количество блоков (секторов), признак цепочки. С</w:t>
      </w:r>
      <w:r w:rsidRPr="00E336A7">
        <w:rPr>
          <w:lang w:val="en-US"/>
        </w:rPr>
        <w:t>/D#=1, I/O#=0</w:t>
      </w:r>
      <w:r w:rsidRPr="00E336A7">
        <w:t xml:space="preserve"> </w:t>
      </w:r>
    </w:p>
    <w:p w:rsidR="00140247" w:rsidRPr="00E336A7" w:rsidRDefault="00140247" w:rsidP="002B2458">
      <w:pPr>
        <w:pStyle w:val="1"/>
        <w:numPr>
          <w:ilvl w:val="0"/>
          <w:numId w:val="67"/>
        </w:numPr>
        <w:rPr>
          <w:b/>
        </w:rPr>
      </w:pPr>
      <w:r w:rsidRPr="00E336A7">
        <w:rPr>
          <w:b/>
          <w:bCs/>
          <w:lang w:val="en-US"/>
        </w:rPr>
        <w:t>Status</w:t>
      </w:r>
      <w:r w:rsidRPr="00E336A7">
        <w:t xml:space="preserve">: фаза состояния, завершающая выполнение команд (кроме специальных команд </w:t>
      </w:r>
      <w:r w:rsidRPr="00E336A7">
        <w:rPr>
          <w:lang w:val="en-US"/>
        </w:rPr>
        <w:t>Abort</w:t>
      </w:r>
      <w:r w:rsidRPr="00E336A7">
        <w:t xml:space="preserve">, </w:t>
      </w:r>
      <w:r w:rsidRPr="00E336A7">
        <w:rPr>
          <w:lang w:val="en-US"/>
        </w:rPr>
        <w:t>Hard</w:t>
      </w:r>
      <w:r w:rsidRPr="00E336A7">
        <w:t xml:space="preserve"> </w:t>
      </w:r>
      <w:r w:rsidRPr="00E336A7">
        <w:rPr>
          <w:lang w:val="en-US"/>
        </w:rPr>
        <w:t>Reset</w:t>
      </w:r>
      <w:r w:rsidRPr="00E336A7">
        <w:t xml:space="preserve">, </w:t>
      </w:r>
      <w:r w:rsidRPr="00E336A7">
        <w:rPr>
          <w:lang w:val="en-US"/>
        </w:rPr>
        <w:t>Bus</w:t>
      </w:r>
      <w:r w:rsidRPr="00E336A7">
        <w:t xml:space="preserve"> </w:t>
      </w:r>
      <w:r w:rsidRPr="00E336A7">
        <w:rPr>
          <w:lang w:val="en-US"/>
        </w:rPr>
        <w:t>Device</w:t>
      </w:r>
      <w:r w:rsidRPr="00E336A7">
        <w:t xml:space="preserve"> </w:t>
      </w:r>
      <w:r w:rsidRPr="00E336A7">
        <w:rPr>
          <w:lang w:val="en-US"/>
        </w:rPr>
        <w:t>Reset</w:t>
      </w:r>
      <w:r w:rsidRPr="00E336A7">
        <w:t xml:space="preserve"> и т.п.). Байт статуса сигнализирует об успешном завершении команды или цепочки либо об отказе из-за резервирования, заполнения очереди, занятости. </w:t>
      </w:r>
      <w:r w:rsidRPr="00E336A7">
        <w:rPr>
          <w:lang w:val="en-US"/>
        </w:rPr>
        <w:t>C/D#=1, I/O#=1</w:t>
      </w:r>
    </w:p>
    <w:p w:rsidR="00140247" w:rsidRDefault="00140247" w:rsidP="00140247">
      <w:pPr>
        <w:pStyle w:val="1"/>
        <w:rPr>
          <w:b/>
        </w:rPr>
      </w:pPr>
    </w:p>
    <w:p w:rsidR="00140247" w:rsidRDefault="00140247" w:rsidP="00140247">
      <w:pPr>
        <w:pStyle w:val="1"/>
        <w:jc w:val="center"/>
        <w:rPr>
          <w:b/>
        </w:rPr>
      </w:pPr>
      <w:r w:rsidRPr="00E336A7">
        <w:rPr>
          <w:b/>
          <w:noProof/>
          <w:lang w:eastAsia="ru-RU"/>
        </w:rPr>
        <w:lastRenderedPageBreak/>
        <w:drawing>
          <wp:inline distT="0" distB="0" distL="0" distR="0">
            <wp:extent cx="2447703" cy="2317898"/>
            <wp:effectExtent l="19050" t="0" r="0" b="0"/>
            <wp:docPr id="67" name="Рисунок 11"/>
            <wp:cNvGraphicFramePr/>
            <a:graphic xmlns:a="http://schemas.openxmlformats.org/drawingml/2006/main">
              <a:graphicData uri="http://schemas.openxmlformats.org/drawingml/2006/picture">
                <pic:pic xmlns:pic="http://schemas.openxmlformats.org/drawingml/2006/picture">
                  <pic:nvPicPr>
                    <pic:cNvPr id="46083" name="Picture 4"/>
                    <pic:cNvPicPr>
                      <a:picLocks noGrp="1" noChangeAspect="1" noChangeArrowheads="1"/>
                    </pic:cNvPicPr>
                  </pic:nvPicPr>
                  <pic:blipFill>
                    <a:blip r:embed="rId52" cstate="print"/>
                    <a:srcRect/>
                    <a:stretch>
                      <a:fillRect/>
                    </a:stretch>
                  </pic:blipFill>
                  <pic:spPr bwMode="auto">
                    <a:xfrm>
                      <a:off x="0" y="0"/>
                      <a:ext cx="2449631" cy="2319724"/>
                    </a:xfrm>
                    <a:prstGeom prst="rect">
                      <a:avLst/>
                    </a:prstGeom>
                    <a:noFill/>
                    <a:ln w="9525">
                      <a:noFill/>
                      <a:miter lim="800000"/>
                      <a:headEnd/>
                      <a:tailEnd/>
                    </a:ln>
                  </pic:spPr>
                </pic:pic>
              </a:graphicData>
            </a:graphic>
          </wp:inline>
        </w:drawing>
      </w:r>
    </w:p>
    <w:p w:rsidR="00140247" w:rsidRDefault="00140247" w:rsidP="00140247">
      <w:pPr>
        <w:pStyle w:val="1"/>
        <w:rPr>
          <w:b/>
        </w:rPr>
      </w:pPr>
    </w:p>
    <w:p w:rsidR="00140247" w:rsidRDefault="00140247" w:rsidP="00140247">
      <w:pPr>
        <w:pStyle w:val="1"/>
        <w:rPr>
          <w:b/>
        </w:rPr>
      </w:pPr>
      <w:r>
        <w:rPr>
          <w:b/>
        </w:rPr>
        <w:t>Адресация шины.</w:t>
      </w:r>
    </w:p>
    <w:p w:rsidR="00140247" w:rsidRPr="00FA599D" w:rsidRDefault="00140247" w:rsidP="00140247">
      <w:pPr>
        <w:pStyle w:val="1"/>
        <w:ind w:firstLine="708"/>
      </w:pPr>
      <w:r w:rsidRPr="00FA599D">
        <w:t xml:space="preserve">В зависимости от разрядности шины данных поддерживается 7, 15 или 31 устройство. </w:t>
      </w:r>
    </w:p>
    <w:p w:rsidR="00140247" w:rsidRPr="00FA599D" w:rsidRDefault="00140247" w:rsidP="00140247">
      <w:pPr>
        <w:pStyle w:val="1"/>
        <w:ind w:firstLine="708"/>
      </w:pPr>
      <w:r w:rsidRPr="00FA599D">
        <w:t>Идентификатор (</w:t>
      </w:r>
      <w:r w:rsidRPr="00FA599D">
        <w:rPr>
          <w:lang w:val="en-US"/>
        </w:rPr>
        <w:t>SCSI</w:t>
      </w:r>
      <w:r w:rsidRPr="00FA599D">
        <w:t xml:space="preserve"> </w:t>
      </w:r>
      <w:r w:rsidRPr="00FA599D">
        <w:rPr>
          <w:lang w:val="en-US"/>
        </w:rPr>
        <w:t>ID</w:t>
      </w:r>
      <w:r w:rsidRPr="00FA599D">
        <w:t>) представляет собой номер в позиционном коде, напр., 00000001, 00010000, 10000000. Устройство с большим номером – наиболее приоритетное.</w:t>
      </w:r>
    </w:p>
    <w:p w:rsidR="00140247" w:rsidRPr="00FA599D" w:rsidRDefault="00140247" w:rsidP="00140247">
      <w:pPr>
        <w:pStyle w:val="1"/>
      </w:pPr>
      <w:r w:rsidRPr="00FA599D">
        <w:t xml:space="preserve">Выбор идентификатора </w:t>
      </w:r>
      <w:r>
        <w:t xml:space="preserve">- </w:t>
      </w:r>
      <w:r w:rsidRPr="00FA599D">
        <w:t xml:space="preserve">перемычками или программно. Обычно у </w:t>
      </w:r>
      <w:proofErr w:type="gramStart"/>
      <w:r w:rsidRPr="00FA599D">
        <w:t>хост-адаптера</w:t>
      </w:r>
      <w:proofErr w:type="gramEnd"/>
      <w:r w:rsidRPr="00FA599D">
        <w:t xml:space="preserve"> </w:t>
      </w:r>
      <w:r w:rsidRPr="00FA599D">
        <w:rPr>
          <w:lang w:val="en-US"/>
        </w:rPr>
        <w:t>ID</w:t>
      </w:r>
      <w:r w:rsidRPr="00FA599D">
        <w:t xml:space="preserve">=00001000. </w:t>
      </w:r>
    </w:p>
    <w:p w:rsidR="00140247" w:rsidRPr="00FA599D" w:rsidRDefault="00140247" w:rsidP="00140247">
      <w:pPr>
        <w:pStyle w:val="1"/>
        <w:ind w:firstLine="708"/>
      </w:pPr>
      <w:proofErr w:type="gramStart"/>
      <w:r w:rsidRPr="00FA599D">
        <w:rPr>
          <w:lang w:val="en-US"/>
        </w:rPr>
        <w:t>ID</w:t>
      </w:r>
      <w:r w:rsidRPr="00FA599D">
        <w:t xml:space="preserve"> выставляется на шину для выбора устройства, являясь таким образом физическим адресом устройства.</w:t>
      </w:r>
      <w:proofErr w:type="gramEnd"/>
      <w:r w:rsidRPr="00FA599D">
        <w:t xml:space="preserve"> Также есть понятия </w:t>
      </w:r>
      <w:r w:rsidRPr="00FA599D">
        <w:rPr>
          <w:lang w:val="en-US"/>
        </w:rPr>
        <w:t>LUN</w:t>
      </w:r>
      <w:r w:rsidRPr="00FA599D">
        <w:t xml:space="preserve"> (логическое устройство) и </w:t>
      </w:r>
      <w:r w:rsidRPr="00FA599D">
        <w:rPr>
          <w:lang w:val="en-US"/>
        </w:rPr>
        <w:t>TRN</w:t>
      </w:r>
      <w:r w:rsidRPr="00FA599D">
        <w:t xml:space="preserve"> (целевая программа), которые адресуются через сообщения и команды.</w:t>
      </w:r>
    </w:p>
    <w:p w:rsidR="00140247" w:rsidRPr="00FA599D" w:rsidRDefault="00140247" w:rsidP="00140247">
      <w:pPr>
        <w:pStyle w:val="1"/>
      </w:pPr>
      <w:r w:rsidRPr="00FA599D">
        <w:t xml:space="preserve">Физическое устройство может иметь до 8 </w:t>
      </w:r>
      <w:r w:rsidRPr="00FA599D">
        <w:rPr>
          <w:lang w:val="en-US"/>
        </w:rPr>
        <w:t>LUN</w:t>
      </w:r>
      <w:r w:rsidRPr="00FA599D">
        <w:t xml:space="preserve"> и 8 </w:t>
      </w:r>
      <w:r w:rsidRPr="00FA599D">
        <w:rPr>
          <w:lang w:val="en-US"/>
        </w:rPr>
        <w:t>TRN</w:t>
      </w:r>
      <w:r w:rsidRPr="00FA599D">
        <w:t>.</w:t>
      </w:r>
    </w:p>
    <w:p w:rsidR="00140247" w:rsidRDefault="00140247" w:rsidP="00140247">
      <w:pPr>
        <w:pStyle w:val="1"/>
        <w:rPr>
          <w:b/>
        </w:rPr>
      </w:pPr>
    </w:p>
    <w:p w:rsidR="00140247" w:rsidRDefault="00140247" w:rsidP="00140247">
      <w:pPr>
        <w:pStyle w:val="1"/>
        <w:rPr>
          <w:b/>
        </w:rPr>
      </w:pPr>
      <w:r>
        <w:rPr>
          <w:b/>
        </w:rPr>
        <w:t>Разновидности электрического интерфейса</w:t>
      </w:r>
    </w:p>
    <w:p w:rsidR="00140247" w:rsidRDefault="00140247" w:rsidP="00140247">
      <w:pPr>
        <w:pStyle w:val="1"/>
        <w:rPr>
          <w:b/>
        </w:rPr>
      </w:pPr>
    </w:p>
    <w:p w:rsidR="00140247" w:rsidRPr="00C52A86" w:rsidRDefault="00140247" w:rsidP="00140247">
      <w:pPr>
        <w:pStyle w:val="1"/>
      </w:pPr>
      <w:r w:rsidRPr="00C52A86">
        <w:t xml:space="preserve">Несколько электрических реализаций параллельного физического интерфейса </w:t>
      </w:r>
      <w:r w:rsidRPr="00C52A86">
        <w:rPr>
          <w:lang w:val="en-US"/>
        </w:rPr>
        <w:t>SCSI</w:t>
      </w:r>
      <w:r w:rsidRPr="00C52A86">
        <w:t>:</w:t>
      </w:r>
    </w:p>
    <w:p w:rsidR="00140247" w:rsidRPr="00C52A86" w:rsidRDefault="00140247" w:rsidP="002B2458">
      <w:pPr>
        <w:pStyle w:val="1"/>
        <w:numPr>
          <w:ilvl w:val="1"/>
          <w:numId w:val="63"/>
        </w:numPr>
      </w:pPr>
      <w:r w:rsidRPr="00C52A86">
        <w:t>Линейный (</w:t>
      </w:r>
      <w:r w:rsidRPr="00C52A86">
        <w:rPr>
          <w:lang w:val="en-US"/>
        </w:rPr>
        <w:t>Single</w:t>
      </w:r>
      <w:r w:rsidRPr="00C52A86">
        <w:t xml:space="preserve"> </w:t>
      </w:r>
      <w:r w:rsidRPr="00C52A86">
        <w:rPr>
          <w:lang w:val="en-US"/>
        </w:rPr>
        <w:t>Ended</w:t>
      </w:r>
      <w:r w:rsidRPr="00C52A86">
        <w:t xml:space="preserve">, </w:t>
      </w:r>
      <w:r w:rsidRPr="00C52A86">
        <w:rPr>
          <w:lang w:val="en-US"/>
        </w:rPr>
        <w:t>SE</w:t>
      </w:r>
      <w:r w:rsidRPr="00C52A86">
        <w:t xml:space="preserve">) – сигналы имеют уровень </w:t>
      </w:r>
      <w:r w:rsidRPr="00C52A86">
        <w:rPr>
          <w:lang w:val="en-US"/>
        </w:rPr>
        <w:t>TTL</w:t>
      </w:r>
      <w:r w:rsidRPr="00C52A86">
        <w:t xml:space="preserve">. </w:t>
      </w:r>
    </w:p>
    <w:p w:rsidR="00140247" w:rsidRPr="00C52A86" w:rsidRDefault="00140247" w:rsidP="002B2458">
      <w:pPr>
        <w:pStyle w:val="1"/>
        <w:numPr>
          <w:ilvl w:val="1"/>
          <w:numId w:val="63"/>
        </w:numPr>
      </w:pPr>
      <w:proofErr w:type="gramStart"/>
      <w:r w:rsidRPr="00C52A86">
        <w:t>Дифференциальный</w:t>
      </w:r>
      <w:proofErr w:type="gramEnd"/>
      <w:r w:rsidRPr="00C52A86">
        <w:t xml:space="preserve"> (</w:t>
      </w:r>
      <w:r w:rsidRPr="00C52A86">
        <w:rPr>
          <w:lang w:val="en-US"/>
        </w:rPr>
        <w:t>HDV</w:t>
      </w:r>
      <w:r w:rsidRPr="00C52A86">
        <w:t xml:space="preserve">, </w:t>
      </w:r>
      <w:r w:rsidRPr="00C52A86">
        <w:rPr>
          <w:lang w:val="en-US"/>
        </w:rPr>
        <w:t>High</w:t>
      </w:r>
      <w:r w:rsidRPr="00C52A86">
        <w:t>-</w:t>
      </w:r>
      <w:r w:rsidRPr="00C52A86">
        <w:rPr>
          <w:lang w:val="en-US"/>
        </w:rPr>
        <w:t>Voltage</w:t>
      </w:r>
      <w:r w:rsidRPr="00C52A86">
        <w:t xml:space="preserve"> </w:t>
      </w:r>
      <w:r w:rsidRPr="00C52A86">
        <w:rPr>
          <w:lang w:val="en-US"/>
        </w:rPr>
        <w:t>Differential</w:t>
      </w:r>
      <w:r w:rsidRPr="00C52A86">
        <w:t xml:space="preserve">) – пара сигналов в противофазе, уровни </w:t>
      </w:r>
      <w:r w:rsidRPr="00C52A86">
        <w:rPr>
          <w:lang w:val="en-US"/>
        </w:rPr>
        <w:t>TTL</w:t>
      </w:r>
      <w:r w:rsidRPr="00C52A86">
        <w:t xml:space="preserve">. </w:t>
      </w:r>
    </w:p>
    <w:p w:rsidR="00140247" w:rsidRPr="00C52A86" w:rsidRDefault="00140247" w:rsidP="002B2458">
      <w:pPr>
        <w:pStyle w:val="1"/>
        <w:numPr>
          <w:ilvl w:val="1"/>
          <w:numId w:val="63"/>
        </w:numPr>
      </w:pPr>
      <w:r w:rsidRPr="00C52A86">
        <w:t>Низковольтный дифференциальный (</w:t>
      </w:r>
      <w:r w:rsidRPr="00C52A86">
        <w:rPr>
          <w:lang w:val="en-US"/>
        </w:rPr>
        <w:t>LVD</w:t>
      </w:r>
      <w:r w:rsidRPr="00C52A86">
        <w:t xml:space="preserve">, </w:t>
      </w:r>
      <w:r w:rsidRPr="00C52A86">
        <w:rPr>
          <w:lang w:val="en-US"/>
        </w:rPr>
        <w:t>Low</w:t>
      </w:r>
      <w:r w:rsidRPr="00C52A86">
        <w:t>-</w:t>
      </w:r>
      <w:r w:rsidRPr="00C52A86">
        <w:rPr>
          <w:lang w:val="en-US"/>
        </w:rPr>
        <w:t>Voltage</w:t>
      </w:r>
      <w:r w:rsidRPr="00C52A86">
        <w:t xml:space="preserve"> </w:t>
      </w:r>
      <w:r w:rsidRPr="00C52A86">
        <w:rPr>
          <w:lang w:val="en-US"/>
        </w:rPr>
        <w:t>Differential</w:t>
      </w:r>
      <w:r w:rsidRPr="00C52A86">
        <w:t>) – уменьшенные до 0,9-1</w:t>
      </w:r>
      <w:proofErr w:type="gramStart"/>
      <w:r w:rsidRPr="00C52A86">
        <w:t xml:space="preserve"> В</w:t>
      </w:r>
      <w:proofErr w:type="gramEnd"/>
      <w:r w:rsidRPr="00C52A86">
        <w:t xml:space="preserve"> уровни сигналов.</w:t>
      </w:r>
    </w:p>
    <w:p w:rsidR="00140247" w:rsidRDefault="00140247" w:rsidP="00140247">
      <w:pPr>
        <w:pStyle w:val="1"/>
      </w:pPr>
    </w:p>
    <w:p w:rsidR="00140247" w:rsidRPr="00C52A86" w:rsidRDefault="00140247" w:rsidP="00140247">
      <w:pPr>
        <w:pStyle w:val="1"/>
      </w:pPr>
      <w:r w:rsidRPr="00C52A86">
        <w:t>При этом разъемы и кабели используются одни и те же.</w:t>
      </w:r>
    </w:p>
    <w:p w:rsidR="00140247" w:rsidRDefault="00140247" w:rsidP="00140247">
      <w:pPr>
        <w:pStyle w:val="1"/>
      </w:pPr>
      <w:r w:rsidRPr="00C52A86">
        <w:t xml:space="preserve">Для подключения жестких дисков </w:t>
      </w:r>
      <w:r>
        <w:t xml:space="preserve">- </w:t>
      </w:r>
      <w:r w:rsidRPr="00C52A86">
        <w:t xml:space="preserve">только </w:t>
      </w:r>
      <w:r w:rsidRPr="00C52A86">
        <w:rPr>
          <w:lang w:val="en-US"/>
        </w:rPr>
        <w:t>LVD</w:t>
      </w:r>
      <w:r>
        <w:t xml:space="preserve"> (из-за</w:t>
      </w:r>
      <w:r w:rsidRPr="00C52A86">
        <w:t xml:space="preserve"> высоких скоростей</w:t>
      </w:r>
      <w:r>
        <w:t xml:space="preserve"> работы)</w:t>
      </w:r>
      <w:r w:rsidRPr="00C52A86">
        <w:t>.</w:t>
      </w:r>
    </w:p>
    <w:p w:rsidR="00140247" w:rsidRPr="00C52A86" w:rsidRDefault="00140247" w:rsidP="00140247">
      <w:pPr>
        <w:pStyle w:val="1"/>
      </w:pPr>
      <w:r w:rsidRPr="00C52A86">
        <w:t xml:space="preserve">Но хост-контроллер устанавливает тот режим, который гарантированно поддерживает самое старое устройство, по схеме </w:t>
      </w:r>
      <w:r w:rsidRPr="00C52A86">
        <w:rPr>
          <w:bCs/>
          <w:lang w:val="en-US"/>
        </w:rPr>
        <w:t>LVD</w:t>
      </w:r>
      <w:r w:rsidRPr="00C52A86">
        <w:rPr>
          <w:bCs/>
        </w:rPr>
        <w:t>-&gt;</w:t>
      </w:r>
      <w:r w:rsidRPr="00C52A86">
        <w:rPr>
          <w:bCs/>
          <w:lang w:val="en-US"/>
        </w:rPr>
        <w:t>HVD</w:t>
      </w:r>
      <w:r w:rsidRPr="00C52A86">
        <w:rPr>
          <w:bCs/>
        </w:rPr>
        <w:t>-&gt;</w:t>
      </w:r>
      <w:r w:rsidRPr="00C52A86">
        <w:rPr>
          <w:bCs/>
          <w:lang w:val="en-US"/>
        </w:rPr>
        <w:t>SE</w:t>
      </w:r>
      <w:r w:rsidRPr="00C52A86">
        <w:t xml:space="preserve">. При этом устройства </w:t>
      </w:r>
      <w:r w:rsidRPr="00C52A86">
        <w:rPr>
          <w:lang w:val="en-US"/>
        </w:rPr>
        <w:t>LVD</w:t>
      </w:r>
      <w:r w:rsidRPr="00C52A86">
        <w:t xml:space="preserve"> обычно имеют возможность переключаться в режим </w:t>
      </w:r>
      <w:r w:rsidRPr="00C52A86">
        <w:rPr>
          <w:lang w:val="en-US"/>
        </w:rPr>
        <w:t>SE</w:t>
      </w:r>
      <w:r w:rsidRPr="00C52A86">
        <w:t xml:space="preserve">, если того требует контроллер, теряя пропускную способность. </w:t>
      </w:r>
    </w:p>
    <w:p w:rsidR="00140247" w:rsidRDefault="00140247" w:rsidP="00140247">
      <w:pPr>
        <w:pStyle w:val="1"/>
        <w:rPr>
          <w:b/>
        </w:rPr>
      </w:pPr>
    </w:p>
    <w:p w:rsidR="00140247" w:rsidRDefault="00140247" w:rsidP="00140247">
      <w:pPr>
        <w:pStyle w:val="1"/>
        <w:rPr>
          <w:b/>
        </w:rPr>
      </w:pPr>
    </w:p>
    <w:p w:rsidR="00140247" w:rsidRDefault="00140247" w:rsidP="00140247">
      <w:pPr>
        <w:pStyle w:val="1"/>
        <w:rPr>
          <w:b/>
        </w:rPr>
      </w:pPr>
      <w:r w:rsidRPr="00416683">
        <w:rPr>
          <w:b/>
          <w:highlight w:val="lightGray"/>
        </w:rPr>
        <w:t>Особенности применения</w:t>
      </w:r>
      <w:r>
        <w:rPr>
          <w:b/>
        </w:rPr>
        <w:t>.</w:t>
      </w:r>
    </w:p>
    <w:p w:rsidR="00140247" w:rsidRDefault="00140247" w:rsidP="00140247">
      <w:pPr>
        <w:pStyle w:val="1"/>
        <w:rPr>
          <w:b/>
        </w:rPr>
      </w:pPr>
    </w:p>
    <w:p w:rsidR="00140247" w:rsidRPr="006F4FFE" w:rsidRDefault="00140247" w:rsidP="002B2458">
      <w:pPr>
        <w:pStyle w:val="1"/>
        <w:numPr>
          <w:ilvl w:val="0"/>
          <w:numId w:val="64"/>
        </w:numPr>
      </w:pPr>
      <w:r w:rsidRPr="006F4FFE">
        <w:rPr>
          <w:lang w:val="en-US"/>
        </w:rPr>
        <w:t>SCSI</w:t>
      </w:r>
      <w:r w:rsidRPr="006F4FFE">
        <w:t xml:space="preserve"> не является «хост-центрическим». </w:t>
      </w:r>
    </w:p>
    <w:p w:rsidR="00140247" w:rsidRPr="006F4FFE" w:rsidRDefault="00140247" w:rsidP="002B2458">
      <w:pPr>
        <w:pStyle w:val="1"/>
        <w:numPr>
          <w:ilvl w:val="0"/>
          <w:numId w:val="64"/>
        </w:numPr>
      </w:pPr>
      <w:r w:rsidRPr="006F4FFE">
        <w:t xml:space="preserve">В рамках архитектуры </w:t>
      </w:r>
      <w:r w:rsidRPr="006F4FFE">
        <w:rPr>
          <w:lang w:val="en-US"/>
        </w:rPr>
        <w:t>SCSI</w:t>
      </w:r>
      <w:r w:rsidRPr="006F4FFE">
        <w:t xml:space="preserve"> устройством является как хост-адаптер (контроллер </w:t>
      </w:r>
      <w:r w:rsidRPr="006F4FFE">
        <w:rPr>
          <w:lang w:val="en-US"/>
        </w:rPr>
        <w:t>SCSI</w:t>
      </w:r>
      <w:r w:rsidRPr="006F4FFE">
        <w:t xml:space="preserve"> с точки зрения системы), так и контроллер ПУ. Причем количество </w:t>
      </w:r>
      <w:proofErr w:type="gramStart"/>
      <w:r w:rsidRPr="006F4FFE">
        <w:t>хост-адаптеров</w:t>
      </w:r>
      <w:proofErr w:type="gramEnd"/>
      <w:r w:rsidRPr="006F4FFE">
        <w:t xml:space="preserve"> в принципе не ограничено, что позволяет, например, организовать совместный доступ к ПУ нескольких систем.</w:t>
      </w:r>
    </w:p>
    <w:p w:rsidR="00140247" w:rsidRPr="006F4FFE" w:rsidRDefault="00140247" w:rsidP="002B2458">
      <w:pPr>
        <w:pStyle w:val="1"/>
        <w:numPr>
          <w:ilvl w:val="0"/>
          <w:numId w:val="64"/>
        </w:numPr>
      </w:pPr>
      <w:r w:rsidRPr="006F4FFE">
        <w:t xml:space="preserve">Все устройства равноправны, могут выступать как инициаторами, так и целью транзакций. У каждого устройства имеется свой физический адрес, и каждое может </w:t>
      </w:r>
      <w:r w:rsidRPr="006F4FFE">
        <w:lastRenderedPageBreak/>
        <w:t>содержать до 8 логических устройств (</w:t>
      </w:r>
      <w:r w:rsidRPr="006F4FFE">
        <w:rPr>
          <w:lang w:val="en-US"/>
        </w:rPr>
        <w:t>LU</w:t>
      </w:r>
      <w:r w:rsidRPr="006F4FFE">
        <w:t xml:space="preserve"> - Logical Unit). Устройства поддерживают выполнение цепочек команд, способны работать независимо и адресовать ресурсы друг друга. Этим  обеспечивается высокая  эффективность работы в многозадачных средах.</w:t>
      </w:r>
    </w:p>
    <w:p w:rsidR="00140247" w:rsidRPr="006F4FFE" w:rsidRDefault="00140247" w:rsidP="00140247">
      <w:pPr>
        <w:pStyle w:val="1"/>
      </w:pPr>
    </w:p>
    <w:p w:rsidR="00140247" w:rsidRDefault="00140247" w:rsidP="00140247">
      <w:pPr>
        <w:pStyle w:val="1"/>
        <w:rPr>
          <w:b/>
        </w:rPr>
      </w:pPr>
    </w:p>
    <w:p w:rsidR="00140247" w:rsidRDefault="00140247" w:rsidP="00140247">
      <w:pPr>
        <w:pStyle w:val="1"/>
        <w:rPr>
          <w:b/>
        </w:rPr>
      </w:pPr>
      <w:r w:rsidRPr="00416683">
        <w:rPr>
          <w:b/>
          <w:highlight w:val="lightGray"/>
        </w:rPr>
        <w:t>Различия между SCSI и ATA</w:t>
      </w:r>
    </w:p>
    <w:p w:rsidR="00140247" w:rsidRDefault="00140247" w:rsidP="00140247">
      <w:pPr>
        <w:pStyle w:val="1"/>
        <w:rPr>
          <w:b/>
        </w:rPr>
      </w:pPr>
    </w:p>
    <w:p w:rsidR="00140247" w:rsidRDefault="00140247" w:rsidP="002B2458">
      <w:pPr>
        <w:pStyle w:val="1"/>
        <w:numPr>
          <w:ilvl w:val="0"/>
          <w:numId w:val="62"/>
        </w:numPr>
        <w:rPr>
          <w:bCs/>
        </w:rPr>
      </w:pPr>
      <w:r w:rsidRPr="00C52A86">
        <w:rPr>
          <w:bCs/>
        </w:rPr>
        <w:t>Применение.</w:t>
      </w:r>
    </w:p>
    <w:p w:rsidR="00140247" w:rsidRPr="00C52A86" w:rsidRDefault="00140247" w:rsidP="00140247">
      <w:pPr>
        <w:pStyle w:val="1"/>
        <w:ind w:left="720"/>
        <w:rPr>
          <w:bCs/>
        </w:rPr>
      </w:pPr>
      <w:r w:rsidRPr="00C52A86">
        <w:rPr>
          <w:bCs/>
          <w:lang w:val="en-US"/>
        </w:rPr>
        <w:t>ATA</w:t>
      </w:r>
      <w:r w:rsidRPr="00C52A86">
        <w:rPr>
          <w:bCs/>
        </w:rPr>
        <w:t xml:space="preserve"> (настольных ПК и ноутбуках, сейчас – и в бытовой электронике)</w:t>
      </w:r>
      <w:proofErr w:type="gramStart"/>
      <w:r w:rsidRPr="00C52A86">
        <w:rPr>
          <w:bCs/>
        </w:rPr>
        <w:t>,  SCSI</w:t>
      </w:r>
      <w:proofErr w:type="gramEnd"/>
      <w:r w:rsidRPr="00C52A86">
        <w:rPr>
          <w:bCs/>
        </w:rPr>
        <w:t xml:space="preserve"> – компьютерах различного класса, в том числе суперкомпьютерах.</w:t>
      </w:r>
    </w:p>
    <w:p w:rsidR="00140247" w:rsidRDefault="00140247" w:rsidP="002B2458">
      <w:pPr>
        <w:pStyle w:val="1"/>
        <w:numPr>
          <w:ilvl w:val="0"/>
          <w:numId w:val="62"/>
        </w:numPr>
        <w:rPr>
          <w:bCs/>
        </w:rPr>
      </w:pPr>
      <w:r w:rsidRPr="00C52A86">
        <w:rPr>
          <w:bCs/>
        </w:rPr>
        <w:t xml:space="preserve"> Топология. </w:t>
      </w:r>
    </w:p>
    <w:p w:rsidR="00140247" w:rsidRPr="00C52A86" w:rsidRDefault="00140247" w:rsidP="00140247">
      <w:pPr>
        <w:pStyle w:val="1"/>
        <w:ind w:left="720"/>
        <w:rPr>
          <w:bCs/>
        </w:rPr>
      </w:pPr>
      <w:r w:rsidRPr="00C52A86">
        <w:rPr>
          <w:bCs/>
        </w:rPr>
        <w:t xml:space="preserve">АТА – «точка-точка» (поддержка двух устройств осуществляется на логическом уровне).  </w:t>
      </w:r>
      <w:r w:rsidRPr="00C52A86">
        <w:rPr>
          <w:bCs/>
          <w:lang w:val="en-US"/>
        </w:rPr>
        <w:t>SCSI</w:t>
      </w:r>
      <w:r w:rsidRPr="00C52A86">
        <w:rPr>
          <w:bCs/>
        </w:rPr>
        <w:t xml:space="preserve"> - топология «шина» (эффективную работу с несколькими устройствами)</w:t>
      </w:r>
    </w:p>
    <w:p w:rsidR="00140247" w:rsidRDefault="00140247" w:rsidP="002B2458">
      <w:pPr>
        <w:pStyle w:val="1"/>
        <w:numPr>
          <w:ilvl w:val="0"/>
          <w:numId w:val="62"/>
        </w:numPr>
        <w:rPr>
          <w:bCs/>
        </w:rPr>
      </w:pPr>
      <w:r w:rsidRPr="00C52A86">
        <w:rPr>
          <w:bCs/>
        </w:rPr>
        <w:t xml:space="preserve">Поддерживаемые устройства. </w:t>
      </w:r>
    </w:p>
    <w:p w:rsidR="00140247" w:rsidRPr="00C52A86" w:rsidRDefault="00140247" w:rsidP="00140247">
      <w:pPr>
        <w:pStyle w:val="1"/>
        <w:ind w:left="720"/>
        <w:rPr>
          <w:bCs/>
        </w:rPr>
      </w:pPr>
      <w:r w:rsidRPr="00C52A86">
        <w:rPr>
          <w:bCs/>
        </w:rPr>
        <w:t xml:space="preserve">АТА – жесткие диски, оптические приводы </w:t>
      </w:r>
      <w:proofErr w:type="gramStart"/>
      <w:r w:rsidRPr="00C52A86">
        <w:rPr>
          <w:bCs/>
        </w:rPr>
        <w:t>через</w:t>
      </w:r>
      <w:proofErr w:type="gramEnd"/>
      <w:r w:rsidRPr="00C52A86">
        <w:rPr>
          <w:bCs/>
        </w:rPr>
        <w:t xml:space="preserve"> </w:t>
      </w:r>
      <w:proofErr w:type="gramStart"/>
      <w:r w:rsidRPr="00C52A86">
        <w:rPr>
          <w:bCs/>
        </w:rPr>
        <w:t>спец</w:t>
      </w:r>
      <w:proofErr w:type="gramEnd"/>
      <w:r w:rsidRPr="00C52A86">
        <w:rPr>
          <w:bCs/>
        </w:rPr>
        <w:t xml:space="preserve">. команду. </w:t>
      </w:r>
      <w:r w:rsidRPr="00C52A86">
        <w:rPr>
          <w:bCs/>
          <w:lang w:val="en-US"/>
        </w:rPr>
        <w:t>SCSI</w:t>
      </w:r>
      <w:r w:rsidRPr="00C52A86">
        <w:rPr>
          <w:bCs/>
        </w:rPr>
        <w:t xml:space="preserve"> - на всех уровнях устройства нескольких типов, в том числе процессоры и графические устройства</w:t>
      </w:r>
    </w:p>
    <w:p w:rsidR="00140247" w:rsidRDefault="00140247" w:rsidP="002B2458">
      <w:pPr>
        <w:pStyle w:val="1"/>
        <w:numPr>
          <w:ilvl w:val="0"/>
          <w:numId w:val="62"/>
        </w:numPr>
        <w:rPr>
          <w:bCs/>
        </w:rPr>
      </w:pPr>
      <w:r w:rsidRPr="00C52A86">
        <w:rPr>
          <w:bCs/>
        </w:rPr>
        <w:t xml:space="preserve">Управление. </w:t>
      </w:r>
    </w:p>
    <w:p w:rsidR="00140247" w:rsidRPr="00C52A86" w:rsidRDefault="00140247" w:rsidP="00140247">
      <w:pPr>
        <w:pStyle w:val="1"/>
        <w:ind w:left="720"/>
        <w:rPr>
          <w:bCs/>
        </w:rPr>
      </w:pPr>
      <w:r>
        <w:rPr>
          <w:bCs/>
        </w:rPr>
        <w:t>А</w:t>
      </w:r>
      <w:r w:rsidRPr="00C52A86">
        <w:rPr>
          <w:bCs/>
        </w:rPr>
        <w:t>ТА</w:t>
      </w:r>
      <w:r>
        <w:rPr>
          <w:bCs/>
        </w:rPr>
        <w:t xml:space="preserve"> </w:t>
      </w:r>
      <w:r w:rsidRPr="00C52A86">
        <w:rPr>
          <w:bCs/>
        </w:rPr>
        <w:t xml:space="preserve">управление интерфейсом выполняется только хостом. </w:t>
      </w:r>
      <w:r w:rsidRPr="00C52A86">
        <w:rPr>
          <w:bCs/>
          <w:lang w:val="en-US"/>
        </w:rPr>
        <w:t>SCSI</w:t>
      </w:r>
      <w:r w:rsidRPr="00C52A86">
        <w:rPr>
          <w:bCs/>
        </w:rPr>
        <w:t xml:space="preserve"> - шина активно использует арбитраж, управление могут брать на себя различные устройства, поддерживаются отложенные транзакции, очереди команд, списки операций</w:t>
      </w:r>
    </w:p>
    <w:p w:rsidR="00140247" w:rsidRDefault="00140247" w:rsidP="002B2458">
      <w:pPr>
        <w:pStyle w:val="1"/>
        <w:numPr>
          <w:ilvl w:val="0"/>
          <w:numId w:val="62"/>
        </w:numPr>
        <w:rPr>
          <w:bCs/>
        </w:rPr>
      </w:pPr>
      <w:r>
        <w:rPr>
          <w:bCs/>
        </w:rPr>
        <w:t>Программирование интерфейса</w:t>
      </w:r>
    </w:p>
    <w:p w:rsidR="00140247" w:rsidRPr="00C52A86" w:rsidRDefault="00140247" w:rsidP="00140247">
      <w:pPr>
        <w:pStyle w:val="1"/>
        <w:ind w:left="720"/>
        <w:rPr>
          <w:bCs/>
        </w:rPr>
      </w:pPr>
      <w:r w:rsidRPr="00C52A86">
        <w:rPr>
          <w:bCs/>
        </w:rPr>
        <w:t xml:space="preserve"> АТА - программирование интерфейса стандартизовано, он поддерживается </w:t>
      </w:r>
      <w:r w:rsidRPr="00C52A86">
        <w:rPr>
          <w:bCs/>
          <w:lang w:val="en-US"/>
        </w:rPr>
        <w:t>BIOS</w:t>
      </w:r>
      <w:r w:rsidRPr="00C52A86">
        <w:rPr>
          <w:bCs/>
        </w:rPr>
        <w:t xml:space="preserve">, имеет фиксированные порты ввода-вывода. </w:t>
      </w:r>
      <w:proofErr w:type="gramStart"/>
      <w:r w:rsidRPr="00C52A86">
        <w:rPr>
          <w:bCs/>
          <w:lang w:val="en-US"/>
        </w:rPr>
        <w:t>SCSI</w:t>
      </w:r>
      <w:r w:rsidRPr="00C52A86">
        <w:rPr>
          <w:bCs/>
        </w:rPr>
        <w:t xml:space="preserve"> - хост-контроллер имеет собственный </w:t>
      </w:r>
      <w:r w:rsidRPr="00C52A86">
        <w:rPr>
          <w:bCs/>
          <w:lang w:val="en-US"/>
        </w:rPr>
        <w:t>BIOS</w:t>
      </w:r>
      <w:r w:rsidRPr="00C52A86">
        <w:rPr>
          <w:bCs/>
        </w:rPr>
        <w:t>, эмулирующий работу с винчестерами через прерывания (</w:t>
      </w:r>
      <w:r w:rsidRPr="00C52A86">
        <w:rPr>
          <w:bCs/>
          <w:lang w:val="en-US"/>
        </w:rPr>
        <w:t>Int</w:t>
      </w:r>
      <w:r w:rsidRPr="00C52A86">
        <w:rPr>
          <w:bCs/>
        </w:rPr>
        <w:t>13</w:t>
      </w:r>
      <w:r w:rsidRPr="00C52A86">
        <w:rPr>
          <w:bCs/>
          <w:lang w:val="en-US"/>
        </w:rPr>
        <w:t>h</w:t>
      </w:r>
      <w:r w:rsidRPr="00C52A86">
        <w:rPr>
          <w:bCs/>
        </w:rPr>
        <w:t xml:space="preserve"> и т.п.)</w:t>
      </w:r>
      <w:proofErr w:type="gramEnd"/>
    </w:p>
    <w:p w:rsidR="00140247" w:rsidRDefault="00140247" w:rsidP="002B2458">
      <w:pPr>
        <w:pStyle w:val="1"/>
        <w:numPr>
          <w:ilvl w:val="0"/>
          <w:numId w:val="62"/>
        </w:numPr>
        <w:rPr>
          <w:bCs/>
        </w:rPr>
      </w:pPr>
      <w:r w:rsidRPr="00C52A86">
        <w:rPr>
          <w:bCs/>
          <w:lang w:val="en-US"/>
        </w:rPr>
        <w:t>Интерфейсы работы</w:t>
      </w:r>
      <w:r w:rsidRPr="00C52A86">
        <w:rPr>
          <w:bCs/>
        </w:rPr>
        <w:t xml:space="preserve">. </w:t>
      </w:r>
    </w:p>
    <w:p w:rsidR="00140247" w:rsidRPr="00C52A86" w:rsidRDefault="00140247" w:rsidP="00140247">
      <w:pPr>
        <w:pStyle w:val="1"/>
        <w:ind w:left="720"/>
        <w:rPr>
          <w:bCs/>
        </w:rPr>
      </w:pPr>
      <w:r w:rsidRPr="00C52A86">
        <w:rPr>
          <w:bCs/>
        </w:rPr>
        <w:t xml:space="preserve">АТА - программный интерфейс предполагает адресацию фиксированных регистров или обмен </w:t>
      </w:r>
      <w:r w:rsidRPr="00C52A86">
        <w:rPr>
          <w:bCs/>
          <w:lang w:val="en-US"/>
        </w:rPr>
        <w:t>DMA</w:t>
      </w:r>
      <w:r w:rsidRPr="00C52A86">
        <w:rPr>
          <w:bCs/>
        </w:rPr>
        <w:t xml:space="preserve">, специальных фаз передачи команд/данных/сигналов не предусмотрено. </w:t>
      </w:r>
      <w:proofErr w:type="gramStart"/>
      <w:r w:rsidRPr="00C52A86">
        <w:rPr>
          <w:bCs/>
          <w:lang w:val="en-US"/>
        </w:rPr>
        <w:t>SCSI</w:t>
      </w:r>
      <w:r w:rsidRPr="00C52A86">
        <w:rPr>
          <w:bCs/>
        </w:rPr>
        <w:t xml:space="preserve"> - требуются специализированные драйверы, имеется несколько программных интерфейсов работы со </w:t>
      </w:r>
      <w:r w:rsidRPr="00C52A86">
        <w:rPr>
          <w:bCs/>
          <w:lang w:val="en-US"/>
        </w:rPr>
        <w:t>SCSI</w:t>
      </w:r>
      <w:r w:rsidRPr="00C52A86">
        <w:rPr>
          <w:bCs/>
        </w:rPr>
        <w:t xml:space="preserve"> (например, </w:t>
      </w:r>
      <w:r w:rsidRPr="00C52A86">
        <w:rPr>
          <w:bCs/>
          <w:lang w:val="en-US"/>
        </w:rPr>
        <w:t>ASPI</w:t>
      </w:r>
      <w:r w:rsidRPr="00C52A86">
        <w:rPr>
          <w:bCs/>
        </w:rPr>
        <w:t>).</w:t>
      </w:r>
      <w:proofErr w:type="gramEnd"/>
    </w:p>
    <w:p w:rsidR="00140247" w:rsidRDefault="00140247" w:rsidP="002B2458">
      <w:pPr>
        <w:pStyle w:val="1"/>
        <w:numPr>
          <w:ilvl w:val="0"/>
          <w:numId w:val="62"/>
        </w:numPr>
        <w:rPr>
          <w:bCs/>
        </w:rPr>
      </w:pPr>
      <w:r w:rsidRPr="00C52A86">
        <w:rPr>
          <w:bCs/>
        </w:rPr>
        <w:t xml:space="preserve">Управление интерфейсом. </w:t>
      </w:r>
    </w:p>
    <w:p w:rsidR="00140247" w:rsidRPr="00C52A86" w:rsidRDefault="00140247" w:rsidP="00140247">
      <w:pPr>
        <w:pStyle w:val="1"/>
        <w:ind w:left="720"/>
        <w:rPr>
          <w:bCs/>
        </w:rPr>
      </w:pPr>
      <w:r w:rsidRPr="00C52A86">
        <w:rPr>
          <w:bCs/>
        </w:rPr>
        <w:t>АТА - Управление интерфейсом ограничено: только два состояния – занят или нет, сигнал сброса, режимы чтения/записи.</w:t>
      </w:r>
    </w:p>
    <w:p w:rsidR="00140247" w:rsidRPr="00C52A86" w:rsidRDefault="00140247" w:rsidP="002B2458">
      <w:pPr>
        <w:pStyle w:val="1"/>
        <w:numPr>
          <w:ilvl w:val="0"/>
          <w:numId w:val="62"/>
        </w:numPr>
        <w:rPr>
          <w:bCs/>
        </w:rPr>
      </w:pPr>
      <w:r>
        <w:rPr>
          <w:bCs/>
          <w:lang w:val="en-US"/>
        </w:rPr>
        <w:t xml:space="preserve">Контроль. </w:t>
      </w:r>
    </w:p>
    <w:p w:rsidR="00140247" w:rsidRPr="00C52A86" w:rsidRDefault="00140247" w:rsidP="00140247">
      <w:pPr>
        <w:pStyle w:val="1"/>
        <w:ind w:left="720"/>
        <w:rPr>
          <w:bCs/>
        </w:rPr>
      </w:pPr>
      <w:r w:rsidRPr="00C52A86">
        <w:rPr>
          <w:bCs/>
        </w:rPr>
        <w:t xml:space="preserve">Возможность контроля четности данных на низком уровне – </w:t>
      </w:r>
      <w:r w:rsidRPr="00C52A86">
        <w:rPr>
          <w:bCs/>
          <w:lang w:val="en-US"/>
        </w:rPr>
        <w:t>SCSI</w:t>
      </w:r>
      <w:r w:rsidRPr="00C52A86">
        <w:rPr>
          <w:bCs/>
        </w:rPr>
        <w:t xml:space="preserve">. </w:t>
      </w:r>
    </w:p>
    <w:p w:rsidR="00140247" w:rsidRPr="00C52A86" w:rsidRDefault="00140247" w:rsidP="00140247">
      <w:pPr>
        <w:pStyle w:val="1"/>
        <w:ind w:left="708"/>
        <w:rPr>
          <w:bCs/>
        </w:rPr>
      </w:pPr>
      <w:r w:rsidRPr="00C52A86">
        <w:rPr>
          <w:bCs/>
        </w:rPr>
        <w:t>Контроль данных. Контроль достоверности – только для данных (</w:t>
      </w:r>
      <w:r w:rsidRPr="00C52A86">
        <w:rPr>
          <w:bCs/>
          <w:lang w:val="en-US"/>
        </w:rPr>
        <w:t>Ultra</w:t>
      </w:r>
      <w:r w:rsidRPr="00C52A86">
        <w:rPr>
          <w:bCs/>
        </w:rPr>
        <w:t xml:space="preserve"> </w:t>
      </w:r>
      <w:r w:rsidRPr="00C52A86">
        <w:rPr>
          <w:bCs/>
          <w:lang w:val="en-US"/>
        </w:rPr>
        <w:t>DMA</w:t>
      </w:r>
      <w:r w:rsidRPr="00C52A86">
        <w:rPr>
          <w:bCs/>
        </w:rPr>
        <w:t xml:space="preserve">) – </w:t>
      </w:r>
      <w:r w:rsidRPr="00C52A86">
        <w:rPr>
          <w:bCs/>
          <w:lang w:val="en-US"/>
        </w:rPr>
        <w:t>ATA</w:t>
      </w:r>
      <w:r w:rsidRPr="00C52A86">
        <w:rPr>
          <w:bCs/>
        </w:rPr>
        <w:t>.</w:t>
      </w: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p>
    <w:p w:rsidR="00140247" w:rsidRDefault="00140247" w:rsidP="002B2458">
      <w:pPr>
        <w:pStyle w:val="a3"/>
        <w:numPr>
          <w:ilvl w:val="0"/>
          <w:numId w:val="58"/>
        </w:numPr>
        <w:rPr>
          <w:b/>
          <w:highlight w:val="lightGray"/>
        </w:rPr>
      </w:pPr>
      <w:r w:rsidRPr="00BF3F29">
        <w:rPr>
          <w:b/>
          <w:bCs/>
        </w:rPr>
        <w:lastRenderedPageBreak/>
        <w:t xml:space="preserve"> </w:t>
      </w:r>
      <w:r w:rsidRPr="00BF3F29">
        <w:rPr>
          <w:b/>
          <w:highlight w:val="lightGray"/>
        </w:rPr>
        <w:t xml:space="preserve">Архитектурная модель SCSI. Типы протоколов и интерфейсов. Подключение жестких дисков. Электрический интерфейс SCSI SPI, взаимоотношения интерфейсов LVD и SE. Схема подключения ПУ. Терминаторы шины. </w:t>
      </w:r>
    </w:p>
    <w:p w:rsidR="00140247" w:rsidRDefault="00140247" w:rsidP="00140247">
      <w:pPr>
        <w:rPr>
          <w:b/>
          <w:highlight w:val="lightGray"/>
        </w:rPr>
      </w:pPr>
    </w:p>
    <w:p w:rsidR="00140247" w:rsidRPr="00BF3F29" w:rsidRDefault="00140247" w:rsidP="00140247">
      <w:pPr>
        <w:rPr>
          <w:b/>
        </w:rPr>
      </w:pPr>
      <w:r w:rsidRPr="00BF3F29">
        <w:rPr>
          <w:b/>
        </w:rPr>
        <w:t>Архитектурная модель SCSI.</w:t>
      </w:r>
    </w:p>
    <w:p w:rsidR="00140247" w:rsidRPr="00BF3F29" w:rsidRDefault="00140247" w:rsidP="00140247"/>
    <w:p w:rsidR="00140247" w:rsidRDefault="00140247" w:rsidP="00140247">
      <w:r>
        <w:t>А</w:t>
      </w:r>
      <w:r w:rsidRPr="00BF3F29">
        <w:t xml:space="preserve">рхитектурная модель интерфейса </w:t>
      </w:r>
      <w:r w:rsidRPr="00BF3F29">
        <w:rPr>
          <w:lang w:val="en-US"/>
        </w:rPr>
        <w:t>SCSI</w:t>
      </w:r>
      <w:r w:rsidRPr="00BF3F29">
        <w:t xml:space="preserve">, обеспечивающая использование различных физических интерфейсов в качестве среды передачи данных. </w:t>
      </w:r>
    </w:p>
    <w:p w:rsidR="00140247" w:rsidRPr="00BF3F29" w:rsidRDefault="00140247" w:rsidP="00140247"/>
    <w:p w:rsidR="00140247" w:rsidRPr="00BF3F29" w:rsidRDefault="00140247" w:rsidP="00140247">
      <w:r w:rsidRPr="00BF3F29">
        <w:t xml:space="preserve">Модель включает несколько наборов команд: первичный набор общих команд </w:t>
      </w:r>
      <w:r w:rsidRPr="00BF3F29">
        <w:rPr>
          <w:lang w:val="en-US"/>
        </w:rPr>
        <w:t>SCP</w:t>
      </w:r>
      <w:r w:rsidRPr="00BF3F29">
        <w:t xml:space="preserve"> (</w:t>
      </w:r>
      <w:r w:rsidRPr="00BF3F29">
        <w:rPr>
          <w:lang w:val="en-US"/>
        </w:rPr>
        <w:t>SCSI</w:t>
      </w:r>
      <w:r w:rsidRPr="00BF3F29">
        <w:t xml:space="preserve"> </w:t>
      </w:r>
      <w:r w:rsidRPr="00BF3F29">
        <w:rPr>
          <w:lang w:val="en-US"/>
        </w:rPr>
        <w:t>Primary</w:t>
      </w:r>
      <w:r w:rsidRPr="00BF3F29">
        <w:t xml:space="preserve"> </w:t>
      </w:r>
      <w:r w:rsidRPr="00BF3F29">
        <w:rPr>
          <w:lang w:val="en-US"/>
        </w:rPr>
        <w:t>Commands</w:t>
      </w:r>
      <w:r w:rsidRPr="00BF3F29">
        <w:t>) расширяется за счет наборов команд для устройств конкретных классов:</w:t>
      </w:r>
    </w:p>
    <w:p w:rsidR="00140247" w:rsidRPr="00BF3F29" w:rsidRDefault="00140247" w:rsidP="002B2458">
      <w:pPr>
        <w:numPr>
          <w:ilvl w:val="0"/>
          <w:numId w:val="68"/>
        </w:numPr>
        <w:rPr>
          <w:lang w:val="en-US"/>
        </w:rPr>
      </w:pPr>
      <w:r w:rsidRPr="00BF3F29">
        <w:rPr>
          <w:lang w:val="en-US"/>
        </w:rPr>
        <w:t xml:space="preserve">SBC – </w:t>
      </w:r>
      <w:r w:rsidRPr="00BF3F29">
        <w:t>команды</w:t>
      </w:r>
      <w:r w:rsidRPr="00BF3F29">
        <w:rPr>
          <w:lang w:val="en-US"/>
        </w:rPr>
        <w:t xml:space="preserve"> </w:t>
      </w:r>
      <w:r w:rsidRPr="00BF3F29">
        <w:t>блока</w:t>
      </w:r>
      <w:r w:rsidRPr="00BF3F29">
        <w:rPr>
          <w:lang w:val="en-US"/>
        </w:rPr>
        <w:t xml:space="preserve"> (Block Commands) </w:t>
      </w:r>
    </w:p>
    <w:p w:rsidR="00140247" w:rsidRPr="00140247" w:rsidRDefault="00140247" w:rsidP="002B2458">
      <w:pPr>
        <w:numPr>
          <w:ilvl w:val="0"/>
          <w:numId w:val="68"/>
        </w:numPr>
        <w:rPr>
          <w:lang w:val="en-US"/>
        </w:rPr>
      </w:pPr>
      <w:r w:rsidRPr="00BF3F29">
        <w:rPr>
          <w:lang w:val="en-US"/>
        </w:rPr>
        <w:t>SSC</w:t>
      </w:r>
      <w:r w:rsidRPr="00140247">
        <w:rPr>
          <w:lang w:val="en-US"/>
        </w:rPr>
        <w:t xml:space="preserve"> – </w:t>
      </w:r>
      <w:r w:rsidRPr="00BF3F29">
        <w:t>команды</w:t>
      </w:r>
      <w:r w:rsidRPr="00140247">
        <w:rPr>
          <w:lang w:val="en-US"/>
        </w:rPr>
        <w:t xml:space="preserve"> </w:t>
      </w:r>
      <w:r w:rsidRPr="00BF3F29">
        <w:t>потока</w:t>
      </w:r>
      <w:r w:rsidRPr="00140247">
        <w:rPr>
          <w:lang w:val="en-US"/>
        </w:rPr>
        <w:t xml:space="preserve"> (</w:t>
      </w:r>
      <w:r w:rsidRPr="00BF3F29">
        <w:rPr>
          <w:lang w:val="en-US"/>
        </w:rPr>
        <w:t>Stream</w:t>
      </w:r>
      <w:r w:rsidRPr="00140247">
        <w:rPr>
          <w:lang w:val="en-US"/>
        </w:rPr>
        <w:t xml:space="preserve"> </w:t>
      </w:r>
      <w:r w:rsidRPr="00BF3F29">
        <w:rPr>
          <w:lang w:val="en-US"/>
        </w:rPr>
        <w:t>Commands</w:t>
      </w:r>
      <w:r w:rsidRPr="00140247">
        <w:rPr>
          <w:lang w:val="en-US"/>
        </w:rPr>
        <w:t xml:space="preserve">) </w:t>
      </w:r>
    </w:p>
    <w:p w:rsidR="00140247" w:rsidRPr="00BF3F29" w:rsidRDefault="00140247" w:rsidP="002B2458">
      <w:pPr>
        <w:numPr>
          <w:ilvl w:val="0"/>
          <w:numId w:val="68"/>
        </w:numPr>
        <w:rPr>
          <w:lang w:val="en-US"/>
        </w:rPr>
      </w:pPr>
      <w:r w:rsidRPr="00BF3F29">
        <w:rPr>
          <w:lang w:val="en-US"/>
        </w:rPr>
        <w:t xml:space="preserve"> </w:t>
      </w:r>
      <w:r w:rsidRPr="00BF3F29">
        <w:t>ММС</w:t>
      </w:r>
      <w:r w:rsidRPr="00BF3F29">
        <w:rPr>
          <w:lang w:val="en-US"/>
        </w:rPr>
        <w:t xml:space="preserve"> - </w:t>
      </w:r>
      <w:r w:rsidRPr="00BF3F29">
        <w:t>мультимедийные</w:t>
      </w:r>
      <w:r w:rsidRPr="00BF3F29">
        <w:rPr>
          <w:lang w:val="en-US"/>
        </w:rPr>
        <w:t xml:space="preserve"> </w:t>
      </w:r>
      <w:r w:rsidRPr="00BF3F29">
        <w:t>команды</w:t>
      </w:r>
      <w:r w:rsidRPr="00BF3F29">
        <w:rPr>
          <w:lang w:val="en-US"/>
        </w:rPr>
        <w:t xml:space="preserve"> (Multimedia Commands)</w:t>
      </w:r>
    </w:p>
    <w:p w:rsidR="00140247" w:rsidRDefault="00140247" w:rsidP="002B2458">
      <w:pPr>
        <w:numPr>
          <w:ilvl w:val="0"/>
          <w:numId w:val="68"/>
        </w:numPr>
      </w:pPr>
      <w:r w:rsidRPr="00140247">
        <w:rPr>
          <w:lang w:val="en-US"/>
        </w:rPr>
        <w:t xml:space="preserve"> </w:t>
      </w:r>
      <w:r w:rsidRPr="00BF3F29">
        <w:rPr>
          <w:lang w:val="en-US"/>
        </w:rPr>
        <w:t>SGC</w:t>
      </w:r>
      <w:r w:rsidRPr="00BF3F29">
        <w:t xml:space="preserve"> –  команды преобразователя среды для ориентированных на графику устройств ввода/вывода </w:t>
      </w:r>
    </w:p>
    <w:p w:rsidR="00140247" w:rsidRPr="00BF3F29" w:rsidRDefault="00140247" w:rsidP="002B2458">
      <w:pPr>
        <w:numPr>
          <w:ilvl w:val="0"/>
          <w:numId w:val="68"/>
        </w:numPr>
        <w:rPr>
          <w:lang w:val="en-US"/>
        </w:rPr>
      </w:pPr>
      <w:r w:rsidRPr="00BF3F29">
        <w:rPr>
          <w:lang w:val="en-US"/>
        </w:rPr>
        <w:t>SMC</w:t>
      </w:r>
      <w:r w:rsidRPr="00BF3F29">
        <w:t xml:space="preserve"> – устройства смены носителей </w:t>
      </w:r>
    </w:p>
    <w:p w:rsidR="00140247" w:rsidRPr="00BF3F29" w:rsidRDefault="00140247" w:rsidP="002B2458">
      <w:pPr>
        <w:numPr>
          <w:ilvl w:val="0"/>
          <w:numId w:val="68"/>
        </w:numPr>
        <w:rPr>
          <w:lang w:val="en-US"/>
        </w:rPr>
      </w:pPr>
      <w:r w:rsidRPr="00BF3F29">
        <w:rPr>
          <w:lang w:val="en-US"/>
        </w:rPr>
        <w:t xml:space="preserve">SCC – </w:t>
      </w:r>
      <w:r w:rsidRPr="00BF3F29">
        <w:t>команды</w:t>
      </w:r>
      <w:r w:rsidRPr="00BF3F29">
        <w:rPr>
          <w:lang w:val="en-US"/>
        </w:rPr>
        <w:t xml:space="preserve"> </w:t>
      </w:r>
      <w:r w:rsidRPr="00BF3F29">
        <w:t>контроллера</w:t>
      </w:r>
    </w:p>
    <w:p w:rsidR="00140247" w:rsidRDefault="00140247" w:rsidP="00140247">
      <w:pPr>
        <w:pStyle w:val="1"/>
        <w:ind w:left="142"/>
        <w:rPr>
          <w:b/>
          <w:bCs/>
        </w:rPr>
      </w:pPr>
    </w:p>
    <w:p w:rsidR="00140247" w:rsidRDefault="00140247" w:rsidP="00140247">
      <w:pPr>
        <w:pStyle w:val="1"/>
        <w:ind w:left="142"/>
        <w:rPr>
          <w:b/>
        </w:rPr>
      </w:pPr>
      <w:r w:rsidRPr="00D103CE">
        <w:rPr>
          <w:b/>
        </w:rPr>
        <w:t>Типы протоколов и интерфейсов</w:t>
      </w:r>
    </w:p>
    <w:p w:rsidR="00140247" w:rsidRDefault="00140247" w:rsidP="00140247">
      <w:pPr>
        <w:pStyle w:val="1"/>
        <w:ind w:left="142"/>
        <w:rPr>
          <w:b/>
          <w:bCs/>
        </w:rPr>
      </w:pPr>
    </w:p>
    <w:p w:rsidR="00140247" w:rsidRPr="00BF3F29" w:rsidRDefault="00140247" w:rsidP="002B2458">
      <w:pPr>
        <w:numPr>
          <w:ilvl w:val="0"/>
          <w:numId w:val="69"/>
        </w:numPr>
      </w:pPr>
      <w:r w:rsidRPr="00BF3F29">
        <w:rPr>
          <w:lang w:val="en-US"/>
        </w:rPr>
        <w:t>SIP</w:t>
      </w:r>
      <w:r w:rsidRPr="00BF3F29">
        <w:t xml:space="preserve"> (</w:t>
      </w:r>
      <w:r w:rsidRPr="00BF3F29">
        <w:rPr>
          <w:lang w:val="en-US"/>
        </w:rPr>
        <w:t>SCSI</w:t>
      </w:r>
      <w:r w:rsidRPr="00BF3F29">
        <w:t xml:space="preserve"> </w:t>
      </w:r>
      <w:r w:rsidRPr="00BF3F29">
        <w:rPr>
          <w:lang w:val="en-US"/>
        </w:rPr>
        <w:t>Interlocked</w:t>
      </w:r>
      <w:r w:rsidRPr="00BF3F29">
        <w:t xml:space="preserve"> </w:t>
      </w:r>
      <w:r w:rsidRPr="00BF3F29">
        <w:rPr>
          <w:lang w:val="en-US"/>
        </w:rPr>
        <w:t>Protocol</w:t>
      </w:r>
      <w:proofErr w:type="gramStart"/>
      <w:r w:rsidRPr="00BF3F29">
        <w:t>)–</w:t>
      </w:r>
      <w:proofErr w:type="gramEnd"/>
      <w:r w:rsidRPr="00BF3F29">
        <w:t xml:space="preserve"> стандартный протокол транспортного уровня (сообщения, сигналы, статус и т.п.), используемый в </w:t>
      </w:r>
      <w:r w:rsidRPr="00BF3F29">
        <w:rPr>
          <w:lang w:val="en-US"/>
        </w:rPr>
        <w:t>SCSI</w:t>
      </w:r>
      <w:r w:rsidRPr="00BF3F29">
        <w:t xml:space="preserve"> с самого начала.</w:t>
      </w:r>
    </w:p>
    <w:p w:rsidR="00140247" w:rsidRDefault="00140247" w:rsidP="002B2458">
      <w:pPr>
        <w:numPr>
          <w:ilvl w:val="0"/>
          <w:numId w:val="69"/>
        </w:numPr>
      </w:pPr>
      <w:r w:rsidRPr="00BF3F29">
        <w:rPr>
          <w:lang w:val="en-US"/>
        </w:rPr>
        <w:t>SPI</w:t>
      </w:r>
      <w:r w:rsidRPr="00BF3F29">
        <w:t xml:space="preserve"> – параллельный электрический интерфейс, реализующий протокол </w:t>
      </w:r>
      <w:r w:rsidRPr="00BF3F29">
        <w:rPr>
          <w:lang w:val="en-US"/>
        </w:rPr>
        <w:t>SIP</w:t>
      </w:r>
      <w:r w:rsidRPr="00BF3F29">
        <w:t xml:space="preserve"> </w:t>
      </w:r>
    </w:p>
    <w:p w:rsidR="00140247" w:rsidRPr="00BF3F29" w:rsidRDefault="00140247" w:rsidP="002B2458">
      <w:pPr>
        <w:numPr>
          <w:ilvl w:val="0"/>
          <w:numId w:val="69"/>
        </w:numPr>
      </w:pPr>
      <w:r w:rsidRPr="00BF3F29">
        <w:rPr>
          <w:lang w:val="en-US"/>
        </w:rPr>
        <w:t>FCP</w:t>
      </w:r>
      <w:r w:rsidRPr="00BF3F29">
        <w:t xml:space="preserve"> – последовательный протокол обмена по оптоволоконному интерфейсу. </w:t>
      </w:r>
    </w:p>
    <w:p w:rsidR="00140247" w:rsidRPr="00BF3F29" w:rsidRDefault="00140247" w:rsidP="002B2458">
      <w:pPr>
        <w:numPr>
          <w:ilvl w:val="0"/>
          <w:numId w:val="69"/>
        </w:numPr>
        <w:rPr>
          <w:lang w:val="en-US"/>
        </w:rPr>
      </w:pPr>
      <w:r w:rsidRPr="00BF3F29">
        <w:rPr>
          <w:lang w:val="en-US"/>
        </w:rPr>
        <w:t xml:space="preserve">FC-PH – (Fibre Channel Physical and Signaling </w:t>
      </w:r>
      <w:proofErr w:type="gramStart"/>
      <w:r w:rsidRPr="00BF3F29">
        <w:rPr>
          <w:lang w:val="en-US"/>
        </w:rPr>
        <w:t>Interface )</w:t>
      </w:r>
      <w:proofErr w:type="gramEnd"/>
      <w:r w:rsidRPr="00BF3F29">
        <w:rPr>
          <w:lang w:val="en-US"/>
        </w:rPr>
        <w:t xml:space="preserve"> </w:t>
      </w:r>
      <w:r w:rsidRPr="00BF3F29">
        <w:t>оптоволоконный</w:t>
      </w:r>
      <w:r w:rsidRPr="00BF3F29">
        <w:rPr>
          <w:lang w:val="en-US"/>
        </w:rPr>
        <w:t xml:space="preserve"> </w:t>
      </w:r>
      <w:r w:rsidRPr="00BF3F29">
        <w:t>интерфейс</w:t>
      </w:r>
      <w:r w:rsidRPr="00BF3F29">
        <w:rPr>
          <w:lang w:val="en-US"/>
        </w:rPr>
        <w:t xml:space="preserve">. </w:t>
      </w:r>
    </w:p>
    <w:p w:rsidR="00140247" w:rsidRPr="00BF3F29" w:rsidRDefault="00140247" w:rsidP="002B2458">
      <w:pPr>
        <w:numPr>
          <w:ilvl w:val="0"/>
          <w:numId w:val="69"/>
        </w:numPr>
      </w:pPr>
      <w:r w:rsidRPr="00BF3F29">
        <w:rPr>
          <w:lang w:val="en-US"/>
        </w:rPr>
        <w:t xml:space="preserve">SBP – </w:t>
      </w:r>
      <w:r w:rsidRPr="00BF3F29">
        <w:t>протокол последовательного интерфейса</w:t>
      </w:r>
      <w:r w:rsidRPr="00BF3F29">
        <w:rPr>
          <w:lang w:val="en-US"/>
        </w:rPr>
        <w:t>.</w:t>
      </w:r>
      <w:r w:rsidRPr="00BF3F29">
        <w:t xml:space="preserve"> </w:t>
      </w:r>
    </w:p>
    <w:p w:rsidR="00140247" w:rsidRPr="00BF3F29" w:rsidRDefault="00140247" w:rsidP="002B2458">
      <w:pPr>
        <w:numPr>
          <w:ilvl w:val="0"/>
          <w:numId w:val="69"/>
        </w:numPr>
      </w:pPr>
      <w:r w:rsidRPr="00BF3F29">
        <w:t xml:space="preserve">1394 – последовательный интерфейс </w:t>
      </w:r>
      <w:r w:rsidRPr="00BF3F29">
        <w:rPr>
          <w:lang w:val="en-US"/>
        </w:rPr>
        <w:t>FireWire</w:t>
      </w:r>
      <w:r w:rsidRPr="00BF3F29">
        <w:t>/</w:t>
      </w:r>
      <w:r w:rsidRPr="00BF3F29">
        <w:rPr>
          <w:lang w:val="en-US"/>
        </w:rPr>
        <w:t>IEEE</w:t>
      </w:r>
      <w:r w:rsidRPr="00BF3F29">
        <w:t xml:space="preserve">1394 </w:t>
      </w:r>
    </w:p>
    <w:p w:rsidR="00140247" w:rsidRPr="00BF3F29" w:rsidRDefault="00140247" w:rsidP="002B2458">
      <w:pPr>
        <w:numPr>
          <w:ilvl w:val="0"/>
          <w:numId w:val="69"/>
        </w:numPr>
      </w:pPr>
      <w:r w:rsidRPr="00BF3F29">
        <w:rPr>
          <w:lang w:val="en-US"/>
        </w:rPr>
        <w:t>GPP</w:t>
      </w:r>
      <w:r w:rsidRPr="00BF3F29">
        <w:t xml:space="preserve"> – обобщенный (</w:t>
      </w:r>
      <w:r w:rsidRPr="00BF3F29">
        <w:rPr>
          <w:lang w:val="en-US"/>
        </w:rPr>
        <w:t>Generic</w:t>
      </w:r>
      <w:r w:rsidRPr="00BF3F29">
        <w:t xml:space="preserve"> </w:t>
      </w:r>
      <w:r w:rsidRPr="00BF3F29">
        <w:rPr>
          <w:lang w:val="en-US"/>
        </w:rPr>
        <w:t>Packetized</w:t>
      </w:r>
      <w:r w:rsidRPr="00BF3F29">
        <w:t xml:space="preserve"> </w:t>
      </w:r>
      <w:r w:rsidRPr="00BF3F29">
        <w:rPr>
          <w:lang w:val="en-US"/>
        </w:rPr>
        <w:t>Protocol</w:t>
      </w:r>
      <w:r w:rsidRPr="00BF3F29">
        <w:t xml:space="preserve">) пакетный протокол, пригодный для реализации любым физическим интерфейсом </w:t>
      </w:r>
    </w:p>
    <w:p w:rsidR="00140247" w:rsidRPr="00BF3F29" w:rsidRDefault="00140247" w:rsidP="002B2458">
      <w:pPr>
        <w:pStyle w:val="a3"/>
        <w:numPr>
          <w:ilvl w:val="0"/>
          <w:numId w:val="69"/>
        </w:numPr>
      </w:pPr>
      <w:r w:rsidRPr="00BF3F29">
        <w:rPr>
          <w:lang w:val="en-US"/>
        </w:rPr>
        <w:t>SSP</w:t>
      </w:r>
      <w:r w:rsidRPr="00BF3F29">
        <w:t xml:space="preserve"> (</w:t>
      </w:r>
      <w:r w:rsidRPr="00BF3F29">
        <w:rPr>
          <w:lang w:val="en-US"/>
        </w:rPr>
        <w:t>Serial</w:t>
      </w:r>
      <w:r w:rsidRPr="00BF3F29">
        <w:t xml:space="preserve"> </w:t>
      </w:r>
      <w:r w:rsidRPr="00BF3F29">
        <w:rPr>
          <w:lang w:val="en-US"/>
        </w:rPr>
        <w:t>Storage</w:t>
      </w:r>
      <w:r w:rsidRPr="00BF3F29">
        <w:t xml:space="preserve"> </w:t>
      </w:r>
      <w:r w:rsidRPr="00BF3F29">
        <w:rPr>
          <w:lang w:val="en-US"/>
        </w:rPr>
        <w:t>Protocol</w:t>
      </w:r>
      <w:r w:rsidRPr="00BF3F29">
        <w:t xml:space="preserve">) – протокол последовательной памяти, реализуемый через архитектуру </w:t>
      </w:r>
      <w:r w:rsidRPr="00BF3F29">
        <w:rPr>
          <w:lang w:val="en-US"/>
        </w:rPr>
        <w:t>SSA</w:t>
      </w:r>
      <w:r w:rsidRPr="00BF3F29">
        <w:t xml:space="preserve"> (</w:t>
      </w:r>
      <w:r w:rsidRPr="00BF3F29">
        <w:rPr>
          <w:lang w:val="en-US"/>
        </w:rPr>
        <w:t>Serial</w:t>
      </w:r>
      <w:r w:rsidRPr="00BF3F29">
        <w:t xml:space="preserve"> </w:t>
      </w:r>
      <w:r w:rsidRPr="00BF3F29">
        <w:rPr>
          <w:lang w:val="en-US"/>
        </w:rPr>
        <w:t>Storage</w:t>
      </w:r>
      <w:r w:rsidRPr="00BF3F29">
        <w:t xml:space="preserve"> </w:t>
      </w:r>
      <w:r w:rsidRPr="00BF3F29">
        <w:rPr>
          <w:lang w:val="en-US"/>
        </w:rPr>
        <w:t>Architecture</w:t>
      </w:r>
      <w:r>
        <w:t>)</w:t>
      </w:r>
    </w:p>
    <w:p w:rsidR="00140247" w:rsidRDefault="00140247" w:rsidP="00140247">
      <w:pPr>
        <w:pStyle w:val="1"/>
        <w:ind w:left="142"/>
        <w:rPr>
          <w:b/>
          <w:bCs/>
        </w:rPr>
      </w:pPr>
    </w:p>
    <w:p w:rsidR="00140247" w:rsidRDefault="00140247" w:rsidP="00140247">
      <w:pPr>
        <w:pStyle w:val="1"/>
        <w:ind w:left="142"/>
        <w:rPr>
          <w:b/>
          <w:bCs/>
        </w:rPr>
      </w:pPr>
      <w:r>
        <w:rPr>
          <w:b/>
          <w:bCs/>
        </w:rPr>
        <w:t>Подключение жестких дисков</w:t>
      </w:r>
    </w:p>
    <w:p w:rsidR="00140247" w:rsidRDefault="00140247" w:rsidP="00140247">
      <w:pPr>
        <w:pStyle w:val="1"/>
        <w:ind w:left="142"/>
        <w:rPr>
          <w:b/>
          <w:bCs/>
        </w:rPr>
      </w:pPr>
    </w:p>
    <w:p w:rsidR="00140247" w:rsidRPr="00DB2568" w:rsidRDefault="00140247" w:rsidP="00140247">
      <w:pPr>
        <w:pStyle w:val="1"/>
        <w:ind w:left="142" w:firstLine="566"/>
        <w:rPr>
          <w:bCs/>
        </w:rPr>
      </w:pPr>
      <w:r w:rsidRPr="00DB2568">
        <w:rPr>
          <w:bCs/>
        </w:rPr>
        <w:t xml:space="preserve">Наиболее распространенный вариант подключения жестких дисков – </w:t>
      </w:r>
      <w:r w:rsidRPr="00DB2568">
        <w:rPr>
          <w:bCs/>
          <w:lang w:val="en-US"/>
        </w:rPr>
        <w:t>SPC</w:t>
      </w:r>
      <w:r w:rsidRPr="00DB2568">
        <w:rPr>
          <w:bCs/>
        </w:rPr>
        <w:t>+</w:t>
      </w:r>
      <w:r w:rsidRPr="00DB2568">
        <w:rPr>
          <w:bCs/>
          <w:lang w:val="en-US"/>
        </w:rPr>
        <w:t>SBC</w:t>
      </w:r>
      <w:r w:rsidRPr="00DB2568">
        <w:rPr>
          <w:bCs/>
        </w:rPr>
        <w:t>+</w:t>
      </w:r>
      <w:r w:rsidRPr="00DB2568">
        <w:rPr>
          <w:bCs/>
          <w:lang w:val="en-US"/>
        </w:rPr>
        <w:t>SIP</w:t>
      </w:r>
      <w:r w:rsidRPr="00DB2568">
        <w:rPr>
          <w:bCs/>
        </w:rPr>
        <w:t>+</w:t>
      </w:r>
      <w:r w:rsidRPr="00DB2568">
        <w:rPr>
          <w:bCs/>
          <w:lang w:val="en-US"/>
        </w:rPr>
        <w:t>SPI</w:t>
      </w:r>
      <w:r w:rsidRPr="00DB2568">
        <w:rPr>
          <w:bCs/>
        </w:rPr>
        <w:t>-4. Это параллельный интерфейс с шириной шины 16 бит, набор команд – базовый плюс подмножество команд для блочных устройств.</w:t>
      </w:r>
    </w:p>
    <w:p w:rsidR="00140247" w:rsidRPr="00DB2568" w:rsidRDefault="00140247" w:rsidP="00140247">
      <w:pPr>
        <w:pStyle w:val="1"/>
        <w:ind w:left="142"/>
        <w:rPr>
          <w:bCs/>
        </w:rPr>
      </w:pPr>
      <w:proofErr w:type="gramStart"/>
      <w:r w:rsidRPr="00DB2568">
        <w:rPr>
          <w:bCs/>
        </w:rPr>
        <w:t>Последние</w:t>
      </w:r>
      <w:proofErr w:type="gramEnd"/>
      <w:r w:rsidRPr="00DB2568">
        <w:rPr>
          <w:bCs/>
        </w:rPr>
        <w:t xml:space="preserve"> жесткие с поддержкой </w:t>
      </w:r>
      <w:r w:rsidRPr="00DB2568">
        <w:rPr>
          <w:bCs/>
          <w:lang w:val="en-US"/>
        </w:rPr>
        <w:t>SCSI</w:t>
      </w:r>
      <w:r w:rsidRPr="00DB2568">
        <w:rPr>
          <w:bCs/>
        </w:rPr>
        <w:t xml:space="preserve"> используют протокол </w:t>
      </w:r>
      <w:r w:rsidRPr="00DB2568">
        <w:rPr>
          <w:bCs/>
          <w:lang w:val="en-US"/>
        </w:rPr>
        <w:t>SPI</w:t>
      </w:r>
      <w:r w:rsidRPr="00DB2568">
        <w:rPr>
          <w:bCs/>
        </w:rPr>
        <w:t xml:space="preserve">-4, а весь интерфейс в целом получил маркетинговое называние </w:t>
      </w:r>
      <w:r w:rsidRPr="00DB2568">
        <w:rPr>
          <w:bCs/>
          <w:iCs/>
          <w:lang w:val="en-US"/>
        </w:rPr>
        <w:t>Ultra</w:t>
      </w:r>
      <w:r w:rsidRPr="00DB2568">
        <w:rPr>
          <w:bCs/>
          <w:iCs/>
        </w:rPr>
        <w:t xml:space="preserve">320 </w:t>
      </w:r>
      <w:r w:rsidRPr="00DB2568">
        <w:rPr>
          <w:bCs/>
          <w:iCs/>
          <w:lang w:val="en-US"/>
        </w:rPr>
        <w:t>SCSI</w:t>
      </w:r>
      <w:r w:rsidRPr="00DB2568">
        <w:rPr>
          <w:bCs/>
        </w:rPr>
        <w:t>.</w:t>
      </w:r>
    </w:p>
    <w:p w:rsidR="00140247" w:rsidRPr="00DB2568" w:rsidRDefault="00140247" w:rsidP="00140247">
      <w:pPr>
        <w:pStyle w:val="1"/>
        <w:ind w:left="142" w:firstLine="566"/>
        <w:rPr>
          <w:bCs/>
        </w:rPr>
      </w:pPr>
      <w:r w:rsidRPr="00DB2568">
        <w:rPr>
          <w:bCs/>
        </w:rPr>
        <w:t xml:space="preserve">На замену параллельному интерфейсу </w:t>
      </w:r>
      <w:r w:rsidRPr="00DB2568">
        <w:rPr>
          <w:bCs/>
          <w:lang w:val="en-US"/>
        </w:rPr>
        <w:t>SPI</w:t>
      </w:r>
      <w:r w:rsidRPr="00DB2568">
        <w:rPr>
          <w:bCs/>
        </w:rPr>
        <w:t xml:space="preserve"> был создан интерфейс </w:t>
      </w:r>
      <w:r w:rsidRPr="00DB2568">
        <w:rPr>
          <w:bCs/>
          <w:lang w:val="en-US"/>
        </w:rPr>
        <w:t>SAS</w:t>
      </w:r>
      <w:r w:rsidRPr="00DB2568">
        <w:rPr>
          <w:bCs/>
        </w:rPr>
        <w:t xml:space="preserve"> (</w:t>
      </w:r>
      <w:r w:rsidRPr="00DB2568">
        <w:rPr>
          <w:bCs/>
          <w:lang w:val="en-US"/>
        </w:rPr>
        <w:t>Serial</w:t>
      </w:r>
      <w:r w:rsidRPr="00DB2568">
        <w:rPr>
          <w:bCs/>
        </w:rPr>
        <w:t xml:space="preserve"> </w:t>
      </w:r>
      <w:r w:rsidRPr="00DB2568">
        <w:rPr>
          <w:bCs/>
          <w:lang w:val="en-US"/>
        </w:rPr>
        <w:t>Attached</w:t>
      </w:r>
      <w:r w:rsidRPr="00DB2568">
        <w:rPr>
          <w:bCs/>
        </w:rPr>
        <w:t xml:space="preserve"> </w:t>
      </w:r>
      <w:r w:rsidRPr="00DB2568">
        <w:rPr>
          <w:bCs/>
          <w:lang w:val="en-US"/>
        </w:rPr>
        <w:t>SCSI</w:t>
      </w:r>
      <w:r w:rsidRPr="00DB2568">
        <w:rPr>
          <w:bCs/>
        </w:rPr>
        <w:t xml:space="preserve">), который заимствует физический/электрический уровень у интерфейса </w:t>
      </w:r>
      <w:r w:rsidRPr="00DB2568">
        <w:rPr>
          <w:bCs/>
          <w:lang w:val="en-US"/>
        </w:rPr>
        <w:t>SATA</w:t>
      </w:r>
      <w:r w:rsidRPr="00DB2568">
        <w:rPr>
          <w:bCs/>
        </w:rPr>
        <w:t xml:space="preserve"> и является полностью с ним совместимым (на уровне включения этого протокола в свой состав). На сегодня </w:t>
      </w:r>
      <w:r w:rsidRPr="00DB2568">
        <w:rPr>
          <w:bCs/>
          <w:lang w:val="en-US"/>
        </w:rPr>
        <w:t>SAS</w:t>
      </w:r>
      <w:r w:rsidRPr="00DB2568">
        <w:rPr>
          <w:bCs/>
        </w:rPr>
        <w:t xml:space="preserve"> практически полностью вытеснил </w:t>
      </w:r>
      <w:r w:rsidRPr="00DB2568">
        <w:rPr>
          <w:bCs/>
          <w:lang w:val="en-US"/>
        </w:rPr>
        <w:t>Ultra</w:t>
      </w:r>
      <w:r w:rsidRPr="00DB2568">
        <w:rPr>
          <w:bCs/>
        </w:rPr>
        <w:t xml:space="preserve">320 </w:t>
      </w:r>
      <w:r w:rsidRPr="00DB2568">
        <w:rPr>
          <w:bCs/>
          <w:lang w:val="en-US"/>
        </w:rPr>
        <w:t>SCSI</w:t>
      </w:r>
      <w:r w:rsidRPr="00DB2568">
        <w:rPr>
          <w:bCs/>
        </w:rPr>
        <w:t>.</w:t>
      </w:r>
    </w:p>
    <w:p w:rsidR="00140247" w:rsidRPr="00DB2568" w:rsidRDefault="00140247" w:rsidP="00140247">
      <w:pPr>
        <w:pStyle w:val="1"/>
        <w:ind w:left="142"/>
        <w:rPr>
          <w:bCs/>
        </w:rPr>
      </w:pPr>
      <w:r w:rsidRPr="00DB2568">
        <w:rPr>
          <w:bCs/>
        </w:rPr>
        <w:t xml:space="preserve">Кроме этого, существуют винчестеры с поддержкой физического интерфейса </w:t>
      </w:r>
      <w:r w:rsidRPr="00DB2568">
        <w:rPr>
          <w:bCs/>
          <w:lang w:val="en-US"/>
        </w:rPr>
        <w:t>FC</w:t>
      </w:r>
      <w:r w:rsidRPr="00DB2568">
        <w:rPr>
          <w:bCs/>
        </w:rPr>
        <w:t>-</w:t>
      </w:r>
      <w:r w:rsidRPr="00DB2568">
        <w:rPr>
          <w:bCs/>
          <w:lang w:val="en-US"/>
        </w:rPr>
        <w:t>AL</w:t>
      </w:r>
      <w:r w:rsidRPr="00DB2568">
        <w:rPr>
          <w:bCs/>
        </w:rPr>
        <w:t xml:space="preserve"> (</w:t>
      </w:r>
      <w:r w:rsidRPr="00DB2568">
        <w:rPr>
          <w:bCs/>
          <w:lang w:val="en-US"/>
        </w:rPr>
        <w:t>Fiber</w:t>
      </w:r>
      <w:r w:rsidRPr="00DB2568">
        <w:rPr>
          <w:bCs/>
        </w:rPr>
        <w:t xml:space="preserve"> </w:t>
      </w:r>
      <w:r w:rsidRPr="00DB2568">
        <w:rPr>
          <w:bCs/>
          <w:lang w:val="en-US"/>
        </w:rPr>
        <w:t>Channel</w:t>
      </w:r>
      <w:r w:rsidRPr="00DB2568">
        <w:rPr>
          <w:bCs/>
        </w:rPr>
        <w:t xml:space="preserve"> </w:t>
      </w:r>
      <w:r w:rsidRPr="00DB2568">
        <w:rPr>
          <w:bCs/>
          <w:lang w:val="en-US"/>
        </w:rPr>
        <w:t>Arbitrated</w:t>
      </w:r>
      <w:r w:rsidRPr="00DB2568">
        <w:rPr>
          <w:bCs/>
        </w:rPr>
        <w:t xml:space="preserve"> </w:t>
      </w:r>
      <w:r w:rsidRPr="00DB2568">
        <w:rPr>
          <w:bCs/>
          <w:lang w:val="en-US"/>
        </w:rPr>
        <w:t>Loop</w:t>
      </w:r>
      <w:r w:rsidRPr="00DB2568">
        <w:rPr>
          <w:bCs/>
        </w:rPr>
        <w:t>, оптоволоконное кольцо с арбитражем), которые, впрочем, используются редко.</w:t>
      </w:r>
    </w:p>
    <w:p w:rsidR="00140247" w:rsidRDefault="00140247" w:rsidP="00140247">
      <w:pPr>
        <w:pStyle w:val="1"/>
        <w:ind w:left="142"/>
        <w:rPr>
          <w:b/>
          <w:bCs/>
        </w:rPr>
      </w:pPr>
    </w:p>
    <w:p w:rsidR="00140247" w:rsidRDefault="00140247" w:rsidP="00140247">
      <w:pPr>
        <w:pStyle w:val="1"/>
        <w:ind w:left="142"/>
        <w:rPr>
          <w:b/>
          <w:bCs/>
        </w:rPr>
      </w:pPr>
    </w:p>
    <w:p w:rsidR="00140247" w:rsidRDefault="00140247" w:rsidP="00140247">
      <w:pPr>
        <w:pStyle w:val="1"/>
        <w:ind w:left="142"/>
        <w:rPr>
          <w:b/>
        </w:rPr>
      </w:pPr>
      <w:r w:rsidRPr="00BF3F29">
        <w:rPr>
          <w:b/>
        </w:rPr>
        <w:t>Электрический интерфейс SCSI SPI</w:t>
      </w:r>
    </w:p>
    <w:p w:rsidR="00140247" w:rsidRDefault="00140247" w:rsidP="00140247">
      <w:pPr>
        <w:pStyle w:val="1"/>
        <w:ind w:left="142"/>
        <w:rPr>
          <w:b/>
          <w:bCs/>
        </w:rPr>
      </w:pPr>
    </w:p>
    <w:p w:rsidR="00140247" w:rsidRPr="00BF3F29" w:rsidRDefault="00140247" w:rsidP="00140247">
      <w:pPr>
        <w:pStyle w:val="1"/>
        <w:ind w:left="142"/>
        <w:rPr>
          <w:bCs/>
        </w:rPr>
      </w:pPr>
      <w:r w:rsidRPr="00BF3F29">
        <w:rPr>
          <w:bCs/>
        </w:rPr>
        <w:t xml:space="preserve">Несколько электрических реализаций параллельного физического интерфейса </w:t>
      </w:r>
      <w:r w:rsidRPr="00BF3F29">
        <w:rPr>
          <w:bCs/>
          <w:lang w:val="en-US"/>
        </w:rPr>
        <w:t>SCSI</w:t>
      </w:r>
      <w:r w:rsidRPr="00BF3F29">
        <w:rPr>
          <w:bCs/>
        </w:rPr>
        <w:t>:</w:t>
      </w:r>
    </w:p>
    <w:p w:rsidR="00140247" w:rsidRPr="00BF3F29" w:rsidRDefault="00140247" w:rsidP="002B2458">
      <w:pPr>
        <w:pStyle w:val="1"/>
        <w:numPr>
          <w:ilvl w:val="1"/>
          <w:numId w:val="70"/>
        </w:numPr>
        <w:rPr>
          <w:bCs/>
        </w:rPr>
      </w:pPr>
      <w:r w:rsidRPr="00BF3F29">
        <w:rPr>
          <w:bCs/>
        </w:rPr>
        <w:t>Линейный (</w:t>
      </w:r>
      <w:r w:rsidRPr="00BF3F29">
        <w:rPr>
          <w:bCs/>
          <w:lang w:val="en-US"/>
        </w:rPr>
        <w:t>Single</w:t>
      </w:r>
      <w:r w:rsidRPr="00BF3F29">
        <w:rPr>
          <w:bCs/>
        </w:rPr>
        <w:t xml:space="preserve"> </w:t>
      </w:r>
      <w:r w:rsidRPr="00BF3F29">
        <w:rPr>
          <w:bCs/>
          <w:lang w:val="en-US"/>
        </w:rPr>
        <w:t>Ended</w:t>
      </w:r>
      <w:r w:rsidRPr="00BF3F29">
        <w:rPr>
          <w:bCs/>
        </w:rPr>
        <w:t xml:space="preserve">, </w:t>
      </w:r>
      <w:r w:rsidRPr="00BF3F29">
        <w:rPr>
          <w:bCs/>
          <w:lang w:val="en-US"/>
        </w:rPr>
        <w:t>SE</w:t>
      </w:r>
      <w:r w:rsidRPr="00BF3F29">
        <w:rPr>
          <w:bCs/>
        </w:rPr>
        <w:t xml:space="preserve">) – сигналы имеют уровень </w:t>
      </w:r>
      <w:r w:rsidRPr="00BF3F29">
        <w:rPr>
          <w:bCs/>
          <w:lang w:val="en-US"/>
        </w:rPr>
        <w:t>TTL</w:t>
      </w:r>
      <w:r w:rsidRPr="00BF3F29">
        <w:rPr>
          <w:bCs/>
        </w:rPr>
        <w:t xml:space="preserve">. </w:t>
      </w:r>
    </w:p>
    <w:p w:rsidR="00140247" w:rsidRPr="00BF3F29" w:rsidRDefault="00140247" w:rsidP="002B2458">
      <w:pPr>
        <w:pStyle w:val="1"/>
        <w:numPr>
          <w:ilvl w:val="1"/>
          <w:numId w:val="70"/>
        </w:numPr>
        <w:rPr>
          <w:bCs/>
        </w:rPr>
      </w:pPr>
      <w:proofErr w:type="gramStart"/>
      <w:r w:rsidRPr="00BF3F29">
        <w:rPr>
          <w:bCs/>
        </w:rPr>
        <w:t>Дифференциальный</w:t>
      </w:r>
      <w:proofErr w:type="gramEnd"/>
      <w:r w:rsidRPr="00BF3F29">
        <w:rPr>
          <w:bCs/>
        </w:rPr>
        <w:t xml:space="preserve"> (</w:t>
      </w:r>
      <w:r w:rsidRPr="00BF3F29">
        <w:rPr>
          <w:bCs/>
          <w:lang w:val="en-US"/>
        </w:rPr>
        <w:t>HDV</w:t>
      </w:r>
      <w:r w:rsidRPr="00BF3F29">
        <w:rPr>
          <w:bCs/>
        </w:rPr>
        <w:t xml:space="preserve">, </w:t>
      </w:r>
      <w:r w:rsidRPr="00BF3F29">
        <w:rPr>
          <w:bCs/>
          <w:lang w:val="en-US"/>
        </w:rPr>
        <w:t>High</w:t>
      </w:r>
      <w:r w:rsidRPr="00BF3F29">
        <w:rPr>
          <w:bCs/>
        </w:rPr>
        <w:t>-</w:t>
      </w:r>
      <w:r w:rsidRPr="00BF3F29">
        <w:rPr>
          <w:bCs/>
          <w:lang w:val="en-US"/>
        </w:rPr>
        <w:t>Voltage</w:t>
      </w:r>
      <w:r w:rsidRPr="00BF3F29">
        <w:rPr>
          <w:bCs/>
        </w:rPr>
        <w:t xml:space="preserve"> </w:t>
      </w:r>
      <w:r w:rsidRPr="00BF3F29">
        <w:rPr>
          <w:bCs/>
          <w:lang w:val="en-US"/>
        </w:rPr>
        <w:t>Differential</w:t>
      </w:r>
      <w:r w:rsidRPr="00BF3F29">
        <w:rPr>
          <w:bCs/>
        </w:rPr>
        <w:t xml:space="preserve">) – пара сигналов в противофазе, уровни </w:t>
      </w:r>
      <w:r w:rsidRPr="00BF3F29">
        <w:rPr>
          <w:bCs/>
          <w:lang w:val="en-US"/>
        </w:rPr>
        <w:t>TTL</w:t>
      </w:r>
      <w:r w:rsidRPr="00BF3F29">
        <w:rPr>
          <w:bCs/>
        </w:rPr>
        <w:t xml:space="preserve">. </w:t>
      </w:r>
    </w:p>
    <w:p w:rsidR="00140247" w:rsidRPr="00BF3F29" w:rsidRDefault="00140247" w:rsidP="002B2458">
      <w:pPr>
        <w:pStyle w:val="1"/>
        <w:numPr>
          <w:ilvl w:val="1"/>
          <w:numId w:val="70"/>
        </w:numPr>
        <w:rPr>
          <w:bCs/>
        </w:rPr>
      </w:pPr>
      <w:r w:rsidRPr="00BF3F29">
        <w:rPr>
          <w:bCs/>
        </w:rPr>
        <w:t>Низковольтный дифференциальный (</w:t>
      </w:r>
      <w:r w:rsidRPr="00BF3F29">
        <w:rPr>
          <w:bCs/>
          <w:lang w:val="en-US"/>
        </w:rPr>
        <w:t>LVD</w:t>
      </w:r>
      <w:r w:rsidRPr="00BF3F29">
        <w:rPr>
          <w:bCs/>
        </w:rPr>
        <w:t xml:space="preserve">, </w:t>
      </w:r>
      <w:r w:rsidRPr="00BF3F29">
        <w:rPr>
          <w:bCs/>
          <w:lang w:val="en-US"/>
        </w:rPr>
        <w:t>Low</w:t>
      </w:r>
      <w:r w:rsidRPr="00BF3F29">
        <w:rPr>
          <w:bCs/>
        </w:rPr>
        <w:t>-</w:t>
      </w:r>
      <w:r w:rsidRPr="00BF3F29">
        <w:rPr>
          <w:bCs/>
          <w:lang w:val="en-US"/>
        </w:rPr>
        <w:t>Voltage</w:t>
      </w:r>
      <w:r w:rsidRPr="00BF3F29">
        <w:rPr>
          <w:bCs/>
        </w:rPr>
        <w:t xml:space="preserve"> </w:t>
      </w:r>
      <w:r w:rsidRPr="00BF3F29">
        <w:rPr>
          <w:bCs/>
          <w:lang w:val="en-US"/>
        </w:rPr>
        <w:t>Differential</w:t>
      </w:r>
      <w:r w:rsidRPr="00BF3F29">
        <w:rPr>
          <w:bCs/>
        </w:rPr>
        <w:t>) – уменьшенные до 0,9-1</w:t>
      </w:r>
      <w:proofErr w:type="gramStart"/>
      <w:r w:rsidRPr="00BF3F29">
        <w:rPr>
          <w:bCs/>
        </w:rPr>
        <w:t xml:space="preserve"> В</w:t>
      </w:r>
      <w:proofErr w:type="gramEnd"/>
      <w:r w:rsidRPr="00BF3F29">
        <w:rPr>
          <w:bCs/>
        </w:rPr>
        <w:t xml:space="preserve"> уровни сигналов.</w:t>
      </w:r>
    </w:p>
    <w:p w:rsidR="00140247" w:rsidRPr="00BF3F29" w:rsidRDefault="00140247" w:rsidP="00140247">
      <w:pPr>
        <w:pStyle w:val="1"/>
        <w:ind w:left="142"/>
        <w:rPr>
          <w:bCs/>
        </w:rPr>
      </w:pPr>
      <w:r w:rsidRPr="00BF3F29">
        <w:rPr>
          <w:bCs/>
        </w:rPr>
        <w:t>При этом разъемы и кабели используются одни и те же.</w:t>
      </w:r>
    </w:p>
    <w:p w:rsidR="00140247" w:rsidRDefault="00140247" w:rsidP="00140247">
      <w:pPr>
        <w:pStyle w:val="1"/>
        <w:ind w:left="142"/>
        <w:rPr>
          <w:bCs/>
        </w:rPr>
      </w:pPr>
    </w:p>
    <w:p w:rsidR="00140247" w:rsidRPr="00DB2568" w:rsidRDefault="00140247" w:rsidP="00140247">
      <w:pPr>
        <w:pStyle w:val="1"/>
        <w:ind w:left="142"/>
        <w:rPr>
          <w:b/>
          <w:bCs/>
        </w:rPr>
      </w:pPr>
      <w:r w:rsidRPr="00DB2568">
        <w:rPr>
          <w:b/>
          <w:bCs/>
        </w:rPr>
        <w:t>Схема подключения ПУ</w:t>
      </w:r>
    </w:p>
    <w:p w:rsidR="00140247" w:rsidRDefault="00140247" w:rsidP="00140247">
      <w:pPr>
        <w:pStyle w:val="1"/>
        <w:ind w:left="142"/>
        <w:rPr>
          <w:bCs/>
        </w:rPr>
      </w:pPr>
    </w:p>
    <w:p w:rsidR="00140247" w:rsidRDefault="00140247" w:rsidP="00140247">
      <w:pPr>
        <w:pStyle w:val="1"/>
        <w:ind w:left="142"/>
        <w:rPr>
          <w:bCs/>
        </w:rPr>
      </w:pPr>
      <w:r w:rsidRPr="00DB2568">
        <w:rPr>
          <w:bCs/>
          <w:noProof/>
          <w:lang w:eastAsia="ru-RU"/>
        </w:rPr>
        <w:drawing>
          <wp:inline distT="0" distB="0" distL="0" distR="0">
            <wp:extent cx="4701806" cy="2857531"/>
            <wp:effectExtent l="19050" t="0" r="3544" b="0"/>
            <wp:docPr id="68" name="Рисунок 12"/>
            <wp:cNvGraphicFramePr/>
            <a:graphic xmlns:a="http://schemas.openxmlformats.org/drawingml/2006/main">
              <a:graphicData uri="http://schemas.openxmlformats.org/drawingml/2006/picture">
                <pic:pic xmlns:pic="http://schemas.openxmlformats.org/drawingml/2006/picture">
                  <pic:nvPicPr>
                    <pic:cNvPr id="82947" name="Picture 3"/>
                    <pic:cNvPicPr>
                      <a:picLocks noGrp="1" noChangeAspect="1" noChangeArrowheads="1"/>
                    </pic:cNvPicPr>
                  </pic:nvPicPr>
                  <pic:blipFill>
                    <a:blip r:embed="rId53" cstate="print"/>
                    <a:srcRect/>
                    <a:stretch>
                      <a:fillRect/>
                    </a:stretch>
                  </pic:blipFill>
                  <pic:spPr bwMode="auto">
                    <a:xfrm>
                      <a:off x="0" y="0"/>
                      <a:ext cx="4704373" cy="2859091"/>
                    </a:xfrm>
                    <a:prstGeom prst="rect">
                      <a:avLst/>
                    </a:prstGeom>
                    <a:noFill/>
                    <a:ln w="9525">
                      <a:noFill/>
                      <a:miter lim="800000"/>
                      <a:headEnd/>
                      <a:tailEnd/>
                    </a:ln>
                  </pic:spPr>
                </pic:pic>
              </a:graphicData>
            </a:graphic>
          </wp:inline>
        </w:drawing>
      </w:r>
    </w:p>
    <w:p w:rsidR="00140247" w:rsidRDefault="00140247" w:rsidP="00140247">
      <w:pPr>
        <w:pStyle w:val="1"/>
        <w:ind w:left="142"/>
        <w:rPr>
          <w:bCs/>
        </w:rPr>
      </w:pPr>
    </w:p>
    <w:p w:rsidR="00140247" w:rsidRPr="00DB2568" w:rsidRDefault="00140247" w:rsidP="00140247">
      <w:pPr>
        <w:pStyle w:val="1"/>
        <w:ind w:left="142"/>
        <w:rPr>
          <w:b/>
          <w:bCs/>
        </w:rPr>
      </w:pPr>
      <w:r w:rsidRPr="00DB2568">
        <w:rPr>
          <w:b/>
          <w:bCs/>
        </w:rPr>
        <w:t>Терминаторы шины</w:t>
      </w:r>
    </w:p>
    <w:p w:rsidR="00140247" w:rsidRDefault="00140247" w:rsidP="00140247">
      <w:pPr>
        <w:pStyle w:val="1"/>
        <w:ind w:left="142"/>
        <w:rPr>
          <w:bCs/>
        </w:rPr>
      </w:pPr>
    </w:p>
    <w:p w:rsidR="00140247" w:rsidRPr="00DB2568" w:rsidRDefault="00140247" w:rsidP="00140247">
      <w:pPr>
        <w:pStyle w:val="1"/>
        <w:ind w:left="142" w:firstLine="218"/>
        <w:rPr>
          <w:bCs/>
        </w:rPr>
      </w:pPr>
      <w:r w:rsidRPr="00DB2568">
        <w:rPr>
          <w:bCs/>
        </w:rPr>
        <w:t xml:space="preserve">Ввиду возможности подключения к </w:t>
      </w:r>
      <w:r w:rsidRPr="00DB2568">
        <w:rPr>
          <w:bCs/>
          <w:lang w:val="en-US"/>
        </w:rPr>
        <w:t>SCSI</w:t>
      </w:r>
      <w:r w:rsidRPr="00DB2568">
        <w:rPr>
          <w:bCs/>
        </w:rPr>
        <w:t xml:space="preserve"> большого количества устройств и весьма серьезной максимальной длины кабеля требуется принимать меры </w:t>
      </w:r>
      <w:proofErr w:type="gramStart"/>
      <w:r w:rsidRPr="00DB2568">
        <w:rPr>
          <w:bCs/>
        </w:rPr>
        <w:t>для</w:t>
      </w:r>
      <w:proofErr w:type="gramEnd"/>
      <w:r w:rsidRPr="00DB2568">
        <w:rPr>
          <w:bCs/>
        </w:rPr>
        <w:t xml:space="preserve">, </w:t>
      </w:r>
    </w:p>
    <w:p w:rsidR="00140247" w:rsidRPr="00DB2568" w:rsidRDefault="00140247" w:rsidP="002B2458">
      <w:pPr>
        <w:pStyle w:val="1"/>
        <w:numPr>
          <w:ilvl w:val="0"/>
          <w:numId w:val="71"/>
        </w:numPr>
        <w:rPr>
          <w:bCs/>
        </w:rPr>
      </w:pPr>
      <w:r w:rsidRPr="00DB2568">
        <w:rPr>
          <w:bCs/>
        </w:rPr>
        <w:t xml:space="preserve">терминирования концов линий, </w:t>
      </w:r>
    </w:p>
    <w:p w:rsidR="00140247" w:rsidRPr="00DB2568" w:rsidRDefault="00140247" w:rsidP="002B2458">
      <w:pPr>
        <w:pStyle w:val="1"/>
        <w:numPr>
          <w:ilvl w:val="0"/>
          <w:numId w:val="71"/>
        </w:numPr>
        <w:rPr>
          <w:bCs/>
        </w:rPr>
      </w:pPr>
      <w:r w:rsidRPr="00DB2568">
        <w:rPr>
          <w:bCs/>
        </w:rPr>
        <w:t>для быстрого возврата состояния линий к пассивному высокому уровню.</w:t>
      </w:r>
    </w:p>
    <w:p w:rsidR="00140247" w:rsidRPr="00DB2568" w:rsidRDefault="00140247" w:rsidP="00140247">
      <w:pPr>
        <w:pStyle w:val="1"/>
        <w:ind w:left="142" w:firstLine="218"/>
        <w:rPr>
          <w:bCs/>
        </w:rPr>
      </w:pPr>
      <w:r w:rsidRPr="00DB2568">
        <w:rPr>
          <w:bCs/>
        </w:rPr>
        <w:t xml:space="preserve"> </w:t>
      </w:r>
      <w:proofErr w:type="gramStart"/>
      <w:r w:rsidRPr="00DB2568">
        <w:rPr>
          <w:bCs/>
        </w:rPr>
        <w:t xml:space="preserve">Для этих целей используются терминаторы шины – нагрузочные резисторы) которые должны быть установлены на последних устройствах (или разъемах) с обоих концов кабеля. </w:t>
      </w:r>
      <w:proofErr w:type="gramEnd"/>
    </w:p>
    <w:p w:rsidR="00140247" w:rsidRPr="00DB2568" w:rsidRDefault="00140247" w:rsidP="00140247">
      <w:pPr>
        <w:pStyle w:val="1"/>
        <w:ind w:left="142" w:firstLine="218"/>
        <w:rPr>
          <w:bCs/>
        </w:rPr>
      </w:pPr>
      <w:r w:rsidRPr="00DB2568">
        <w:rPr>
          <w:bCs/>
        </w:rPr>
        <w:t xml:space="preserve">При отсутствии терминаторов как минимум возникают отражения сигнала от концов линий, которые дают сильные помехи и препятствуют работе шины. </w:t>
      </w:r>
    </w:p>
    <w:p w:rsidR="00140247" w:rsidRDefault="00140247" w:rsidP="00140247">
      <w:pPr>
        <w:pStyle w:val="1"/>
        <w:ind w:left="142"/>
        <w:rPr>
          <w:bCs/>
        </w:rPr>
      </w:pPr>
    </w:p>
    <w:p w:rsidR="00140247" w:rsidRDefault="00140247" w:rsidP="00140247">
      <w:pPr>
        <w:pStyle w:val="1"/>
        <w:ind w:left="142"/>
        <w:rPr>
          <w:bCs/>
        </w:rPr>
      </w:pPr>
    </w:p>
    <w:p w:rsidR="00140247" w:rsidRDefault="00140247" w:rsidP="00140247">
      <w:pPr>
        <w:pStyle w:val="1"/>
        <w:ind w:left="142"/>
        <w:rPr>
          <w:bCs/>
        </w:rPr>
      </w:pPr>
    </w:p>
    <w:p w:rsidR="00140247" w:rsidRDefault="00140247" w:rsidP="00140247">
      <w:pPr>
        <w:pStyle w:val="1"/>
        <w:ind w:left="142"/>
        <w:rPr>
          <w:bCs/>
        </w:rPr>
      </w:pPr>
    </w:p>
    <w:p w:rsidR="00140247" w:rsidRDefault="00140247" w:rsidP="00140247">
      <w:pPr>
        <w:pStyle w:val="1"/>
        <w:ind w:left="142"/>
        <w:rPr>
          <w:bCs/>
        </w:rPr>
      </w:pPr>
    </w:p>
    <w:p w:rsidR="00140247" w:rsidRDefault="00140247" w:rsidP="00140247">
      <w:pPr>
        <w:pStyle w:val="1"/>
        <w:ind w:left="142"/>
        <w:rPr>
          <w:bCs/>
        </w:rPr>
      </w:pPr>
    </w:p>
    <w:p w:rsidR="00140247" w:rsidRDefault="00140247" w:rsidP="00140247">
      <w:pPr>
        <w:pStyle w:val="1"/>
        <w:ind w:left="142"/>
        <w:rPr>
          <w:bCs/>
        </w:rPr>
      </w:pPr>
    </w:p>
    <w:p w:rsidR="00140247" w:rsidRDefault="00140247" w:rsidP="00140247">
      <w:pPr>
        <w:pStyle w:val="1"/>
        <w:ind w:left="142"/>
        <w:rPr>
          <w:bCs/>
        </w:rPr>
      </w:pPr>
    </w:p>
    <w:p w:rsidR="00140247" w:rsidRDefault="00140247" w:rsidP="00140247">
      <w:pPr>
        <w:pStyle w:val="1"/>
        <w:ind w:left="142"/>
        <w:rPr>
          <w:bCs/>
        </w:rPr>
      </w:pPr>
    </w:p>
    <w:p w:rsidR="00140247" w:rsidRDefault="00140247" w:rsidP="00140247">
      <w:pPr>
        <w:pStyle w:val="1"/>
        <w:ind w:left="142"/>
        <w:rPr>
          <w:bCs/>
        </w:rPr>
      </w:pPr>
    </w:p>
    <w:p w:rsidR="00140247" w:rsidRDefault="00140247" w:rsidP="00140247">
      <w:pPr>
        <w:pStyle w:val="1"/>
        <w:ind w:left="142"/>
        <w:rPr>
          <w:bCs/>
        </w:rPr>
      </w:pPr>
    </w:p>
    <w:p w:rsidR="00140247" w:rsidRDefault="00140247" w:rsidP="00140247">
      <w:pPr>
        <w:pStyle w:val="1"/>
        <w:ind w:left="142"/>
        <w:rPr>
          <w:bCs/>
        </w:rPr>
      </w:pPr>
    </w:p>
    <w:p w:rsidR="00140247" w:rsidRDefault="00140247" w:rsidP="00140247">
      <w:pPr>
        <w:pStyle w:val="1"/>
        <w:ind w:left="142"/>
        <w:rPr>
          <w:bCs/>
        </w:rPr>
      </w:pPr>
    </w:p>
    <w:p w:rsidR="00140247" w:rsidRDefault="00140247" w:rsidP="002B2458">
      <w:pPr>
        <w:pStyle w:val="a3"/>
        <w:numPr>
          <w:ilvl w:val="0"/>
          <w:numId w:val="58"/>
        </w:numPr>
        <w:rPr>
          <w:b/>
          <w:highlight w:val="lightGray"/>
        </w:rPr>
      </w:pPr>
      <w:r w:rsidRPr="00DB2568">
        <w:rPr>
          <w:b/>
          <w:highlight w:val="lightGray"/>
        </w:rPr>
        <w:lastRenderedPageBreak/>
        <w:t>Асинхронная передача данных. Фаза синхронной передачи (запись, чтение). Последовательность фаз при обмене данными. Режимы/варианты SCSI для HDD.</w:t>
      </w:r>
    </w:p>
    <w:p w:rsidR="00140247" w:rsidRDefault="00140247" w:rsidP="00140247">
      <w:pPr>
        <w:rPr>
          <w:b/>
          <w:highlight w:val="lightGray"/>
        </w:rPr>
      </w:pPr>
    </w:p>
    <w:p w:rsidR="00140247" w:rsidRPr="00DB2568" w:rsidRDefault="00140247" w:rsidP="00140247">
      <w:pPr>
        <w:rPr>
          <w:b/>
        </w:rPr>
      </w:pPr>
      <w:r w:rsidRPr="00DB2568">
        <w:rPr>
          <w:b/>
        </w:rPr>
        <w:t xml:space="preserve">Асинхронная передача данных  </w:t>
      </w:r>
    </w:p>
    <w:p w:rsidR="00140247" w:rsidRPr="00DB2568" w:rsidRDefault="00140247" w:rsidP="00140247">
      <w:pPr>
        <w:ind w:firstLine="708"/>
      </w:pPr>
      <w:r w:rsidRPr="00DB2568">
        <w:t>Является обязательной для всех устройств SCSI и всех фаз передачи информации. Target управляет направлением передачи информации с помощью сигнала I/O:</w:t>
      </w:r>
    </w:p>
    <w:p w:rsidR="00140247" w:rsidRPr="00DB2568" w:rsidRDefault="00140247" w:rsidP="00140247">
      <w:pPr>
        <w:rPr>
          <w:lang w:val="en-US"/>
        </w:rPr>
      </w:pPr>
      <w:r w:rsidRPr="00DB2568">
        <w:rPr>
          <w:lang w:val="en-US"/>
        </w:rPr>
        <w:t xml:space="preserve">I/O = «0» – </w:t>
      </w:r>
      <w:r w:rsidRPr="00DB2568">
        <w:t>передача</w:t>
      </w:r>
      <w:r w:rsidRPr="00DB2568">
        <w:rPr>
          <w:lang w:val="en-US"/>
        </w:rPr>
        <w:t xml:space="preserve"> Initiator =&gt; Target,</w:t>
      </w:r>
    </w:p>
    <w:p w:rsidR="00140247" w:rsidRPr="00DB2568" w:rsidRDefault="00140247" w:rsidP="00140247">
      <w:pPr>
        <w:rPr>
          <w:lang w:val="en-US"/>
        </w:rPr>
      </w:pPr>
      <w:r w:rsidRPr="00DB2568">
        <w:rPr>
          <w:lang w:val="en-US"/>
        </w:rPr>
        <w:t xml:space="preserve">I/O = «1» – </w:t>
      </w:r>
      <w:r w:rsidRPr="00DB2568">
        <w:t>передача</w:t>
      </w:r>
      <w:r w:rsidRPr="00DB2568">
        <w:rPr>
          <w:lang w:val="en-US"/>
        </w:rPr>
        <w:t xml:space="preserve"> Initiator &lt;= Target.</w:t>
      </w:r>
    </w:p>
    <w:p w:rsidR="00140247" w:rsidRPr="00DB2568" w:rsidRDefault="00140247" w:rsidP="00140247">
      <w:pPr>
        <w:ind w:firstLine="708"/>
      </w:pPr>
      <w:r w:rsidRPr="00DB2568">
        <w:t>Передача каждого байта сопровождается взаимосвязанной парой сигналов REQ/ACK. Initiator фиксирует принимаемые данные по отрицательному перепаду сигнала REQ, Target считает принимаемые данные действительными по отрицательному перепаду сигнала ACK.</w:t>
      </w:r>
    </w:p>
    <w:p w:rsidR="00140247" w:rsidRPr="00DB2568" w:rsidRDefault="00140247" w:rsidP="00140247">
      <w:pPr>
        <w:rPr>
          <w:b/>
        </w:rPr>
      </w:pPr>
    </w:p>
    <w:p w:rsidR="00140247" w:rsidRDefault="00140247" w:rsidP="00140247">
      <w:pPr>
        <w:pStyle w:val="1"/>
        <w:ind w:left="927"/>
        <w:rPr>
          <w:bCs/>
        </w:rPr>
      </w:pPr>
      <w:r w:rsidRPr="00B02289">
        <w:rPr>
          <w:bCs/>
          <w:noProof/>
          <w:lang w:eastAsia="ru-RU"/>
        </w:rPr>
        <w:drawing>
          <wp:inline distT="0" distB="0" distL="0" distR="0">
            <wp:extent cx="4867481" cy="1020726"/>
            <wp:effectExtent l="19050" t="0" r="9319" b="0"/>
            <wp:docPr id="69" name="Рисунок 13"/>
            <wp:cNvGraphicFramePr/>
            <a:graphic xmlns:a="http://schemas.openxmlformats.org/drawingml/2006/main">
              <a:graphicData uri="http://schemas.openxmlformats.org/drawingml/2006/picture">
                <pic:pic xmlns:pic="http://schemas.openxmlformats.org/drawingml/2006/picture">
                  <pic:nvPicPr>
                    <pic:cNvPr id="52227" name="Picture 5"/>
                    <pic:cNvPicPr>
                      <a:picLocks noGrp="1" noChangeAspect="1" noChangeArrowheads="1"/>
                    </pic:cNvPicPr>
                  </pic:nvPicPr>
                  <pic:blipFill>
                    <a:blip r:embed="rId54" cstate="print"/>
                    <a:srcRect/>
                    <a:stretch>
                      <a:fillRect/>
                    </a:stretch>
                  </pic:blipFill>
                  <pic:spPr bwMode="auto">
                    <a:xfrm>
                      <a:off x="0" y="0"/>
                      <a:ext cx="4864455" cy="1020091"/>
                    </a:xfrm>
                    <a:prstGeom prst="rect">
                      <a:avLst/>
                    </a:prstGeom>
                    <a:noFill/>
                    <a:ln w="9525">
                      <a:noFill/>
                      <a:miter lim="800000"/>
                      <a:headEnd/>
                      <a:tailEnd/>
                    </a:ln>
                  </pic:spPr>
                </pic:pic>
              </a:graphicData>
            </a:graphic>
          </wp:inline>
        </w:drawing>
      </w:r>
    </w:p>
    <w:p w:rsidR="00140247" w:rsidRDefault="00140247" w:rsidP="00140247">
      <w:pPr>
        <w:pStyle w:val="1"/>
        <w:rPr>
          <w:bCs/>
        </w:rPr>
      </w:pPr>
    </w:p>
    <w:p w:rsidR="00140247" w:rsidRDefault="00140247" w:rsidP="00140247">
      <w:pPr>
        <w:pStyle w:val="1"/>
        <w:rPr>
          <w:b/>
        </w:rPr>
      </w:pPr>
      <w:r w:rsidRPr="00B02289">
        <w:rPr>
          <w:b/>
        </w:rPr>
        <w:t xml:space="preserve">Фаза синхронной передачи </w:t>
      </w:r>
    </w:p>
    <w:p w:rsidR="00140247" w:rsidRDefault="00140247" w:rsidP="00140247">
      <w:pPr>
        <w:pStyle w:val="1"/>
        <w:rPr>
          <w:b/>
        </w:rPr>
      </w:pPr>
      <w:r>
        <w:rPr>
          <w:b/>
        </w:rPr>
        <w:t xml:space="preserve">Запись. </w:t>
      </w:r>
    </w:p>
    <w:p w:rsidR="00140247" w:rsidRDefault="00140247" w:rsidP="00140247">
      <w:pPr>
        <w:pStyle w:val="1"/>
        <w:rPr>
          <w:b/>
        </w:rPr>
      </w:pPr>
    </w:p>
    <w:p w:rsidR="00140247" w:rsidRDefault="00140247" w:rsidP="00140247">
      <w:pPr>
        <w:pStyle w:val="1"/>
        <w:rPr>
          <w:bCs/>
        </w:rPr>
      </w:pPr>
      <w:r w:rsidRPr="00B02289">
        <w:rPr>
          <w:bCs/>
          <w:noProof/>
          <w:lang w:eastAsia="ru-RU"/>
        </w:rPr>
        <w:drawing>
          <wp:inline distT="0" distB="0" distL="0" distR="0">
            <wp:extent cx="3476846" cy="1924493"/>
            <wp:effectExtent l="0" t="0" r="9304" b="0"/>
            <wp:docPr id="70" name="Объект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61263" cy="4537075"/>
                      <a:chOff x="796925" y="1177925"/>
                      <a:chExt cx="7561263" cy="4537075"/>
                    </a:xfrm>
                  </a:grpSpPr>
                  <a:grpSp>
                    <a:nvGrpSpPr>
                      <a:cNvPr id="53251" name="Group 42"/>
                      <a:cNvGrpSpPr>
                        <a:grpSpLocks/>
                      </a:cNvGrpSpPr>
                    </a:nvGrpSpPr>
                    <a:grpSpPr bwMode="auto">
                      <a:xfrm>
                        <a:off x="796925" y="1177925"/>
                        <a:ext cx="7561263" cy="4537075"/>
                        <a:chOff x="340" y="527"/>
                        <a:chExt cx="4763" cy="2858"/>
                      </a:xfrm>
                    </a:grpSpPr>
                    <a:sp>
                      <a:nvSpPr>
                        <a:cNvPr id="53252" name="Rectangle 5"/>
                        <a:cNvSpPr>
                          <a:spLocks noChangeArrowheads="1"/>
                        </a:cNvSpPr>
                      </a:nvSpPr>
                      <a:spPr bwMode="auto">
                        <a:xfrm>
                          <a:off x="340" y="527"/>
                          <a:ext cx="453" cy="2676"/>
                        </a:xfrm>
                        <a:prstGeom prst="rect">
                          <a:avLst/>
                        </a:prstGeom>
                        <a:noFill/>
                        <a:ln w="9525">
                          <a:no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dirty="0"/>
                              <a:t>I/O#</a:t>
                            </a:r>
                          </a:p>
                          <a:p>
                            <a:pPr algn="ctr"/>
                            <a:endParaRPr lang="en-US" dirty="0"/>
                          </a:p>
                          <a:p>
                            <a:pPr algn="ctr"/>
                            <a:endParaRPr lang="en-US" dirty="0"/>
                          </a:p>
                          <a:p>
                            <a:pPr algn="ctr"/>
                            <a:endParaRPr lang="en-US" dirty="0"/>
                          </a:p>
                          <a:p>
                            <a:pPr algn="ctr"/>
                            <a:r>
                              <a:rPr lang="en-US" dirty="0"/>
                              <a:t>DB#</a:t>
                            </a:r>
                          </a:p>
                          <a:p>
                            <a:pPr algn="ctr"/>
                            <a:endParaRPr lang="en-US" dirty="0"/>
                          </a:p>
                          <a:p>
                            <a:pPr algn="ctr"/>
                            <a:endParaRPr lang="en-US" dirty="0"/>
                          </a:p>
                          <a:p>
                            <a:pPr algn="ctr"/>
                            <a:endParaRPr lang="en-US" dirty="0"/>
                          </a:p>
                          <a:p>
                            <a:pPr algn="ctr"/>
                            <a:r>
                              <a:rPr lang="en-US" dirty="0"/>
                              <a:t>REQ#</a:t>
                            </a:r>
                          </a:p>
                          <a:p>
                            <a:pPr algn="ctr"/>
                            <a:endParaRPr lang="en-US" dirty="0"/>
                          </a:p>
                          <a:p>
                            <a:pPr algn="ctr"/>
                            <a:endParaRPr lang="en-US" dirty="0"/>
                          </a:p>
                          <a:p>
                            <a:pPr algn="ctr"/>
                            <a:endParaRPr lang="en-US" dirty="0"/>
                          </a:p>
                          <a:p>
                            <a:pPr algn="ctr"/>
                            <a:r>
                              <a:rPr lang="en-US" dirty="0"/>
                              <a:t>ACK#</a:t>
                            </a:r>
                          </a:p>
                        </a:txBody>
                        <a:useSpRect/>
                      </a:txSp>
                    </a:sp>
                    <a:sp>
                      <a:nvSpPr>
                        <a:cNvPr id="53253" name="Line 6"/>
                        <a:cNvSpPr>
                          <a:spLocks noChangeShapeType="1"/>
                        </a:cNvSpPr>
                      </a:nvSpPr>
                      <a:spPr bwMode="auto">
                        <a:xfrm>
                          <a:off x="975" y="845"/>
                          <a:ext cx="4128" cy="0"/>
                        </a:xfrm>
                        <a:prstGeom prst="line">
                          <a:avLst/>
                        </a:prstGeom>
                        <a:noFill/>
                        <a:ln w="38100">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ru-RU"/>
                          </a:p>
                        </a:txBody>
                        <a:useSpRect/>
                      </a:txSp>
                    </a:sp>
                    <a:sp>
                      <a:nvSpPr>
                        <a:cNvPr id="53254" name="Line 7"/>
                        <a:cNvSpPr>
                          <a:spLocks noChangeShapeType="1"/>
                        </a:cNvSpPr>
                      </a:nvSpPr>
                      <a:spPr bwMode="auto">
                        <a:xfrm>
                          <a:off x="975" y="1434"/>
                          <a:ext cx="4128" cy="0"/>
                        </a:xfrm>
                        <a:prstGeom prst="line">
                          <a:avLst/>
                        </a:prstGeom>
                        <a:noFill/>
                        <a:ln w="38100">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ru-RU"/>
                          </a:p>
                        </a:txBody>
                        <a:useSpRect/>
                      </a:txSp>
                    </a:sp>
                    <a:sp>
                      <a:nvSpPr>
                        <a:cNvPr id="20488" name="AutoShape 8"/>
                        <a:cNvSpPr>
                          <a:spLocks noChangeArrowheads="1"/>
                        </a:cNvSpPr>
                      </a:nvSpPr>
                      <a:spPr bwMode="auto">
                        <a:xfrm>
                          <a:off x="1066" y="1330"/>
                          <a:ext cx="363" cy="210"/>
                        </a:xfrm>
                        <a:prstGeom prst="hexagon">
                          <a:avLst>
                            <a:gd name="adj" fmla="val 49863"/>
                            <a:gd name="vf" fmla="val 115470"/>
                          </a:avLst>
                        </a:prstGeom>
                        <a:ln>
                          <a:headEnd/>
                          <a:tailEnd/>
                        </a:ln>
                      </a:spPr>
                      <a:txSp>
                        <a:txBody>
                          <a:bodyPr wrap="none"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en-US" dirty="0"/>
                              <a:t>DT</a:t>
                            </a:r>
                          </a:p>
                        </a:txBody>
                        <a:useSpRect/>
                      </a:txSp>
                      <a:style>
                        <a:lnRef idx="1">
                          <a:schemeClr val="accent1"/>
                        </a:lnRef>
                        <a:fillRef idx="2">
                          <a:schemeClr val="accent1"/>
                        </a:fillRef>
                        <a:effectRef idx="1">
                          <a:schemeClr val="accent1"/>
                        </a:effectRef>
                        <a:fontRef idx="minor">
                          <a:schemeClr val="dk1"/>
                        </a:fontRef>
                      </a:style>
                    </a:sp>
                    <a:sp>
                      <a:nvSpPr>
                        <a:cNvPr id="20489" name="AutoShape 9"/>
                        <a:cNvSpPr>
                          <a:spLocks noChangeArrowheads="1"/>
                        </a:cNvSpPr>
                      </a:nvSpPr>
                      <a:spPr bwMode="auto">
                        <a:xfrm>
                          <a:off x="1564" y="1330"/>
                          <a:ext cx="363" cy="210"/>
                        </a:xfrm>
                        <a:prstGeom prst="hexagon">
                          <a:avLst>
                            <a:gd name="adj" fmla="val 49863"/>
                            <a:gd name="vf" fmla="val 115470"/>
                          </a:avLst>
                        </a:prstGeom>
                        <a:ln>
                          <a:headEnd/>
                          <a:tailEnd/>
                        </a:ln>
                      </a:spPr>
                      <a:txSp>
                        <a:txBody>
                          <a:bodyPr wrap="none"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en-US" dirty="0"/>
                              <a:t>DT</a:t>
                            </a:r>
                          </a:p>
                        </a:txBody>
                        <a:useSpRect/>
                      </a:txSp>
                      <a:style>
                        <a:lnRef idx="1">
                          <a:schemeClr val="accent1"/>
                        </a:lnRef>
                        <a:fillRef idx="2">
                          <a:schemeClr val="accent1"/>
                        </a:fillRef>
                        <a:effectRef idx="1">
                          <a:schemeClr val="accent1"/>
                        </a:effectRef>
                        <a:fontRef idx="minor">
                          <a:schemeClr val="dk1"/>
                        </a:fontRef>
                      </a:style>
                    </a:sp>
                    <a:sp>
                      <a:nvSpPr>
                        <a:cNvPr id="20490" name="AutoShape 10"/>
                        <a:cNvSpPr>
                          <a:spLocks noChangeArrowheads="1"/>
                        </a:cNvSpPr>
                      </a:nvSpPr>
                      <a:spPr bwMode="auto">
                        <a:xfrm>
                          <a:off x="2063" y="1330"/>
                          <a:ext cx="363" cy="210"/>
                        </a:xfrm>
                        <a:prstGeom prst="hexagon">
                          <a:avLst>
                            <a:gd name="adj" fmla="val 49863"/>
                            <a:gd name="vf" fmla="val 115470"/>
                          </a:avLst>
                        </a:prstGeom>
                        <a:ln>
                          <a:headEnd/>
                          <a:tailEnd/>
                        </a:ln>
                      </a:spPr>
                      <a:txSp>
                        <a:txBody>
                          <a:bodyPr wrap="none"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en-US"/>
                              <a:t>DT</a:t>
                            </a:r>
                          </a:p>
                        </a:txBody>
                        <a:useSpRect/>
                      </a:txSp>
                      <a:style>
                        <a:lnRef idx="1">
                          <a:schemeClr val="accent1"/>
                        </a:lnRef>
                        <a:fillRef idx="2">
                          <a:schemeClr val="accent1"/>
                        </a:fillRef>
                        <a:effectRef idx="1">
                          <a:schemeClr val="accent1"/>
                        </a:effectRef>
                        <a:fontRef idx="minor">
                          <a:schemeClr val="dk1"/>
                        </a:fontRef>
                      </a:style>
                    </a:sp>
                    <a:sp>
                      <a:nvSpPr>
                        <a:cNvPr id="20491" name="AutoShape 11"/>
                        <a:cNvSpPr>
                          <a:spLocks noChangeArrowheads="1"/>
                        </a:cNvSpPr>
                      </a:nvSpPr>
                      <a:spPr bwMode="auto">
                        <a:xfrm>
                          <a:off x="2562" y="1330"/>
                          <a:ext cx="363" cy="210"/>
                        </a:xfrm>
                        <a:prstGeom prst="hexagon">
                          <a:avLst>
                            <a:gd name="adj" fmla="val 49863"/>
                            <a:gd name="vf" fmla="val 115470"/>
                          </a:avLst>
                        </a:prstGeom>
                        <a:ln>
                          <a:headEnd/>
                          <a:tailEnd/>
                        </a:ln>
                      </a:spPr>
                      <a:txSp>
                        <a:txBody>
                          <a:bodyPr wrap="none"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en-US"/>
                              <a:t>DT</a:t>
                            </a:r>
                          </a:p>
                        </a:txBody>
                        <a:useSpRect/>
                      </a:txSp>
                      <a:style>
                        <a:lnRef idx="1">
                          <a:schemeClr val="accent1"/>
                        </a:lnRef>
                        <a:fillRef idx="2">
                          <a:schemeClr val="accent1"/>
                        </a:fillRef>
                        <a:effectRef idx="1">
                          <a:schemeClr val="accent1"/>
                        </a:effectRef>
                        <a:fontRef idx="minor">
                          <a:schemeClr val="dk1"/>
                        </a:fontRef>
                      </a:style>
                    </a:sp>
                    <a:sp>
                      <a:nvSpPr>
                        <a:cNvPr id="20492" name="AutoShape 12"/>
                        <a:cNvSpPr>
                          <a:spLocks noChangeArrowheads="1"/>
                        </a:cNvSpPr>
                      </a:nvSpPr>
                      <a:spPr bwMode="auto">
                        <a:xfrm>
                          <a:off x="3696" y="1330"/>
                          <a:ext cx="363" cy="210"/>
                        </a:xfrm>
                        <a:prstGeom prst="hexagon">
                          <a:avLst>
                            <a:gd name="adj" fmla="val 49863"/>
                            <a:gd name="vf" fmla="val 115470"/>
                          </a:avLst>
                        </a:prstGeom>
                        <a:ln>
                          <a:headEnd/>
                          <a:tailEnd/>
                        </a:ln>
                      </a:spPr>
                      <a:txSp>
                        <a:txBody>
                          <a:bodyPr wrap="none"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en-US"/>
                              <a:t>DT</a:t>
                            </a:r>
                          </a:p>
                        </a:txBody>
                        <a:useSpRect/>
                      </a:txSp>
                      <a:style>
                        <a:lnRef idx="1">
                          <a:schemeClr val="accent1"/>
                        </a:lnRef>
                        <a:fillRef idx="2">
                          <a:schemeClr val="accent1"/>
                        </a:fillRef>
                        <a:effectRef idx="1">
                          <a:schemeClr val="accent1"/>
                        </a:effectRef>
                        <a:fontRef idx="minor">
                          <a:schemeClr val="dk1"/>
                        </a:fontRef>
                      </a:style>
                    </a:sp>
                    <a:sp>
                      <a:nvSpPr>
                        <a:cNvPr id="53260" name="Freeform 18"/>
                        <a:cNvSpPr>
                          <a:spLocks/>
                        </a:cNvSpPr>
                      </a:nvSpPr>
                      <a:spPr bwMode="auto">
                        <a:xfrm>
                          <a:off x="930" y="2160"/>
                          <a:ext cx="499" cy="310"/>
                        </a:xfrm>
                        <a:custGeom>
                          <a:avLst/>
                          <a:gdLst>
                            <a:gd name="T0" fmla="*/ 0 w 499"/>
                            <a:gd name="T1" fmla="*/ 0 h 310"/>
                            <a:gd name="T2" fmla="*/ 181 w 499"/>
                            <a:gd name="T3" fmla="*/ 0 h 310"/>
                            <a:gd name="T4" fmla="*/ 220 w 499"/>
                            <a:gd name="T5" fmla="*/ 310 h 310"/>
                            <a:gd name="T6" fmla="*/ 456 w 499"/>
                            <a:gd name="T7" fmla="*/ 310 h 310"/>
                            <a:gd name="T8" fmla="*/ 499 w 499"/>
                            <a:gd name="T9" fmla="*/ 0 h 310"/>
                            <a:gd name="T10" fmla="*/ 0 60000 65536"/>
                            <a:gd name="T11" fmla="*/ 0 60000 65536"/>
                            <a:gd name="T12" fmla="*/ 0 60000 65536"/>
                            <a:gd name="T13" fmla="*/ 0 60000 65536"/>
                            <a:gd name="T14" fmla="*/ 0 60000 65536"/>
                            <a:gd name="T15" fmla="*/ 0 w 499"/>
                            <a:gd name="T16" fmla="*/ 0 h 310"/>
                            <a:gd name="T17" fmla="*/ 499 w 499"/>
                            <a:gd name="T18" fmla="*/ 310 h 310"/>
                          </a:gdLst>
                          <a:ahLst/>
                          <a:cxnLst>
                            <a:cxn ang="T10">
                              <a:pos x="T0" y="T1"/>
                            </a:cxn>
                            <a:cxn ang="T11">
                              <a:pos x="T2" y="T3"/>
                            </a:cxn>
                            <a:cxn ang="T12">
                              <a:pos x="T4" y="T5"/>
                            </a:cxn>
                            <a:cxn ang="T13">
                              <a:pos x="T6" y="T7"/>
                            </a:cxn>
                            <a:cxn ang="T14">
                              <a:pos x="T8" y="T9"/>
                            </a:cxn>
                          </a:cxnLst>
                          <a:rect l="T15" t="T16" r="T17" b="T18"/>
                          <a:pathLst>
                            <a:path w="499" h="310">
                              <a:moveTo>
                                <a:pt x="0" y="0"/>
                              </a:moveTo>
                              <a:lnTo>
                                <a:pt x="181" y="0"/>
                              </a:lnTo>
                              <a:lnTo>
                                <a:pt x="220" y="310"/>
                              </a:lnTo>
                              <a:lnTo>
                                <a:pt x="456" y="310"/>
                              </a:lnTo>
                              <a:lnTo>
                                <a:pt x="499" y="0"/>
                              </a:lnTo>
                            </a:path>
                          </a:pathLst>
                        </a:custGeom>
                        <a:noFill/>
                        <a:ln w="38100">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ru-RU"/>
                          </a:p>
                        </a:txBody>
                        <a:useSpRect/>
                      </a:txSp>
                    </a:sp>
                    <a:sp>
                      <a:nvSpPr>
                        <a:cNvPr id="53261" name="Line 23"/>
                        <a:cNvSpPr>
                          <a:spLocks noChangeShapeType="1"/>
                        </a:cNvSpPr>
                      </a:nvSpPr>
                      <a:spPr bwMode="auto">
                        <a:xfrm>
                          <a:off x="2925" y="2160"/>
                          <a:ext cx="635" cy="0"/>
                        </a:xfrm>
                        <a:prstGeom prst="line">
                          <a:avLst/>
                        </a:prstGeom>
                        <a:noFill/>
                        <a:ln w="38100">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ru-RU"/>
                          </a:p>
                        </a:txBody>
                        <a:useSpRect/>
                      </a:txSp>
                    </a:sp>
                    <a:sp>
                      <a:nvSpPr>
                        <a:cNvPr id="53262" name="Line 24"/>
                        <a:cNvSpPr>
                          <a:spLocks noChangeShapeType="1"/>
                        </a:cNvSpPr>
                      </a:nvSpPr>
                      <a:spPr bwMode="auto">
                        <a:xfrm>
                          <a:off x="4059" y="2160"/>
                          <a:ext cx="1044" cy="0"/>
                        </a:xfrm>
                        <a:prstGeom prst="line">
                          <a:avLst/>
                        </a:prstGeom>
                        <a:noFill/>
                        <a:ln w="38100">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ru-RU"/>
                          </a:p>
                        </a:txBody>
                        <a:useSpRect/>
                      </a:txSp>
                    </a:sp>
                    <a:sp>
                      <a:nvSpPr>
                        <a:cNvPr id="53263" name="Line 25"/>
                        <a:cNvSpPr>
                          <a:spLocks noChangeShapeType="1"/>
                        </a:cNvSpPr>
                      </a:nvSpPr>
                      <a:spPr bwMode="auto">
                        <a:xfrm>
                          <a:off x="2064" y="2840"/>
                          <a:ext cx="1406" cy="0"/>
                        </a:xfrm>
                        <a:prstGeom prst="line">
                          <a:avLst/>
                        </a:prstGeom>
                        <a:noFill/>
                        <a:ln w="38100">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ru-RU"/>
                          </a:p>
                        </a:txBody>
                        <a:useSpRect/>
                      </a:txSp>
                    </a:sp>
                    <a:sp>
                      <a:nvSpPr>
                        <a:cNvPr id="53264" name="Line 26"/>
                        <a:cNvSpPr>
                          <a:spLocks noChangeShapeType="1"/>
                        </a:cNvSpPr>
                      </a:nvSpPr>
                      <a:spPr bwMode="auto">
                        <a:xfrm>
                          <a:off x="4921" y="2840"/>
                          <a:ext cx="136" cy="0"/>
                        </a:xfrm>
                        <a:prstGeom prst="line">
                          <a:avLst/>
                        </a:prstGeom>
                        <a:noFill/>
                        <a:ln w="38100">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ru-RU"/>
                          </a:p>
                        </a:txBody>
                        <a:useSpRect/>
                      </a:txSp>
                    </a:sp>
                    <a:sp>
                      <a:nvSpPr>
                        <a:cNvPr id="53265" name="Freeform 28"/>
                        <a:cNvSpPr>
                          <a:spLocks/>
                        </a:cNvSpPr>
                      </a:nvSpPr>
                      <a:spPr bwMode="auto">
                        <a:xfrm>
                          <a:off x="1429" y="2160"/>
                          <a:ext cx="499" cy="310"/>
                        </a:xfrm>
                        <a:custGeom>
                          <a:avLst/>
                          <a:gdLst>
                            <a:gd name="T0" fmla="*/ 0 w 499"/>
                            <a:gd name="T1" fmla="*/ 0 h 310"/>
                            <a:gd name="T2" fmla="*/ 181 w 499"/>
                            <a:gd name="T3" fmla="*/ 0 h 310"/>
                            <a:gd name="T4" fmla="*/ 220 w 499"/>
                            <a:gd name="T5" fmla="*/ 310 h 310"/>
                            <a:gd name="T6" fmla="*/ 456 w 499"/>
                            <a:gd name="T7" fmla="*/ 310 h 310"/>
                            <a:gd name="T8" fmla="*/ 499 w 499"/>
                            <a:gd name="T9" fmla="*/ 0 h 310"/>
                            <a:gd name="T10" fmla="*/ 0 60000 65536"/>
                            <a:gd name="T11" fmla="*/ 0 60000 65536"/>
                            <a:gd name="T12" fmla="*/ 0 60000 65536"/>
                            <a:gd name="T13" fmla="*/ 0 60000 65536"/>
                            <a:gd name="T14" fmla="*/ 0 60000 65536"/>
                            <a:gd name="T15" fmla="*/ 0 w 499"/>
                            <a:gd name="T16" fmla="*/ 0 h 310"/>
                            <a:gd name="T17" fmla="*/ 499 w 499"/>
                            <a:gd name="T18" fmla="*/ 310 h 310"/>
                          </a:gdLst>
                          <a:ahLst/>
                          <a:cxnLst>
                            <a:cxn ang="T10">
                              <a:pos x="T0" y="T1"/>
                            </a:cxn>
                            <a:cxn ang="T11">
                              <a:pos x="T2" y="T3"/>
                            </a:cxn>
                            <a:cxn ang="T12">
                              <a:pos x="T4" y="T5"/>
                            </a:cxn>
                            <a:cxn ang="T13">
                              <a:pos x="T6" y="T7"/>
                            </a:cxn>
                            <a:cxn ang="T14">
                              <a:pos x="T8" y="T9"/>
                            </a:cxn>
                          </a:cxnLst>
                          <a:rect l="T15" t="T16" r="T17" b="T18"/>
                          <a:pathLst>
                            <a:path w="499" h="310">
                              <a:moveTo>
                                <a:pt x="0" y="0"/>
                              </a:moveTo>
                              <a:lnTo>
                                <a:pt x="181" y="0"/>
                              </a:lnTo>
                              <a:lnTo>
                                <a:pt x="220" y="310"/>
                              </a:lnTo>
                              <a:lnTo>
                                <a:pt x="456" y="310"/>
                              </a:lnTo>
                              <a:lnTo>
                                <a:pt x="499" y="0"/>
                              </a:lnTo>
                            </a:path>
                          </a:pathLst>
                        </a:custGeom>
                        <a:noFill/>
                        <a:ln w="38100">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ru-RU"/>
                          </a:p>
                        </a:txBody>
                        <a:useSpRect/>
                      </a:txSp>
                    </a:sp>
                    <a:sp>
                      <a:nvSpPr>
                        <a:cNvPr id="53266" name="Freeform 29"/>
                        <a:cNvSpPr>
                          <a:spLocks/>
                        </a:cNvSpPr>
                      </a:nvSpPr>
                      <a:spPr bwMode="auto">
                        <a:xfrm>
                          <a:off x="1927" y="2160"/>
                          <a:ext cx="499" cy="310"/>
                        </a:xfrm>
                        <a:custGeom>
                          <a:avLst/>
                          <a:gdLst>
                            <a:gd name="T0" fmla="*/ 0 w 499"/>
                            <a:gd name="T1" fmla="*/ 0 h 310"/>
                            <a:gd name="T2" fmla="*/ 181 w 499"/>
                            <a:gd name="T3" fmla="*/ 0 h 310"/>
                            <a:gd name="T4" fmla="*/ 220 w 499"/>
                            <a:gd name="T5" fmla="*/ 310 h 310"/>
                            <a:gd name="T6" fmla="*/ 456 w 499"/>
                            <a:gd name="T7" fmla="*/ 310 h 310"/>
                            <a:gd name="T8" fmla="*/ 499 w 499"/>
                            <a:gd name="T9" fmla="*/ 0 h 310"/>
                            <a:gd name="T10" fmla="*/ 0 60000 65536"/>
                            <a:gd name="T11" fmla="*/ 0 60000 65536"/>
                            <a:gd name="T12" fmla="*/ 0 60000 65536"/>
                            <a:gd name="T13" fmla="*/ 0 60000 65536"/>
                            <a:gd name="T14" fmla="*/ 0 60000 65536"/>
                            <a:gd name="T15" fmla="*/ 0 w 499"/>
                            <a:gd name="T16" fmla="*/ 0 h 310"/>
                            <a:gd name="T17" fmla="*/ 499 w 499"/>
                            <a:gd name="T18" fmla="*/ 310 h 310"/>
                          </a:gdLst>
                          <a:ahLst/>
                          <a:cxnLst>
                            <a:cxn ang="T10">
                              <a:pos x="T0" y="T1"/>
                            </a:cxn>
                            <a:cxn ang="T11">
                              <a:pos x="T2" y="T3"/>
                            </a:cxn>
                            <a:cxn ang="T12">
                              <a:pos x="T4" y="T5"/>
                            </a:cxn>
                            <a:cxn ang="T13">
                              <a:pos x="T6" y="T7"/>
                            </a:cxn>
                            <a:cxn ang="T14">
                              <a:pos x="T8" y="T9"/>
                            </a:cxn>
                          </a:cxnLst>
                          <a:rect l="T15" t="T16" r="T17" b="T18"/>
                          <a:pathLst>
                            <a:path w="499" h="310">
                              <a:moveTo>
                                <a:pt x="0" y="0"/>
                              </a:moveTo>
                              <a:lnTo>
                                <a:pt x="181" y="0"/>
                              </a:lnTo>
                              <a:lnTo>
                                <a:pt x="220" y="310"/>
                              </a:lnTo>
                              <a:lnTo>
                                <a:pt x="456" y="310"/>
                              </a:lnTo>
                              <a:lnTo>
                                <a:pt x="499" y="0"/>
                              </a:lnTo>
                            </a:path>
                          </a:pathLst>
                        </a:custGeom>
                        <a:noFill/>
                        <a:ln w="38100">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ru-RU"/>
                          </a:p>
                        </a:txBody>
                        <a:useSpRect/>
                      </a:txSp>
                    </a:sp>
                    <a:sp>
                      <a:nvSpPr>
                        <a:cNvPr id="53267" name="Freeform 30"/>
                        <a:cNvSpPr>
                          <a:spLocks/>
                        </a:cNvSpPr>
                      </a:nvSpPr>
                      <a:spPr bwMode="auto">
                        <a:xfrm>
                          <a:off x="2426" y="2160"/>
                          <a:ext cx="499" cy="310"/>
                        </a:xfrm>
                        <a:custGeom>
                          <a:avLst/>
                          <a:gdLst>
                            <a:gd name="T0" fmla="*/ 0 w 499"/>
                            <a:gd name="T1" fmla="*/ 0 h 310"/>
                            <a:gd name="T2" fmla="*/ 181 w 499"/>
                            <a:gd name="T3" fmla="*/ 0 h 310"/>
                            <a:gd name="T4" fmla="*/ 220 w 499"/>
                            <a:gd name="T5" fmla="*/ 310 h 310"/>
                            <a:gd name="T6" fmla="*/ 456 w 499"/>
                            <a:gd name="T7" fmla="*/ 310 h 310"/>
                            <a:gd name="T8" fmla="*/ 499 w 499"/>
                            <a:gd name="T9" fmla="*/ 0 h 310"/>
                            <a:gd name="T10" fmla="*/ 0 60000 65536"/>
                            <a:gd name="T11" fmla="*/ 0 60000 65536"/>
                            <a:gd name="T12" fmla="*/ 0 60000 65536"/>
                            <a:gd name="T13" fmla="*/ 0 60000 65536"/>
                            <a:gd name="T14" fmla="*/ 0 60000 65536"/>
                            <a:gd name="T15" fmla="*/ 0 w 499"/>
                            <a:gd name="T16" fmla="*/ 0 h 310"/>
                            <a:gd name="T17" fmla="*/ 499 w 499"/>
                            <a:gd name="T18" fmla="*/ 310 h 310"/>
                          </a:gdLst>
                          <a:ahLst/>
                          <a:cxnLst>
                            <a:cxn ang="T10">
                              <a:pos x="T0" y="T1"/>
                            </a:cxn>
                            <a:cxn ang="T11">
                              <a:pos x="T2" y="T3"/>
                            </a:cxn>
                            <a:cxn ang="T12">
                              <a:pos x="T4" y="T5"/>
                            </a:cxn>
                            <a:cxn ang="T13">
                              <a:pos x="T6" y="T7"/>
                            </a:cxn>
                            <a:cxn ang="T14">
                              <a:pos x="T8" y="T9"/>
                            </a:cxn>
                          </a:cxnLst>
                          <a:rect l="T15" t="T16" r="T17" b="T18"/>
                          <a:pathLst>
                            <a:path w="499" h="310">
                              <a:moveTo>
                                <a:pt x="0" y="0"/>
                              </a:moveTo>
                              <a:lnTo>
                                <a:pt x="181" y="0"/>
                              </a:lnTo>
                              <a:lnTo>
                                <a:pt x="220" y="310"/>
                              </a:lnTo>
                              <a:lnTo>
                                <a:pt x="456" y="310"/>
                              </a:lnTo>
                              <a:lnTo>
                                <a:pt x="499" y="0"/>
                              </a:lnTo>
                            </a:path>
                          </a:pathLst>
                        </a:custGeom>
                        <a:noFill/>
                        <a:ln w="38100">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ru-RU"/>
                          </a:p>
                        </a:txBody>
                        <a:useSpRect/>
                      </a:txSp>
                    </a:sp>
                    <a:sp>
                      <a:nvSpPr>
                        <a:cNvPr id="53268" name="Freeform 31"/>
                        <a:cNvSpPr>
                          <a:spLocks/>
                        </a:cNvSpPr>
                      </a:nvSpPr>
                      <a:spPr bwMode="auto">
                        <a:xfrm>
                          <a:off x="3560" y="2160"/>
                          <a:ext cx="499" cy="310"/>
                        </a:xfrm>
                        <a:custGeom>
                          <a:avLst/>
                          <a:gdLst>
                            <a:gd name="T0" fmla="*/ 0 w 499"/>
                            <a:gd name="T1" fmla="*/ 0 h 310"/>
                            <a:gd name="T2" fmla="*/ 181 w 499"/>
                            <a:gd name="T3" fmla="*/ 0 h 310"/>
                            <a:gd name="T4" fmla="*/ 220 w 499"/>
                            <a:gd name="T5" fmla="*/ 310 h 310"/>
                            <a:gd name="T6" fmla="*/ 456 w 499"/>
                            <a:gd name="T7" fmla="*/ 310 h 310"/>
                            <a:gd name="T8" fmla="*/ 499 w 499"/>
                            <a:gd name="T9" fmla="*/ 0 h 310"/>
                            <a:gd name="T10" fmla="*/ 0 60000 65536"/>
                            <a:gd name="T11" fmla="*/ 0 60000 65536"/>
                            <a:gd name="T12" fmla="*/ 0 60000 65536"/>
                            <a:gd name="T13" fmla="*/ 0 60000 65536"/>
                            <a:gd name="T14" fmla="*/ 0 60000 65536"/>
                            <a:gd name="T15" fmla="*/ 0 w 499"/>
                            <a:gd name="T16" fmla="*/ 0 h 310"/>
                            <a:gd name="T17" fmla="*/ 499 w 499"/>
                            <a:gd name="T18" fmla="*/ 310 h 310"/>
                          </a:gdLst>
                          <a:ahLst/>
                          <a:cxnLst>
                            <a:cxn ang="T10">
                              <a:pos x="T0" y="T1"/>
                            </a:cxn>
                            <a:cxn ang="T11">
                              <a:pos x="T2" y="T3"/>
                            </a:cxn>
                            <a:cxn ang="T12">
                              <a:pos x="T4" y="T5"/>
                            </a:cxn>
                            <a:cxn ang="T13">
                              <a:pos x="T6" y="T7"/>
                            </a:cxn>
                            <a:cxn ang="T14">
                              <a:pos x="T8" y="T9"/>
                            </a:cxn>
                          </a:cxnLst>
                          <a:rect l="T15" t="T16" r="T17" b="T18"/>
                          <a:pathLst>
                            <a:path w="499" h="310">
                              <a:moveTo>
                                <a:pt x="0" y="0"/>
                              </a:moveTo>
                              <a:lnTo>
                                <a:pt x="181" y="0"/>
                              </a:lnTo>
                              <a:lnTo>
                                <a:pt x="220" y="310"/>
                              </a:lnTo>
                              <a:lnTo>
                                <a:pt x="456" y="310"/>
                              </a:lnTo>
                              <a:lnTo>
                                <a:pt x="499" y="0"/>
                              </a:lnTo>
                            </a:path>
                          </a:pathLst>
                        </a:custGeom>
                        <a:noFill/>
                        <a:ln w="38100">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ru-RU"/>
                          </a:p>
                        </a:txBody>
                        <a:useSpRect/>
                      </a:txSp>
                    </a:sp>
                    <a:sp>
                      <a:nvSpPr>
                        <a:cNvPr id="53269" name="Freeform 32"/>
                        <a:cNvSpPr>
                          <a:spLocks/>
                        </a:cNvSpPr>
                      </a:nvSpPr>
                      <a:spPr bwMode="auto">
                        <a:xfrm>
                          <a:off x="1066" y="2840"/>
                          <a:ext cx="499" cy="310"/>
                        </a:xfrm>
                        <a:custGeom>
                          <a:avLst/>
                          <a:gdLst>
                            <a:gd name="T0" fmla="*/ 0 w 499"/>
                            <a:gd name="T1" fmla="*/ 0 h 310"/>
                            <a:gd name="T2" fmla="*/ 181 w 499"/>
                            <a:gd name="T3" fmla="*/ 0 h 310"/>
                            <a:gd name="T4" fmla="*/ 220 w 499"/>
                            <a:gd name="T5" fmla="*/ 310 h 310"/>
                            <a:gd name="T6" fmla="*/ 456 w 499"/>
                            <a:gd name="T7" fmla="*/ 310 h 310"/>
                            <a:gd name="T8" fmla="*/ 499 w 499"/>
                            <a:gd name="T9" fmla="*/ 0 h 310"/>
                            <a:gd name="T10" fmla="*/ 0 60000 65536"/>
                            <a:gd name="T11" fmla="*/ 0 60000 65536"/>
                            <a:gd name="T12" fmla="*/ 0 60000 65536"/>
                            <a:gd name="T13" fmla="*/ 0 60000 65536"/>
                            <a:gd name="T14" fmla="*/ 0 60000 65536"/>
                            <a:gd name="T15" fmla="*/ 0 w 499"/>
                            <a:gd name="T16" fmla="*/ 0 h 310"/>
                            <a:gd name="T17" fmla="*/ 499 w 499"/>
                            <a:gd name="T18" fmla="*/ 310 h 310"/>
                          </a:gdLst>
                          <a:ahLst/>
                          <a:cxnLst>
                            <a:cxn ang="T10">
                              <a:pos x="T0" y="T1"/>
                            </a:cxn>
                            <a:cxn ang="T11">
                              <a:pos x="T2" y="T3"/>
                            </a:cxn>
                            <a:cxn ang="T12">
                              <a:pos x="T4" y="T5"/>
                            </a:cxn>
                            <a:cxn ang="T13">
                              <a:pos x="T6" y="T7"/>
                            </a:cxn>
                            <a:cxn ang="T14">
                              <a:pos x="T8" y="T9"/>
                            </a:cxn>
                          </a:cxnLst>
                          <a:rect l="T15" t="T16" r="T17" b="T18"/>
                          <a:pathLst>
                            <a:path w="499" h="310">
                              <a:moveTo>
                                <a:pt x="0" y="0"/>
                              </a:moveTo>
                              <a:lnTo>
                                <a:pt x="181" y="0"/>
                              </a:lnTo>
                              <a:lnTo>
                                <a:pt x="220" y="310"/>
                              </a:lnTo>
                              <a:lnTo>
                                <a:pt x="456" y="310"/>
                              </a:lnTo>
                              <a:lnTo>
                                <a:pt x="499" y="0"/>
                              </a:lnTo>
                            </a:path>
                          </a:pathLst>
                        </a:custGeom>
                        <a:noFill/>
                        <a:ln w="38100">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ru-RU"/>
                          </a:p>
                        </a:txBody>
                        <a:useSpRect/>
                      </a:txSp>
                    </a:sp>
                    <a:sp>
                      <a:nvSpPr>
                        <a:cNvPr id="53270" name="Freeform 33"/>
                        <a:cNvSpPr>
                          <a:spLocks/>
                        </a:cNvSpPr>
                      </a:nvSpPr>
                      <a:spPr bwMode="auto">
                        <a:xfrm>
                          <a:off x="1565" y="2840"/>
                          <a:ext cx="499" cy="310"/>
                        </a:xfrm>
                        <a:custGeom>
                          <a:avLst/>
                          <a:gdLst>
                            <a:gd name="T0" fmla="*/ 0 w 499"/>
                            <a:gd name="T1" fmla="*/ 0 h 310"/>
                            <a:gd name="T2" fmla="*/ 181 w 499"/>
                            <a:gd name="T3" fmla="*/ 0 h 310"/>
                            <a:gd name="T4" fmla="*/ 220 w 499"/>
                            <a:gd name="T5" fmla="*/ 310 h 310"/>
                            <a:gd name="T6" fmla="*/ 456 w 499"/>
                            <a:gd name="T7" fmla="*/ 310 h 310"/>
                            <a:gd name="T8" fmla="*/ 499 w 499"/>
                            <a:gd name="T9" fmla="*/ 0 h 310"/>
                            <a:gd name="T10" fmla="*/ 0 60000 65536"/>
                            <a:gd name="T11" fmla="*/ 0 60000 65536"/>
                            <a:gd name="T12" fmla="*/ 0 60000 65536"/>
                            <a:gd name="T13" fmla="*/ 0 60000 65536"/>
                            <a:gd name="T14" fmla="*/ 0 60000 65536"/>
                            <a:gd name="T15" fmla="*/ 0 w 499"/>
                            <a:gd name="T16" fmla="*/ 0 h 310"/>
                            <a:gd name="T17" fmla="*/ 499 w 499"/>
                            <a:gd name="T18" fmla="*/ 310 h 310"/>
                          </a:gdLst>
                          <a:ahLst/>
                          <a:cxnLst>
                            <a:cxn ang="T10">
                              <a:pos x="T0" y="T1"/>
                            </a:cxn>
                            <a:cxn ang="T11">
                              <a:pos x="T2" y="T3"/>
                            </a:cxn>
                            <a:cxn ang="T12">
                              <a:pos x="T4" y="T5"/>
                            </a:cxn>
                            <a:cxn ang="T13">
                              <a:pos x="T6" y="T7"/>
                            </a:cxn>
                            <a:cxn ang="T14">
                              <a:pos x="T8" y="T9"/>
                            </a:cxn>
                          </a:cxnLst>
                          <a:rect l="T15" t="T16" r="T17" b="T18"/>
                          <a:pathLst>
                            <a:path w="499" h="310">
                              <a:moveTo>
                                <a:pt x="0" y="0"/>
                              </a:moveTo>
                              <a:lnTo>
                                <a:pt x="181" y="0"/>
                              </a:lnTo>
                              <a:lnTo>
                                <a:pt x="220" y="310"/>
                              </a:lnTo>
                              <a:lnTo>
                                <a:pt x="456" y="310"/>
                              </a:lnTo>
                              <a:lnTo>
                                <a:pt x="499" y="0"/>
                              </a:lnTo>
                            </a:path>
                          </a:pathLst>
                        </a:custGeom>
                        <a:noFill/>
                        <a:ln w="38100">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ru-RU"/>
                          </a:p>
                        </a:txBody>
                        <a:useSpRect/>
                      </a:txSp>
                    </a:sp>
                    <a:sp>
                      <a:nvSpPr>
                        <a:cNvPr id="53271" name="Freeform 34"/>
                        <a:cNvSpPr>
                          <a:spLocks/>
                        </a:cNvSpPr>
                      </a:nvSpPr>
                      <a:spPr bwMode="auto">
                        <a:xfrm>
                          <a:off x="3424" y="2840"/>
                          <a:ext cx="499" cy="310"/>
                        </a:xfrm>
                        <a:custGeom>
                          <a:avLst/>
                          <a:gdLst>
                            <a:gd name="T0" fmla="*/ 0 w 499"/>
                            <a:gd name="T1" fmla="*/ 0 h 310"/>
                            <a:gd name="T2" fmla="*/ 181 w 499"/>
                            <a:gd name="T3" fmla="*/ 0 h 310"/>
                            <a:gd name="T4" fmla="*/ 220 w 499"/>
                            <a:gd name="T5" fmla="*/ 310 h 310"/>
                            <a:gd name="T6" fmla="*/ 456 w 499"/>
                            <a:gd name="T7" fmla="*/ 310 h 310"/>
                            <a:gd name="T8" fmla="*/ 499 w 499"/>
                            <a:gd name="T9" fmla="*/ 0 h 310"/>
                            <a:gd name="T10" fmla="*/ 0 60000 65536"/>
                            <a:gd name="T11" fmla="*/ 0 60000 65536"/>
                            <a:gd name="T12" fmla="*/ 0 60000 65536"/>
                            <a:gd name="T13" fmla="*/ 0 60000 65536"/>
                            <a:gd name="T14" fmla="*/ 0 60000 65536"/>
                            <a:gd name="T15" fmla="*/ 0 w 499"/>
                            <a:gd name="T16" fmla="*/ 0 h 310"/>
                            <a:gd name="T17" fmla="*/ 499 w 499"/>
                            <a:gd name="T18" fmla="*/ 310 h 310"/>
                          </a:gdLst>
                          <a:ahLst/>
                          <a:cxnLst>
                            <a:cxn ang="T10">
                              <a:pos x="T0" y="T1"/>
                            </a:cxn>
                            <a:cxn ang="T11">
                              <a:pos x="T2" y="T3"/>
                            </a:cxn>
                            <a:cxn ang="T12">
                              <a:pos x="T4" y="T5"/>
                            </a:cxn>
                            <a:cxn ang="T13">
                              <a:pos x="T6" y="T7"/>
                            </a:cxn>
                            <a:cxn ang="T14">
                              <a:pos x="T8" y="T9"/>
                            </a:cxn>
                          </a:cxnLst>
                          <a:rect l="T15" t="T16" r="T17" b="T18"/>
                          <a:pathLst>
                            <a:path w="499" h="310">
                              <a:moveTo>
                                <a:pt x="0" y="0"/>
                              </a:moveTo>
                              <a:lnTo>
                                <a:pt x="181" y="0"/>
                              </a:lnTo>
                              <a:lnTo>
                                <a:pt x="220" y="310"/>
                              </a:lnTo>
                              <a:lnTo>
                                <a:pt x="456" y="310"/>
                              </a:lnTo>
                              <a:lnTo>
                                <a:pt x="499" y="0"/>
                              </a:lnTo>
                            </a:path>
                          </a:pathLst>
                        </a:custGeom>
                        <a:noFill/>
                        <a:ln w="38100">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ru-RU"/>
                          </a:p>
                        </a:txBody>
                        <a:useSpRect/>
                      </a:txSp>
                    </a:sp>
                    <a:sp>
                      <a:nvSpPr>
                        <a:cNvPr id="53272" name="Freeform 35"/>
                        <a:cNvSpPr>
                          <a:spLocks/>
                        </a:cNvSpPr>
                      </a:nvSpPr>
                      <a:spPr bwMode="auto">
                        <a:xfrm>
                          <a:off x="3923" y="2840"/>
                          <a:ext cx="499" cy="310"/>
                        </a:xfrm>
                        <a:custGeom>
                          <a:avLst/>
                          <a:gdLst>
                            <a:gd name="T0" fmla="*/ 0 w 499"/>
                            <a:gd name="T1" fmla="*/ 0 h 310"/>
                            <a:gd name="T2" fmla="*/ 181 w 499"/>
                            <a:gd name="T3" fmla="*/ 0 h 310"/>
                            <a:gd name="T4" fmla="*/ 220 w 499"/>
                            <a:gd name="T5" fmla="*/ 310 h 310"/>
                            <a:gd name="T6" fmla="*/ 456 w 499"/>
                            <a:gd name="T7" fmla="*/ 310 h 310"/>
                            <a:gd name="T8" fmla="*/ 499 w 499"/>
                            <a:gd name="T9" fmla="*/ 0 h 310"/>
                            <a:gd name="T10" fmla="*/ 0 60000 65536"/>
                            <a:gd name="T11" fmla="*/ 0 60000 65536"/>
                            <a:gd name="T12" fmla="*/ 0 60000 65536"/>
                            <a:gd name="T13" fmla="*/ 0 60000 65536"/>
                            <a:gd name="T14" fmla="*/ 0 60000 65536"/>
                            <a:gd name="T15" fmla="*/ 0 w 499"/>
                            <a:gd name="T16" fmla="*/ 0 h 310"/>
                            <a:gd name="T17" fmla="*/ 499 w 499"/>
                            <a:gd name="T18" fmla="*/ 310 h 310"/>
                          </a:gdLst>
                          <a:ahLst/>
                          <a:cxnLst>
                            <a:cxn ang="T10">
                              <a:pos x="T0" y="T1"/>
                            </a:cxn>
                            <a:cxn ang="T11">
                              <a:pos x="T2" y="T3"/>
                            </a:cxn>
                            <a:cxn ang="T12">
                              <a:pos x="T4" y="T5"/>
                            </a:cxn>
                            <a:cxn ang="T13">
                              <a:pos x="T6" y="T7"/>
                            </a:cxn>
                            <a:cxn ang="T14">
                              <a:pos x="T8" y="T9"/>
                            </a:cxn>
                          </a:cxnLst>
                          <a:rect l="T15" t="T16" r="T17" b="T18"/>
                          <a:pathLst>
                            <a:path w="499" h="310">
                              <a:moveTo>
                                <a:pt x="0" y="0"/>
                              </a:moveTo>
                              <a:lnTo>
                                <a:pt x="181" y="0"/>
                              </a:lnTo>
                              <a:lnTo>
                                <a:pt x="220" y="310"/>
                              </a:lnTo>
                              <a:lnTo>
                                <a:pt x="456" y="310"/>
                              </a:lnTo>
                              <a:lnTo>
                                <a:pt x="499" y="0"/>
                              </a:lnTo>
                            </a:path>
                          </a:pathLst>
                        </a:custGeom>
                        <a:noFill/>
                        <a:ln w="38100">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ru-RU"/>
                          </a:p>
                        </a:txBody>
                        <a:useSpRect/>
                      </a:txSp>
                    </a:sp>
                    <a:sp>
                      <a:nvSpPr>
                        <a:cNvPr id="53273" name="Freeform 36"/>
                        <a:cNvSpPr>
                          <a:spLocks/>
                        </a:cNvSpPr>
                      </a:nvSpPr>
                      <a:spPr bwMode="auto">
                        <a:xfrm>
                          <a:off x="4422" y="2840"/>
                          <a:ext cx="499" cy="310"/>
                        </a:xfrm>
                        <a:custGeom>
                          <a:avLst/>
                          <a:gdLst>
                            <a:gd name="T0" fmla="*/ 0 w 499"/>
                            <a:gd name="T1" fmla="*/ 0 h 310"/>
                            <a:gd name="T2" fmla="*/ 181 w 499"/>
                            <a:gd name="T3" fmla="*/ 0 h 310"/>
                            <a:gd name="T4" fmla="*/ 220 w 499"/>
                            <a:gd name="T5" fmla="*/ 310 h 310"/>
                            <a:gd name="T6" fmla="*/ 456 w 499"/>
                            <a:gd name="T7" fmla="*/ 310 h 310"/>
                            <a:gd name="T8" fmla="*/ 499 w 499"/>
                            <a:gd name="T9" fmla="*/ 0 h 310"/>
                            <a:gd name="T10" fmla="*/ 0 60000 65536"/>
                            <a:gd name="T11" fmla="*/ 0 60000 65536"/>
                            <a:gd name="T12" fmla="*/ 0 60000 65536"/>
                            <a:gd name="T13" fmla="*/ 0 60000 65536"/>
                            <a:gd name="T14" fmla="*/ 0 60000 65536"/>
                            <a:gd name="T15" fmla="*/ 0 w 499"/>
                            <a:gd name="T16" fmla="*/ 0 h 310"/>
                            <a:gd name="T17" fmla="*/ 499 w 499"/>
                            <a:gd name="T18" fmla="*/ 310 h 310"/>
                          </a:gdLst>
                          <a:ahLst/>
                          <a:cxnLst>
                            <a:cxn ang="T10">
                              <a:pos x="T0" y="T1"/>
                            </a:cxn>
                            <a:cxn ang="T11">
                              <a:pos x="T2" y="T3"/>
                            </a:cxn>
                            <a:cxn ang="T12">
                              <a:pos x="T4" y="T5"/>
                            </a:cxn>
                            <a:cxn ang="T13">
                              <a:pos x="T6" y="T7"/>
                            </a:cxn>
                            <a:cxn ang="T14">
                              <a:pos x="T8" y="T9"/>
                            </a:cxn>
                          </a:cxnLst>
                          <a:rect l="T15" t="T16" r="T17" b="T18"/>
                          <a:pathLst>
                            <a:path w="499" h="310">
                              <a:moveTo>
                                <a:pt x="0" y="0"/>
                              </a:moveTo>
                              <a:lnTo>
                                <a:pt x="181" y="0"/>
                              </a:lnTo>
                              <a:lnTo>
                                <a:pt x="220" y="310"/>
                              </a:lnTo>
                              <a:lnTo>
                                <a:pt x="456" y="310"/>
                              </a:lnTo>
                              <a:lnTo>
                                <a:pt x="499" y="0"/>
                              </a:lnTo>
                            </a:path>
                          </a:pathLst>
                        </a:custGeom>
                        <a:noFill/>
                        <a:ln w="38100">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ru-RU"/>
                          </a:p>
                        </a:txBody>
                        <a:useSpRect/>
                      </a:txSp>
                    </a:sp>
                    <a:sp>
                      <a:nvSpPr>
                        <a:cNvPr id="53274" name="Line 37"/>
                        <a:cNvSpPr>
                          <a:spLocks noChangeShapeType="1"/>
                        </a:cNvSpPr>
                      </a:nvSpPr>
                      <a:spPr bwMode="auto">
                        <a:xfrm>
                          <a:off x="1156" y="709"/>
                          <a:ext cx="0" cy="2676"/>
                        </a:xfrm>
                        <a:prstGeom prst="line">
                          <a:avLst/>
                        </a:prstGeom>
                        <a:noFill/>
                        <a:ln w="9525">
                          <a:solidFill>
                            <a:schemeClr val="tx1"/>
                          </a:solidFill>
                          <a:prstDash val="dash"/>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ru-RU"/>
                          </a:p>
                        </a:txBody>
                        <a:useSpRect/>
                      </a:txSp>
                    </a:sp>
                    <a:sp>
                      <a:nvSpPr>
                        <a:cNvPr id="53275" name="Line 38"/>
                        <a:cNvSpPr>
                          <a:spLocks noChangeShapeType="1"/>
                        </a:cNvSpPr>
                      </a:nvSpPr>
                      <a:spPr bwMode="auto">
                        <a:xfrm>
                          <a:off x="1655" y="709"/>
                          <a:ext cx="0" cy="2676"/>
                        </a:xfrm>
                        <a:prstGeom prst="line">
                          <a:avLst/>
                        </a:prstGeom>
                        <a:noFill/>
                        <a:ln w="9525">
                          <a:solidFill>
                            <a:schemeClr val="tx1"/>
                          </a:solidFill>
                          <a:prstDash val="dash"/>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ru-RU"/>
                          </a:p>
                        </a:txBody>
                        <a:useSpRect/>
                      </a:txSp>
                    </a:sp>
                    <a:sp>
                      <a:nvSpPr>
                        <a:cNvPr id="53276" name="Line 39"/>
                        <a:cNvSpPr>
                          <a:spLocks noChangeShapeType="1"/>
                        </a:cNvSpPr>
                      </a:nvSpPr>
                      <a:spPr bwMode="auto">
                        <a:xfrm>
                          <a:off x="2154" y="709"/>
                          <a:ext cx="0" cy="2676"/>
                        </a:xfrm>
                        <a:prstGeom prst="line">
                          <a:avLst/>
                        </a:prstGeom>
                        <a:noFill/>
                        <a:ln w="9525">
                          <a:solidFill>
                            <a:schemeClr val="tx1"/>
                          </a:solidFill>
                          <a:prstDash val="dash"/>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ru-RU"/>
                          </a:p>
                        </a:txBody>
                        <a:useSpRect/>
                      </a:txSp>
                    </a:sp>
                    <a:sp>
                      <a:nvSpPr>
                        <a:cNvPr id="53277" name="Line 40"/>
                        <a:cNvSpPr>
                          <a:spLocks noChangeShapeType="1"/>
                        </a:cNvSpPr>
                      </a:nvSpPr>
                      <a:spPr bwMode="auto">
                        <a:xfrm>
                          <a:off x="2653" y="709"/>
                          <a:ext cx="0" cy="2676"/>
                        </a:xfrm>
                        <a:prstGeom prst="line">
                          <a:avLst/>
                        </a:prstGeom>
                        <a:noFill/>
                        <a:ln w="9525">
                          <a:solidFill>
                            <a:schemeClr val="tx1"/>
                          </a:solidFill>
                          <a:prstDash val="dash"/>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ru-RU"/>
                          </a:p>
                        </a:txBody>
                        <a:useSpRect/>
                      </a:txSp>
                    </a:sp>
                    <a:sp>
                      <a:nvSpPr>
                        <a:cNvPr id="53278" name="Line 41"/>
                        <a:cNvSpPr>
                          <a:spLocks noChangeShapeType="1"/>
                        </a:cNvSpPr>
                      </a:nvSpPr>
                      <a:spPr bwMode="auto">
                        <a:xfrm>
                          <a:off x="3787" y="709"/>
                          <a:ext cx="0" cy="2676"/>
                        </a:xfrm>
                        <a:prstGeom prst="line">
                          <a:avLst/>
                        </a:prstGeom>
                        <a:noFill/>
                        <a:ln w="9525">
                          <a:solidFill>
                            <a:schemeClr val="tx1"/>
                          </a:solidFill>
                          <a:prstDash val="dash"/>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ru-RU"/>
                          </a:p>
                        </a:txBody>
                        <a:useSpRect/>
                      </a:txSp>
                    </a:sp>
                  </a:grpSp>
                </lc:lockedCanvas>
              </a:graphicData>
            </a:graphic>
          </wp:inline>
        </w:drawing>
      </w:r>
    </w:p>
    <w:p w:rsidR="00140247" w:rsidRDefault="00140247" w:rsidP="00140247">
      <w:pPr>
        <w:pStyle w:val="1"/>
        <w:rPr>
          <w:bCs/>
        </w:rPr>
      </w:pPr>
    </w:p>
    <w:p w:rsidR="00140247" w:rsidRDefault="00140247" w:rsidP="00140247">
      <w:pPr>
        <w:pStyle w:val="1"/>
        <w:rPr>
          <w:b/>
          <w:bCs/>
        </w:rPr>
      </w:pPr>
    </w:p>
    <w:p w:rsidR="00140247" w:rsidRDefault="00140247" w:rsidP="00140247">
      <w:pPr>
        <w:pStyle w:val="1"/>
        <w:rPr>
          <w:b/>
          <w:bCs/>
        </w:rPr>
      </w:pPr>
      <w:r w:rsidRPr="00B02289">
        <w:rPr>
          <w:b/>
          <w:bCs/>
        </w:rPr>
        <w:t>Чтение</w:t>
      </w:r>
    </w:p>
    <w:p w:rsidR="00140247" w:rsidRDefault="00140247" w:rsidP="00140247">
      <w:pPr>
        <w:pStyle w:val="1"/>
        <w:rPr>
          <w:b/>
          <w:bCs/>
        </w:rPr>
      </w:pPr>
      <w:r w:rsidRPr="00B02289">
        <w:rPr>
          <w:b/>
          <w:bCs/>
          <w:noProof/>
          <w:lang w:eastAsia="ru-RU"/>
        </w:rPr>
        <w:drawing>
          <wp:inline distT="0" distB="0" distL="0" distR="0">
            <wp:extent cx="3306726" cy="1935126"/>
            <wp:effectExtent l="0" t="0" r="7974" b="0"/>
            <wp:docPr id="71" name="Объект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61263" cy="4535487"/>
                      <a:chOff x="796925" y="1268413"/>
                      <a:chExt cx="7561263" cy="4535487"/>
                    </a:xfrm>
                  </a:grpSpPr>
                  <a:grpSp>
                    <a:nvGrpSpPr>
                      <a:cNvPr id="54275" name="Group 69"/>
                      <a:cNvGrpSpPr>
                        <a:grpSpLocks/>
                      </a:cNvGrpSpPr>
                    </a:nvGrpSpPr>
                    <a:grpSpPr bwMode="auto">
                      <a:xfrm>
                        <a:off x="796925" y="1268413"/>
                        <a:ext cx="7561263" cy="4535487"/>
                        <a:chOff x="340" y="799"/>
                        <a:chExt cx="4763" cy="2857"/>
                      </a:xfrm>
                    </a:grpSpPr>
                    <a:sp>
                      <a:nvSpPr>
                        <a:cNvPr id="54276" name="Rectangle 4"/>
                        <a:cNvSpPr>
                          <a:spLocks noChangeArrowheads="1"/>
                        </a:cNvSpPr>
                      </a:nvSpPr>
                      <a:spPr bwMode="auto">
                        <a:xfrm>
                          <a:off x="340" y="845"/>
                          <a:ext cx="453" cy="2676"/>
                        </a:xfrm>
                        <a:prstGeom prst="rect">
                          <a:avLst/>
                        </a:prstGeom>
                        <a:noFill/>
                        <a:ln w="9525">
                          <a:no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a:t>I/O#</a:t>
                            </a:r>
                          </a:p>
                          <a:p>
                            <a:pPr algn="ctr"/>
                            <a:endParaRPr lang="en-US"/>
                          </a:p>
                          <a:p>
                            <a:pPr algn="ctr"/>
                            <a:endParaRPr lang="en-US"/>
                          </a:p>
                          <a:p>
                            <a:pPr algn="ctr"/>
                            <a:endParaRPr lang="en-US"/>
                          </a:p>
                          <a:p>
                            <a:pPr algn="ctr"/>
                            <a:r>
                              <a:rPr lang="en-US"/>
                              <a:t>DB#</a:t>
                            </a:r>
                          </a:p>
                          <a:p>
                            <a:pPr algn="ctr"/>
                            <a:endParaRPr lang="en-US"/>
                          </a:p>
                          <a:p>
                            <a:pPr algn="ctr"/>
                            <a:endParaRPr lang="en-US"/>
                          </a:p>
                          <a:p>
                            <a:pPr algn="ctr"/>
                            <a:endParaRPr lang="en-US"/>
                          </a:p>
                          <a:p>
                            <a:pPr algn="ctr"/>
                            <a:r>
                              <a:rPr lang="en-US"/>
                              <a:t>REQ#</a:t>
                            </a:r>
                          </a:p>
                          <a:p>
                            <a:pPr algn="ctr"/>
                            <a:endParaRPr lang="en-US"/>
                          </a:p>
                          <a:p>
                            <a:pPr algn="ctr"/>
                            <a:endParaRPr lang="en-US"/>
                          </a:p>
                          <a:p>
                            <a:pPr algn="ctr"/>
                            <a:endParaRPr lang="en-US"/>
                          </a:p>
                          <a:p>
                            <a:pPr algn="ctr"/>
                            <a:r>
                              <a:rPr lang="en-US"/>
                              <a:t>ACK#</a:t>
                            </a:r>
                          </a:p>
                        </a:txBody>
                        <a:useSpRect/>
                      </a:txSp>
                    </a:sp>
                    <a:sp>
                      <a:nvSpPr>
                        <a:cNvPr id="54277" name="Line 5"/>
                        <a:cNvSpPr>
                          <a:spLocks noChangeShapeType="1"/>
                        </a:cNvSpPr>
                      </a:nvSpPr>
                      <a:spPr bwMode="auto">
                        <a:xfrm>
                          <a:off x="975" y="1026"/>
                          <a:ext cx="4128" cy="0"/>
                        </a:xfrm>
                        <a:prstGeom prst="line">
                          <a:avLst/>
                        </a:prstGeom>
                        <a:noFill/>
                        <a:ln w="38100">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ru-RU"/>
                          </a:p>
                        </a:txBody>
                        <a:useSpRect/>
                      </a:txSp>
                    </a:sp>
                    <a:sp>
                      <a:nvSpPr>
                        <a:cNvPr id="54278" name="Line 6"/>
                        <a:cNvSpPr>
                          <a:spLocks noChangeShapeType="1"/>
                        </a:cNvSpPr>
                      </a:nvSpPr>
                      <a:spPr bwMode="auto">
                        <a:xfrm>
                          <a:off x="975" y="1752"/>
                          <a:ext cx="4128" cy="0"/>
                        </a:xfrm>
                        <a:prstGeom prst="line">
                          <a:avLst/>
                        </a:prstGeom>
                        <a:noFill/>
                        <a:ln w="38100">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ru-RU"/>
                          </a:p>
                        </a:txBody>
                        <a:useSpRect/>
                      </a:txSp>
                    </a:sp>
                    <a:sp>
                      <a:nvSpPr>
                        <a:cNvPr id="21512" name="AutoShape 7"/>
                        <a:cNvSpPr>
                          <a:spLocks noChangeArrowheads="1"/>
                        </a:cNvSpPr>
                      </a:nvSpPr>
                      <a:spPr bwMode="auto">
                        <a:xfrm>
                          <a:off x="1202" y="1661"/>
                          <a:ext cx="363" cy="182"/>
                        </a:xfrm>
                        <a:prstGeom prst="hexagon">
                          <a:avLst>
                            <a:gd name="adj" fmla="val 49863"/>
                            <a:gd name="vf" fmla="val 115470"/>
                          </a:avLst>
                        </a:prstGeom>
                        <a:ln>
                          <a:headEnd/>
                          <a:tailEnd/>
                        </a:ln>
                      </a:spPr>
                      <a:txSp>
                        <a:txBody>
                          <a:bodyPr wrap="none"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en-US" dirty="0"/>
                              <a:t>DI</a:t>
                            </a:r>
                          </a:p>
                        </a:txBody>
                        <a:useSpRect/>
                      </a:txSp>
                      <a:style>
                        <a:lnRef idx="1">
                          <a:schemeClr val="accent1"/>
                        </a:lnRef>
                        <a:fillRef idx="2">
                          <a:schemeClr val="accent1"/>
                        </a:fillRef>
                        <a:effectRef idx="1">
                          <a:schemeClr val="accent1"/>
                        </a:effectRef>
                        <a:fontRef idx="minor">
                          <a:schemeClr val="dk1"/>
                        </a:fontRef>
                      </a:style>
                    </a:sp>
                    <a:sp>
                      <a:nvSpPr>
                        <a:cNvPr id="21513" name="AutoShape 8"/>
                        <a:cNvSpPr>
                          <a:spLocks noChangeArrowheads="1"/>
                        </a:cNvSpPr>
                      </a:nvSpPr>
                      <a:spPr bwMode="auto">
                        <a:xfrm>
                          <a:off x="1701" y="1661"/>
                          <a:ext cx="363" cy="182"/>
                        </a:xfrm>
                        <a:prstGeom prst="hexagon">
                          <a:avLst>
                            <a:gd name="adj" fmla="val 49863"/>
                            <a:gd name="vf" fmla="val 115470"/>
                          </a:avLst>
                        </a:prstGeom>
                        <a:ln>
                          <a:headEnd/>
                          <a:tailEnd/>
                        </a:ln>
                      </a:spPr>
                      <a:txSp>
                        <a:txBody>
                          <a:bodyPr wrap="none"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en-US" dirty="0"/>
                              <a:t>DI</a:t>
                            </a:r>
                          </a:p>
                        </a:txBody>
                        <a:useSpRect/>
                      </a:txSp>
                      <a:style>
                        <a:lnRef idx="1">
                          <a:schemeClr val="accent1"/>
                        </a:lnRef>
                        <a:fillRef idx="2">
                          <a:schemeClr val="accent1"/>
                        </a:fillRef>
                        <a:effectRef idx="1">
                          <a:schemeClr val="accent1"/>
                        </a:effectRef>
                        <a:fontRef idx="minor">
                          <a:schemeClr val="dk1"/>
                        </a:fontRef>
                      </a:style>
                    </a:sp>
                    <a:sp>
                      <a:nvSpPr>
                        <a:cNvPr id="21514" name="AutoShape 9"/>
                        <a:cNvSpPr>
                          <a:spLocks noChangeArrowheads="1"/>
                        </a:cNvSpPr>
                      </a:nvSpPr>
                      <a:spPr bwMode="auto">
                        <a:xfrm>
                          <a:off x="4558" y="1661"/>
                          <a:ext cx="363" cy="182"/>
                        </a:xfrm>
                        <a:prstGeom prst="hexagon">
                          <a:avLst>
                            <a:gd name="adj" fmla="val 49863"/>
                            <a:gd name="vf" fmla="val 115470"/>
                          </a:avLst>
                        </a:prstGeom>
                        <a:ln>
                          <a:headEnd/>
                          <a:tailEnd/>
                        </a:ln>
                      </a:spPr>
                      <a:txSp>
                        <a:txBody>
                          <a:bodyPr wrap="none"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en-US"/>
                              <a:t>DI</a:t>
                            </a:r>
                          </a:p>
                        </a:txBody>
                        <a:useSpRect/>
                      </a:txSp>
                      <a:style>
                        <a:lnRef idx="1">
                          <a:schemeClr val="accent1"/>
                        </a:lnRef>
                        <a:fillRef idx="2">
                          <a:schemeClr val="accent1"/>
                        </a:fillRef>
                        <a:effectRef idx="1">
                          <a:schemeClr val="accent1"/>
                        </a:effectRef>
                        <a:fontRef idx="minor">
                          <a:schemeClr val="dk1"/>
                        </a:fontRef>
                      </a:style>
                    </a:sp>
                    <a:sp>
                      <a:nvSpPr>
                        <a:cNvPr id="21515" name="AutoShape 10"/>
                        <a:cNvSpPr>
                          <a:spLocks noChangeArrowheads="1"/>
                        </a:cNvSpPr>
                      </a:nvSpPr>
                      <a:spPr bwMode="auto">
                        <a:xfrm>
                          <a:off x="4059" y="1661"/>
                          <a:ext cx="363" cy="182"/>
                        </a:xfrm>
                        <a:prstGeom prst="hexagon">
                          <a:avLst>
                            <a:gd name="adj" fmla="val 49863"/>
                            <a:gd name="vf" fmla="val 115470"/>
                          </a:avLst>
                        </a:prstGeom>
                        <a:ln>
                          <a:headEnd/>
                          <a:tailEnd/>
                        </a:ln>
                      </a:spPr>
                      <a:txSp>
                        <a:txBody>
                          <a:bodyPr wrap="none"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en-US"/>
                              <a:t>DI</a:t>
                            </a:r>
                          </a:p>
                        </a:txBody>
                        <a:useSpRect/>
                      </a:txSp>
                      <a:style>
                        <a:lnRef idx="1">
                          <a:schemeClr val="accent1"/>
                        </a:lnRef>
                        <a:fillRef idx="2">
                          <a:schemeClr val="accent1"/>
                        </a:fillRef>
                        <a:effectRef idx="1">
                          <a:schemeClr val="accent1"/>
                        </a:effectRef>
                        <a:fontRef idx="minor">
                          <a:schemeClr val="dk1"/>
                        </a:fontRef>
                      </a:style>
                    </a:sp>
                    <a:sp>
                      <a:nvSpPr>
                        <a:cNvPr id="21516" name="AutoShape 11"/>
                        <a:cNvSpPr>
                          <a:spLocks noChangeArrowheads="1"/>
                        </a:cNvSpPr>
                      </a:nvSpPr>
                      <a:spPr bwMode="auto">
                        <a:xfrm>
                          <a:off x="3560" y="1661"/>
                          <a:ext cx="363" cy="182"/>
                        </a:xfrm>
                        <a:prstGeom prst="hexagon">
                          <a:avLst>
                            <a:gd name="adj" fmla="val 49863"/>
                            <a:gd name="vf" fmla="val 115470"/>
                          </a:avLst>
                        </a:prstGeom>
                        <a:ln>
                          <a:headEnd/>
                          <a:tailEnd/>
                        </a:ln>
                      </a:spPr>
                      <a:txSp>
                        <a:txBody>
                          <a:bodyPr wrap="none"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en-US"/>
                              <a:t>DI</a:t>
                            </a:r>
                          </a:p>
                        </a:txBody>
                        <a:useSpRect/>
                      </a:txSp>
                      <a:style>
                        <a:lnRef idx="1">
                          <a:schemeClr val="accent1"/>
                        </a:lnRef>
                        <a:fillRef idx="2">
                          <a:schemeClr val="accent1"/>
                        </a:fillRef>
                        <a:effectRef idx="1">
                          <a:schemeClr val="accent1"/>
                        </a:effectRef>
                        <a:fontRef idx="minor">
                          <a:schemeClr val="dk1"/>
                        </a:fontRef>
                      </a:style>
                    </a:sp>
                    <a:sp>
                      <a:nvSpPr>
                        <a:cNvPr id="54284" name="Line 22"/>
                        <a:cNvSpPr>
                          <a:spLocks noChangeShapeType="1"/>
                        </a:cNvSpPr>
                      </a:nvSpPr>
                      <a:spPr bwMode="auto">
                        <a:xfrm>
                          <a:off x="2925" y="2478"/>
                          <a:ext cx="635" cy="0"/>
                        </a:xfrm>
                        <a:prstGeom prst="line">
                          <a:avLst/>
                        </a:prstGeom>
                        <a:noFill/>
                        <a:ln w="38100">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ru-RU"/>
                          </a:p>
                        </a:txBody>
                        <a:useSpRect/>
                      </a:txSp>
                    </a:sp>
                    <a:sp>
                      <a:nvSpPr>
                        <a:cNvPr id="54285" name="Line 23"/>
                        <a:cNvSpPr>
                          <a:spLocks noChangeShapeType="1"/>
                        </a:cNvSpPr>
                      </a:nvSpPr>
                      <a:spPr bwMode="auto">
                        <a:xfrm>
                          <a:off x="4059" y="2478"/>
                          <a:ext cx="1044" cy="0"/>
                        </a:xfrm>
                        <a:prstGeom prst="line">
                          <a:avLst/>
                        </a:prstGeom>
                        <a:noFill/>
                        <a:ln w="38100">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ru-RU"/>
                          </a:p>
                        </a:txBody>
                        <a:useSpRect/>
                      </a:txSp>
                    </a:sp>
                    <a:sp>
                      <a:nvSpPr>
                        <a:cNvPr id="54286" name="Line 24"/>
                        <a:cNvSpPr>
                          <a:spLocks noChangeShapeType="1"/>
                        </a:cNvSpPr>
                      </a:nvSpPr>
                      <a:spPr bwMode="auto">
                        <a:xfrm>
                          <a:off x="2064" y="3158"/>
                          <a:ext cx="1406" cy="0"/>
                        </a:xfrm>
                        <a:prstGeom prst="line">
                          <a:avLst/>
                        </a:prstGeom>
                        <a:noFill/>
                        <a:ln w="38100">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ru-RU"/>
                          </a:p>
                        </a:txBody>
                        <a:useSpRect/>
                      </a:txSp>
                    </a:sp>
                    <a:sp>
                      <a:nvSpPr>
                        <a:cNvPr id="54287" name="Line 25"/>
                        <a:cNvSpPr>
                          <a:spLocks noChangeShapeType="1"/>
                        </a:cNvSpPr>
                      </a:nvSpPr>
                      <a:spPr bwMode="auto">
                        <a:xfrm>
                          <a:off x="4921" y="3158"/>
                          <a:ext cx="136" cy="0"/>
                        </a:xfrm>
                        <a:prstGeom prst="line">
                          <a:avLst/>
                        </a:prstGeom>
                        <a:noFill/>
                        <a:ln w="38100">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ru-RU"/>
                          </a:p>
                        </a:txBody>
                        <a:useSpRect/>
                      </a:txSp>
                    </a:sp>
                    <a:sp>
                      <a:nvSpPr>
                        <a:cNvPr id="54288" name="Freeform 26"/>
                        <a:cNvSpPr>
                          <a:spLocks/>
                        </a:cNvSpPr>
                      </a:nvSpPr>
                      <a:spPr bwMode="auto">
                        <a:xfrm>
                          <a:off x="930" y="2478"/>
                          <a:ext cx="499" cy="303"/>
                        </a:xfrm>
                        <a:custGeom>
                          <a:avLst/>
                          <a:gdLst>
                            <a:gd name="T0" fmla="*/ 0 w 499"/>
                            <a:gd name="T1" fmla="*/ 0 h 303"/>
                            <a:gd name="T2" fmla="*/ 181 w 499"/>
                            <a:gd name="T3" fmla="*/ 0 h 303"/>
                            <a:gd name="T4" fmla="*/ 213 w 499"/>
                            <a:gd name="T5" fmla="*/ 303 h 303"/>
                            <a:gd name="T6" fmla="*/ 448 w 499"/>
                            <a:gd name="T7" fmla="*/ 303 h 303"/>
                            <a:gd name="T8" fmla="*/ 499 w 499"/>
                            <a:gd name="T9" fmla="*/ 0 h 303"/>
                            <a:gd name="T10" fmla="*/ 0 60000 65536"/>
                            <a:gd name="T11" fmla="*/ 0 60000 65536"/>
                            <a:gd name="T12" fmla="*/ 0 60000 65536"/>
                            <a:gd name="T13" fmla="*/ 0 60000 65536"/>
                            <a:gd name="T14" fmla="*/ 0 60000 65536"/>
                            <a:gd name="T15" fmla="*/ 0 w 499"/>
                            <a:gd name="T16" fmla="*/ 0 h 303"/>
                            <a:gd name="T17" fmla="*/ 499 w 499"/>
                            <a:gd name="T18" fmla="*/ 303 h 303"/>
                          </a:gdLst>
                          <a:ahLst/>
                          <a:cxnLst>
                            <a:cxn ang="T10">
                              <a:pos x="T0" y="T1"/>
                            </a:cxn>
                            <a:cxn ang="T11">
                              <a:pos x="T2" y="T3"/>
                            </a:cxn>
                            <a:cxn ang="T12">
                              <a:pos x="T4" y="T5"/>
                            </a:cxn>
                            <a:cxn ang="T13">
                              <a:pos x="T6" y="T7"/>
                            </a:cxn>
                            <a:cxn ang="T14">
                              <a:pos x="T8" y="T9"/>
                            </a:cxn>
                          </a:cxnLst>
                          <a:rect l="T15" t="T16" r="T17" b="T18"/>
                          <a:pathLst>
                            <a:path w="499" h="303">
                              <a:moveTo>
                                <a:pt x="0" y="0"/>
                              </a:moveTo>
                              <a:lnTo>
                                <a:pt x="181" y="0"/>
                              </a:lnTo>
                              <a:lnTo>
                                <a:pt x="213" y="303"/>
                              </a:lnTo>
                              <a:lnTo>
                                <a:pt x="448" y="303"/>
                              </a:lnTo>
                              <a:lnTo>
                                <a:pt x="499" y="0"/>
                              </a:lnTo>
                            </a:path>
                          </a:pathLst>
                        </a:custGeom>
                        <a:noFill/>
                        <a:ln w="38100">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ru-RU"/>
                          </a:p>
                        </a:txBody>
                        <a:useSpRect/>
                      </a:txSp>
                    </a:sp>
                    <a:sp>
                      <a:nvSpPr>
                        <a:cNvPr id="54289" name="Freeform 27"/>
                        <a:cNvSpPr>
                          <a:spLocks/>
                        </a:cNvSpPr>
                      </a:nvSpPr>
                      <a:spPr bwMode="auto">
                        <a:xfrm>
                          <a:off x="1429" y="2478"/>
                          <a:ext cx="499" cy="303"/>
                        </a:xfrm>
                        <a:custGeom>
                          <a:avLst/>
                          <a:gdLst>
                            <a:gd name="T0" fmla="*/ 0 w 499"/>
                            <a:gd name="T1" fmla="*/ 0 h 303"/>
                            <a:gd name="T2" fmla="*/ 181 w 499"/>
                            <a:gd name="T3" fmla="*/ 0 h 303"/>
                            <a:gd name="T4" fmla="*/ 213 w 499"/>
                            <a:gd name="T5" fmla="*/ 303 h 303"/>
                            <a:gd name="T6" fmla="*/ 448 w 499"/>
                            <a:gd name="T7" fmla="*/ 303 h 303"/>
                            <a:gd name="T8" fmla="*/ 499 w 499"/>
                            <a:gd name="T9" fmla="*/ 0 h 303"/>
                            <a:gd name="T10" fmla="*/ 0 60000 65536"/>
                            <a:gd name="T11" fmla="*/ 0 60000 65536"/>
                            <a:gd name="T12" fmla="*/ 0 60000 65536"/>
                            <a:gd name="T13" fmla="*/ 0 60000 65536"/>
                            <a:gd name="T14" fmla="*/ 0 60000 65536"/>
                            <a:gd name="T15" fmla="*/ 0 w 499"/>
                            <a:gd name="T16" fmla="*/ 0 h 303"/>
                            <a:gd name="T17" fmla="*/ 499 w 499"/>
                            <a:gd name="T18" fmla="*/ 303 h 303"/>
                          </a:gdLst>
                          <a:ahLst/>
                          <a:cxnLst>
                            <a:cxn ang="T10">
                              <a:pos x="T0" y="T1"/>
                            </a:cxn>
                            <a:cxn ang="T11">
                              <a:pos x="T2" y="T3"/>
                            </a:cxn>
                            <a:cxn ang="T12">
                              <a:pos x="T4" y="T5"/>
                            </a:cxn>
                            <a:cxn ang="T13">
                              <a:pos x="T6" y="T7"/>
                            </a:cxn>
                            <a:cxn ang="T14">
                              <a:pos x="T8" y="T9"/>
                            </a:cxn>
                          </a:cxnLst>
                          <a:rect l="T15" t="T16" r="T17" b="T18"/>
                          <a:pathLst>
                            <a:path w="499" h="303">
                              <a:moveTo>
                                <a:pt x="0" y="0"/>
                              </a:moveTo>
                              <a:lnTo>
                                <a:pt x="181" y="0"/>
                              </a:lnTo>
                              <a:lnTo>
                                <a:pt x="213" y="303"/>
                              </a:lnTo>
                              <a:lnTo>
                                <a:pt x="448" y="303"/>
                              </a:lnTo>
                              <a:lnTo>
                                <a:pt x="499" y="0"/>
                              </a:lnTo>
                            </a:path>
                          </a:pathLst>
                        </a:custGeom>
                        <a:noFill/>
                        <a:ln w="38100">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ru-RU"/>
                          </a:p>
                        </a:txBody>
                        <a:useSpRect/>
                      </a:txSp>
                    </a:sp>
                    <a:sp>
                      <a:nvSpPr>
                        <a:cNvPr id="54290" name="Freeform 28"/>
                        <a:cNvSpPr>
                          <a:spLocks/>
                        </a:cNvSpPr>
                      </a:nvSpPr>
                      <a:spPr bwMode="auto">
                        <a:xfrm>
                          <a:off x="1927" y="2478"/>
                          <a:ext cx="499" cy="303"/>
                        </a:xfrm>
                        <a:custGeom>
                          <a:avLst/>
                          <a:gdLst>
                            <a:gd name="T0" fmla="*/ 0 w 499"/>
                            <a:gd name="T1" fmla="*/ 0 h 303"/>
                            <a:gd name="T2" fmla="*/ 181 w 499"/>
                            <a:gd name="T3" fmla="*/ 0 h 303"/>
                            <a:gd name="T4" fmla="*/ 213 w 499"/>
                            <a:gd name="T5" fmla="*/ 303 h 303"/>
                            <a:gd name="T6" fmla="*/ 448 w 499"/>
                            <a:gd name="T7" fmla="*/ 303 h 303"/>
                            <a:gd name="T8" fmla="*/ 499 w 499"/>
                            <a:gd name="T9" fmla="*/ 0 h 303"/>
                            <a:gd name="T10" fmla="*/ 0 60000 65536"/>
                            <a:gd name="T11" fmla="*/ 0 60000 65536"/>
                            <a:gd name="T12" fmla="*/ 0 60000 65536"/>
                            <a:gd name="T13" fmla="*/ 0 60000 65536"/>
                            <a:gd name="T14" fmla="*/ 0 60000 65536"/>
                            <a:gd name="T15" fmla="*/ 0 w 499"/>
                            <a:gd name="T16" fmla="*/ 0 h 303"/>
                            <a:gd name="T17" fmla="*/ 499 w 499"/>
                            <a:gd name="T18" fmla="*/ 303 h 303"/>
                          </a:gdLst>
                          <a:ahLst/>
                          <a:cxnLst>
                            <a:cxn ang="T10">
                              <a:pos x="T0" y="T1"/>
                            </a:cxn>
                            <a:cxn ang="T11">
                              <a:pos x="T2" y="T3"/>
                            </a:cxn>
                            <a:cxn ang="T12">
                              <a:pos x="T4" y="T5"/>
                            </a:cxn>
                            <a:cxn ang="T13">
                              <a:pos x="T6" y="T7"/>
                            </a:cxn>
                            <a:cxn ang="T14">
                              <a:pos x="T8" y="T9"/>
                            </a:cxn>
                          </a:cxnLst>
                          <a:rect l="T15" t="T16" r="T17" b="T18"/>
                          <a:pathLst>
                            <a:path w="499" h="303">
                              <a:moveTo>
                                <a:pt x="0" y="0"/>
                              </a:moveTo>
                              <a:lnTo>
                                <a:pt x="181" y="0"/>
                              </a:lnTo>
                              <a:lnTo>
                                <a:pt x="213" y="303"/>
                              </a:lnTo>
                              <a:lnTo>
                                <a:pt x="448" y="303"/>
                              </a:lnTo>
                              <a:lnTo>
                                <a:pt x="499" y="0"/>
                              </a:lnTo>
                            </a:path>
                          </a:pathLst>
                        </a:custGeom>
                        <a:noFill/>
                        <a:ln w="38100">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ru-RU"/>
                          </a:p>
                        </a:txBody>
                        <a:useSpRect/>
                      </a:txSp>
                    </a:sp>
                    <a:sp>
                      <a:nvSpPr>
                        <a:cNvPr id="54291" name="Freeform 29"/>
                        <a:cNvSpPr>
                          <a:spLocks/>
                        </a:cNvSpPr>
                      </a:nvSpPr>
                      <a:spPr bwMode="auto">
                        <a:xfrm>
                          <a:off x="2426" y="2478"/>
                          <a:ext cx="499" cy="303"/>
                        </a:xfrm>
                        <a:custGeom>
                          <a:avLst/>
                          <a:gdLst>
                            <a:gd name="T0" fmla="*/ 0 w 499"/>
                            <a:gd name="T1" fmla="*/ 0 h 303"/>
                            <a:gd name="T2" fmla="*/ 181 w 499"/>
                            <a:gd name="T3" fmla="*/ 0 h 303"/>
                            <a:gd name="T4" fmla="*/ 213 w 499"/>
                            <a:gd name="T5" fmla="*/ 303 h 303"/>
                            <a:gd name="T6" fmla="*/ 448 w 499"/>
                            <a:gd name="T7" fmla="*/ 303 h 303"/>
                            <a:gd name="T8" fmla="*/ 499 w 499"/>
                            <a:gd name="T9" fmla="*/ 0 h 303"/>
                            <a:gd name="T10" fmla="*/ 0 60000 65536"/>
                            <a:gd name="T11" fmla="*/ 0 60000 65536"/>
                            <a:gd name="T12" fmla="*/ 0 60000 65536"/>
                            <a:gd name="T13" fmla="*/ 0 60000 65536"/>
                            <a:gd name="T14" fmla="*/ 0 60000 65536"/>
                            <a:gd name="T15" fmla="*/ 0 w 499"/>
                            <a:gd name="T16" fmla="*/ 0 h 303"/>
                            <a:gd name="T17" fmla="*/ 499 w 499"/>
                            <a:gd name="T18" fmla="*/ 303 h 303"/>
                          </a:gdLst>
                          <a:ahLst/>
                          <a:cxnLst>
                            <a:cxn ang="T10">
                              <a:pos x="T0" y="T1"/>
                            </a:cxn>
                            <a:cxn ang="T11">
                              <a:pos x="T2" y="T3"/>
                            </a:cxn>
                            <a:cxn ang="T12">
                              <a:pos x="T4" y="T5"/>
                            </a:cxn>
                            <a:cxn ang="T13">
                              <a:pos x="T6" y="T7"/>
                            </a:cxn>
                            <a:cxn ang="T14">
                              <a:pos x="T8" y="T9"/>
                            </a:cxn>
                          </a:cxnLst>
                          <a:rect l="T15" t="T16" r="T17" b="T18"/>
                          <a:pathLst>
                            <a:path w="499" h="303">
                              <a:moveTo>
                                <a:pt x="0" y="0"/>
                              </a:moveTo>
                              <a:lnTo>
                                <a:pt x="181" y="0"/>
                              </a:lnTo>
                              <a:lnTo>
                                <a:pt x="213" y="303"/>
                              </a:lnTo>
                              <a:lnTo>
                                <a:pt x="448" y="303"/>
                              </a:lnTo>
                              <a:lnTo>
                                <a:pt x="499" y="0"/>
                              </a:lnTo>
                            </a:path>
                          </a:pathLst>
                        </a:custGeom>
                        <a:noFill/>
                        <a:ln w="38100">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ru-RU"/>
                          </a:p>
                        </a:txBody>
                        <a:useSpRect/>
                      </a:txSp>
                    </a:sp>
                    <a:sp>
                      <a:nvSpPr>
                        <a:cNvPr id="54292" name="Freeform 30"/>
                        <a:cNvSpPr>
                          <a:spLocks/>
                        </a:cNvSpPr>
                      </a:nvSpPr>
                      <a:spPr bwMode="auto">
                        <a:xfrm>
                          <a:off x="3560" y="2478"/>
                          <a:ext cx="499" cy="303"/>
                        </a:xfrm>
                        <a:custGeom>
                          <a:avLst/>
                          <a:gdLst>
                            <a:gd name="T0" fmla="*/ 0 w 499"/>
                            <a:gd name="T1" fmla="*/ 0 h 303"/>
                            <a:gd name="T2" fmla="*/ 181 w 499"/>
                            <a:gd name="T3" fmla="*/ 0 h 303"/>
                            <a:gd name="T4" fmla="*/ 213 w 499"/>
                            <a:gd name="T5" fmla="*/ 303 h 303"/>
                            <a:gd name="T6" fmla="*/ 448 w 499"/>
                            <a:gd name="T7" fmla="*/ 303 h 303"/>
                            <a:gd name="T8" fmla="*/ 499 w 499"/>
                            <a:gd name="T9" fmla="*/ 0 h 303"/>
                            <a:gd name="T10" fmla="*/ 0 60000 65536"/>
                            <a:gd name="T11" fmla="*/ 0 60000 65536"/>
                            <a:gd name="T12" fmla="*/ 0 60000 65536"/>
                            <a:gd name="T13" fmla="*/ 0 60000 65536"/>
                            <a:gd name="T14" fmla="*/ 0 60000 65536"/>
                            <a:gd name="T15" fmla="*/ 0 w 499"/>
                            <a:gd name="T16" fmla="*/ 0 h 303"/>
                            <a:gd name="T17" fmla="*/ 499 w 499"/>
                            <a:gd name="T18" fmla="*/ 303 h 303"/>
                          </a:gdLst>
                          <a:ahLst/>
                          <a:cxnLst>
                            <a:cxn ang="T10">
                              <a:pos x="T0" y="T1"/>
                            </a:cxn>
                            <a:cxn ang="T11">
                              <a:pos x="T2" y="T3"/>
                            </a:cxn>
                            <a:cxn ang="T12">
                              <a:pos x="T4" y="T5"/>
                            </a:cxn>
                            <a:cxn ang="T13">
                              <a:pos x="T6" y="T7"/>
                            </a:cxn>
                            <a:cxn ang="T14">
                              <a:pos x="T8" y="T9"/>
                            </a:cxn>
                          </a:cxnLst>
                          <a:rect l="T15" t="T16" r="T17" b="T18"/>
                          <a:pathLst>
                            <a:path w="499" h="303">
                              <a:moveTo>
                                <a:pt x="0" y="0"/>
                              </a:moveTo>
                              <a:lnTo>
                                <a:pt x="181" y="0"/>
                              </a:lnTo>
                              <a:lnTo>
                                <a:pt x="213" y="303"/>
                              </a:lnTo>
                              <a:lnTo>
                                <a:pt x="448" y="303"/>
                              </a:lnTo>
                              <a:lnTo>
                                <a:pt x="499" y="0"/>
                              </a:lnTo>
                            </a:path>
                          </a:pathLst>
                        </a:custGeom>
                        <a:noFill/>
                        <a:ln w="38100">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ru-RU"/>
                          </a:p>
                        </a:txBody>
                        <a:useSpRect/>
                      </a:txSp>
                    </a:sp>
                    <a:sp>
                      <a:nvSpPr>
                        <a:cNvPr id="54293" name="Freeform 31"/>
                        <a:cNvSpPr>
                          <a:spLocks/>
                        </a:cNvSpPr>
                      </a:nvSpPr>
                      <a:spPr bwMode="auto">
                        <a:xfrm>
                          <a:off x="1066" y="3158"/>
                          <a:ext cx="499" cy="303"/>
                        </a:xfrm>
                        <a:custGeom>
                          <a:avLst/>
                          <a:gdLst>
                            <a:gd name="T0" fmla="*/ 0 w 499"/>
                            <a:gd name="T1" fmla="*/ 0 h 303"/>
                            <a:gd name="T2" fmla="*/ 181 w 499"/>
                            <a:gd name="T3" fmla="*/ 0 h 303"/>
                            <a:gd name="T4" fmla="*/ 213 w 499"/>
                            <a:gd name="T5" fmla="*/ 303 h 303"/>
                            <a:gd name="T6" fmla="*/ 448 w 499"/>
                            <a:gd name="T7" fmla="*/ 303 h 303"/>
                            <a:gd name="T8" fmla="*/ 499 w 499"/>
                            <a:gd name="T9" fmla="*/ 0 h 303"/>
                            <a:gd name="T10" fmla="*/ 0 60000 65536"/>
                            <a:gd name="T11" fmla="*/ 0 60000 65536"/>
                            <a:gd name="T12" fmla="*/ 0 60000 65536"/>
                            <a:gd name="T13" fmla="*/ 0 60000 65536"/>
                            <a:gd name="T14" fmla="*/ 0 60000 65536"/>
                            <a:gd name="T15" fmla="*/ 0 w 499"/>
                            <a:gd name="T16" fmla="*/ 0 h 303"/>
                            <a:gd name="T17" fmla="*/ 499 w 499"/>
                            <a:gd name="T18" fmla="*/ 303 h 303"/>
                          </a:gdLst>
                          <a:ahLst/>
                          <a:cxnLst>
                            <a:cxn ang="T10">
                              <a:pos x="T0" y="T1"/>
                            </a:cxn>
                            <a:cxn ang="T11">
                              <a:pos x="T2" y="T3"/>
                            </a:cxn>
                            <a:cxn ang="T12">
                              <a:pos x="T4" y="T5"/>
                            </a:cxn>
                            <a:cxn ang="T13">
                              <a:pos x="T6" y="T7"/>
                            </a:cxn>
                            <a:cxn ang="T14">
                              <a:pos x="T8" y="T9"/>
                            </a:cxn>
                          </a:cxnLst>
                          <a:rect l="T15" t="T16" r="T17" b="T18"/>
                          <a:pathLst>
                            <a:path w="499" h="303">
                              <a:moveTo>
                                <a:pt x="0" y="0"/>
                              </a:moveTo>
                              <a:lnTo>
                                <a:pt x="181" y="0"/>
                              </a:lnTo>
                              <a:lnTo>
                                <a:pt x="213" y="303"/>
                              </a:lnTo>
                              <a:lnTo>
                                <a:pt x="448" y="303"/>
                              </a:lnTo>
                              <a:lnTo>
                                <a:pt x="499" y="0"/>
                              </a:lnTo>
                            </a:path>
                          </a:pathLst>
                        </a:custGeom>
                        <a:noFill/>
                        <a:ln w="38100">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ru-RU"/>
                          </a:p>
                        </a:txBody>
                        <a:useSpRect/>
                      </a:txSp>
                    </a:sp>
                    <a:sp>
                      <a:nvSpPr>
                        <a:cNvPr id="54294" name="Freeform 32"/>
                        <a:cNvSpPr>
                          <a:spLocks/>
                        </a:cNvSpPr>
                      </a:nvSpPr>
                      <a:spPr bwMode="auto">
                        <a:xfrm>
                          <a:off x="1565" y="3158"/>
                          <a:ext cx="499" cy="303"/>
                        </a:xfrm>
                        <a:custGeom>
                          <a:avLst/>
                          <a:gdLst>
                            <a:gd name="T0" fmla="*/ 0 w 499"/>
                            <a:gd name="T1" fmla="*/ 0 h 303"/>
                            <a:gd name="T2" fmla="*/ 181 w 499"/>
                            <a:gd name="T3" fmla="*/ 0 h 303"/>
                            <a:gd name="T4" fmla="*/ 213 w 499"/>
                            <a:gd name="T5" fmla="*/ 303 h 303"/>
                            <a:gd name="T6" fmla="*/ 448 w 499"/>
                            <a:gd name="T7" fmla="*/ 303 h 303"/>
                            <a:gd name="T8" fmla="*/ 499 w 499"/>
                            <a:gd name="T9" fmla="*/ 0 h 303"/>
                            <a:gd name="T10" fmla="*/ 0 60000 65536"/>
                            <a:gd name="T11" fmla="*/ 0 60000 65536"/>
                            <a:gd name="T12" fmla="*/ 0 60000 65536"/>
                            <a:gd name="T13" fmla="*/ 0 60000 65536"/>
                            <a:gd name="T14" fmla="*/ 0 60000 65536"/>
                            <a:gd name="T15" fmla="*/ 0 w 499"/>
                            <a:gd name="T16" fmla="*/ 0 h 303"/>
                            <a:gd name="T17" fmla="*/ 499 w 499"/>
                            <a:gd name="T18" fmla="*/ 303 h 303"/>
                          </a:gdLst>
                          <a:ahLst/>
                          <a:cxnLst>
                            <a:cxn ang="T10">
                              <a:pos x="T0" y="T1"/>
                            </a:cxn>
                            <a:cxn ang="T11">
                              <a:pos x="T2" y="T3"/>
                            </a:cxn>
                            <a:cxn ang="T12">
                              <a:pos x="T4" y="T5"/>
                            </a:cxn>
                            <a:cxn ang="T13">
                              <a:pos x="T6" y="T7"/>
                            </a:cxn>
                            <a:cxn ang="T14">
                              <a:pos x="T8" y="T9"/>
                            </a:cxn>
                          </a:cxnLst>
                          <a:rect l="T15" t="T16" r="T17" b="T18"/>
                          <a:pathLst>
                            <a:path w="499" h="303">
                              <a:moveTo>
                                <a:pt x="0" y="0"/>
                              </a:moveTo>
                              <a:lnTo>
                                <a:pt x="181" y="0"/>
                              </a:lnTo>
                              <a:lnTo>
                                <a:pt x="213" y="303"/>
                              </a:lnTo>
                              <a:lnTo>
                                <a:pt x="448" y="303"/>
                              </a:lnTo>
                              <a:lnTo>
                                <a:pt x="499" y="0"/>
                              </a:lnTo>
                            </a:path>
                          </a:pathLst>
                        </a:custGeom>
                        <a:noFill/>
                        <a:ln w="38100">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ru-RU"/>
                          </a:p>
                        </a:txBody>
                        <a:useSpRect/>
                      </a:txSp>
                    </a:sp>
                    <a:sp>
                      <a:nvSpPr>
                        <a:cNvPr id="54295" name="Freeform 33"/>
                        <a:cNvSpPr>
                          <a:spLocks/>
                        </a:cNvSpPr>
                      </a:nvSpPr>
                      <a:spPr bwMode="auto">
                        <a:xfrm>
                          <a:off x="3424" y="3158"/>
                          <a:ext cx="499" cy="303"/>
                        </a:xfrm>
                        <a:custGeom>
                          <a:avLst/>
                          <a:gdLst>
                            <a:gd name="T0" fmla="*/ 0 w 499"/>
                            <a:gd name="T1" fmla="*/ 0 h 303"/>
                            <a:gd name="T2" fmla="*/ 181 w 499"/>
                            <a:gd name="T3" fmla="*/ 0 h 303"/>
                            <a:gd name="T4" fmla="*/ 213 w 499"/>
                            <a:gd name="T5" fmla="*/ 303 h 303"/>
                            <a:gd name="T6" fmla="*/ 448 w 499"/>
                            <a:gd name="T7" fmla="*/ 303 h 303"/>
                            <a:gd name="T8" fmla="*/ 499 w 499"/>
                            <a:gd name="T9" fmla="*/ 0 h 303"/>
                            <a:gd name="T10" fmla="*/ 0 60000 65536"/>
                            <a:gd name="T11" fmla="*/ 0 60000 65536"/>
                            <a:gd name="T12" fmla="*/ 0 60000 65536"/>
                            <a:gd name="T13" fmla="*/ 0 60000 65536"/>
                            <a:gd name="T14" fmla="*/ 0 60000 65536"/>
                            <a:gd name="T15" fmla="*/ 0 w 499"/>
                            <a:gd name="T16" fmla="*/ 0 h 303"/>
                            <a:gd name="T17" fmla="*/ 499 w 499"/>
                            <a:gd name="T18" fmla="*/ 303 h 303"/>
                          </a:gdLst>
                          <a:ahLst/>
                          <a:cxnLst>
                            <a:cxn ang="T10">
                              <a:pos x="T0" y="T1"/>
                            </a:cxn>
                            <a:cxn ang="T11">
                              <a:pos x="T2" y="T3"/>
                            </a:cxn>
                            <a:cxn ang="T12">
                              <a:pos x="T4" y="T5"/>
                            </a:cxn>
                            <a:cxn ang="T13">
                              <a:pos x="T6" y="T7"/>
                            </a:cxn>
                            <a:cxn ang="T14">
                              <a:pos x="T8" y="T9"/>
                            </a:cxn>
                          </a:cxnLst>
                          <a:rect l="T15" t="T16" r="T17" b="T18"/>
                          <a:pathLst>
                            <a:path w="499" h="303">
                              <a:moveTo>
                                <a:pt x="0" y="0"/>
                              </a:moveTo>
                              <a:lnTo>
                                <a:pt x="181" y="0"/>
                              </a:lnTo>
                              <a:lnTo>
                                <a:pt x="213" y="303"/>
                              </a:lnTo>
                              <a:lnTo>
                                <a:pt x="448" y="303"/>
                              </a:lnTo>
                              <a:lnTo>
                                <a:pt x="499" y="0"/>
                              </a:lnTo>
                            </a:path>
                          </a:pathLst>
                        </a:custGeom>
                        <a:noFill/>
                        <a:ln w="38100">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ru-RU"/>
                          </a:p>
                        </a:txBody>
                        <a:useSpRect/>
                      </a:txSp>
                    </a:sp>
                    <a:sp>
                      <a:nvSpPr>
                        <a:cNvPr id="54296" name="Freeform 34"/>
                        <a:cNvSpPr>
                          <a:spLocks/>
                        </a:cNvSpPr>
                      </a:nvSpPr>
                      <a:spPr bwMode="auto">
                        <a:xfrm>
                          <a:off x="3923" y="3158"/>
                          <a:ext cx="499" cy="303"/>
                        </a:xfrm>
                        <a:custGeom>
                          <a:avLst/>
                          <a:gdLst>
                            <a:gd name="T0" fmla="*/ 0 w 499"/>
                            <a:gd name="T1" fmla="*/ 0 h 303"/>
                            <a:gd name="T2" fmla="*/ 181 w 499"/>
                            <a:gd name="T3" fmla="*/ 0 h 303"/>
                            <a:gd name="T4" fmla="*/ 213 w 499"/>
                            <a:gd name="T5" fmla="*/ 303 h 303"/>
                            <a:gd name="T6" fmla="*/ 448 w 499"/>
                            <a:gd name="T7" fmla="*/ 303 h 303"/>
                            <a:gd name="T8" fmla="*/ 499 w 499"/>
                            <a:gd name="T9" fmla="*/ 0 h 303"/>
                            <a:gd name="T10" fmla="*/ 0 60000 65536"/>
                            <a:gd name="T11" fmla="*/ 0 60000 65536"/>
                            <a:gd name="T12" fmla="*/ 0 60000 65536"/>
                            <a:gd name="T13" fmla="*/ 0 60000 65536"/>
                            <a:gd name="T14" fmla="*/ 0 60000 65536"/>
                            <a:gd name="T15" fmla="*/ 0 w 499"/>
                            <a:gd name="T16" fmla="*/ 0 h 303"/>
                            <a:gd name="T17" fmla="*/ 499 w 499"/>
                            <a:gd name="T18" fmla="*/ 303 h 303"/>
                          </a:gdLst>
                          <a:ahLst/>
                          <a:cxnLst>
                            <a:cxn ang="T10">
                              <a:pos x="T0" y="T1"/>
                            </a:cxn>
                            <a:cxn ang="T11">
                              <a:pos x="T2" y="T3"/>
                            </a:cxn>
                            <a:cxn ang="T12">
                              <a:pos x="T4" y="T5"/>
                            </a:cxn>
                            <a:cxn ang="T13">
                              <a:pos x="T6" y="T7"/>
                            </a:cxn>
                            <a:cxn ang="T14">
                              <a:pos x="T8" y="T9"/>
                            </a:cxn>
                          </a:cxnLst>
                          <a:rect l="T15" t="T16" r="T17" b="T18"/>
                          <a:pathLst>
                            <a:path w="499" h="303">
                              <a:moveTo>
                                <a:pt x="0" y="0"/>
                              </a:moveTo>
                              <a:lnTo>
                                <a:pt x="181" y="0"/>
                              </a:lnTo>
                              <a:lnTo>
                                <a:pt x="213" y="303"/>
                              </a:lnTo>
                              <a:lnTo>
                                <a:pt x="448" y="303"/>
                              </a:lnTo>
                              <a:lnTo>
                                <a:pt x="499" y="0"/>
                              </a:lnTo>
                            </a:path>
                          </a:pathLst>
                        </a:custGeom>
                        <a:noFill/>
                        <a:ln w="38100">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ru-RU"/>
                          </a:p>
                        </a:txBody>
                        <a:useSpRect/>
                      </a:txSp>
                    </a:sp>
                    <a:sp>
                      <a:nvSpPr>
                        <a:cNvPr id="54297" name="Freeform 35"/>
                        <a:cNvSpPr>
                          <a:spLocks/>
                        </a:cNvSpPr>
                      </a:nvSpPr>
                      <a:spPr bwMode="auto">
                        <a:xfrm>
                          <a:off x="4422" y="3158"/>
                          <a:ext cx="499" cy="303"/>
                        </a:xfrm>
                        <a:custGeom>
                          <a:avLst/>
                          <a:gdLst>
                            <a:gd name="T0" fmla="*/ 0 w 499"/>
                            <a:gd name="T1" fmla="*/ 0 h 303"/>
                            <a:gd name="T2" fmla="*/ 181 w 499"/>
                            <a:gd name="T3" fmla="*/ 0 h 303"/>
                            <a:gd name="T4" fmla="*/ 213 w 499"/>
                            <a:gd name="T5" fmla="*/ 303 h 303"/>
                            <a:gd name="T6" fmla="*/ 448 w 499"/>
                            <a:gd name="T7" fmla="*/ 303 h 303"/>
                            <a:gd name="T8" fmla="*/ 499 w 499"/>
                            <a:gd name="T9" fmla="*/ 0 h 303"/>
                            <a:gd name="T10" fmla="*/ 0 60000 65536"/>
                            <a:gd name="T11" fmla="*/ 0 60000 65536"/>
                            <a:gd name="T12" fmla="*/ 0 60000 65536"/>
                            <a:gd name="T13" fmla="*/ 0 60000 65536"/>
                            <a:gd name="T14" fmla="*/ 0 60000 65536"/>
                            <a:gd name="T15" fmla="*/ 0 w 499"/>
                            <a:gd name="T16" fmla="*/ 0 h 303"/>
                            <a:gd name="T17" fmla="*/ 499 w 499"/>
                            <a:gd name="T18" fmla="*/ 303 h 303"/>
                          </a:gdLst>
                          <a:ahLst/>
                          <a:cxnLst>
                            <a:cxn ang="T10">
                              <a:pos x="T0" y="T1"/>
                            </a:cxn>
                            <a:cxn ang="T11">
                              <a:pos x="T2" y="T3"/>
                            </a:cxn>
                            <a:cxn ang="T12">
                              <a:pos x="T4" y="T5"/>
                            </a:cxn>
                            <a:cxn ang="T13">
                              <a:pos x="T6" y="T7"/>
                            </a:cxn>
                            <a:cxn ang="T14">
                              <a:pos x="T8" y="T9"/>
                            </a:cxn>
                          </a:cxnLst>
                          <a:rect l="T15" t="T16" r="T17" b="T18"/>
                          <a:pathLst>
                            <a:path w="499" h="303">
                              <a:moveTo>
                                <a:pt x="0" y="0"/>
                              </a:moveTo>
                              <a:lnTo>
                                <a:pt x="181" y="0"/>
                              </a:lnTo>
                              <a:lnTo>
                                <a:pt x="213" y="303"/>
                              </a:lnTo>
                              <a:lnTo>
                                <a:pt x="448" y="303"/>
                              </a:lnTo>
                              <a:lnTo>
                                <a:pt x="499" y="0"/>
                              </a:lnTo>
                            </a:path>
                          </a:pathLst>
                        </a:custGeom>
                        <a:noFill/>
                        <a:ln w="38100">
                          <a:solidFill>
                            <a:schemeClr val="tx1"/>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ru-RU"/>
                          </a:p>
                        </a:txBody>
                        <a:useSpRect/>
                      </a:txSp>
                    </a:sp>
                    <a:sp>
                      <a:nvSpPr>
                        <a:cNvPr id="54298" name="Line 64"/>
                        <a:cNvSpPr>
                          <a:spLocks noChangeShapeType="1"/>
                        </a:cNvSpPr>
                      </a:nvSpPr>
                      <a:spPr bwMode="auto">
                        <a:xfrm>
                          <a:off x="3651" y="799"/>
                          <a:ext cx="0" cy="2857"/>
                        </a:xfrm>
                        <a:prstGeom prst="line">
                          <a:avLst/>
                        </a:prstGeom>
                        <a:noFill/>
                        <a:ln w="9525">
                          <a:solidFill>
                            <a:schemeClr val="tx1"/>
                          </a:solidFill>
                          <a:prstDash val="dash"/>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ru-RU"/>
                          </a:p>
                        </a:txBody>
                        <a:useSpRect/>
                      </a:txSp>
                    </a:sp>
                    <a:sp>
                      <a:nvSpPr>
                        <a:cNvPr id="54299" name="Line 65"/>
                        <a:cNvSpPr>
                          <a:spLocks noChangeShapeType="1"/>
                        </a:cNvSpPr>
                      </a:nvSpPr>
                      <a:spPr bwMode="auto">
                        <a:xfrm>
                          <a:off x="1791" y="799"/>
                          <a:ext cx="0" cy="2857"/>
                        </a:xfrm>
                        <a:prstGeom prst="line">
                          <a:avLst/>
                        </a:prstGeom>
                        <a:noFill/>
                        <a:ln w="9525">
                          <a:solidFill>
                            <a:schemeClr val="tx1"/>
                          </a:solidFill>
                          <a:prstDash val="dash"/>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ru-RU"/>
                          </a:p>
                        </a:txBody>
                        <a:useSpRect/>
                      </a:txSp>
                    </a:sp>
                    <a:sp>
                      <a:nvSpPr>
                        <a:cNvPr id="54300" name="Line 66"/>
                        <a:cNvSpPr>
                          <a:spLocks noChangeShapeType="1"/>
                        </a:cNvSpPr>
                      </a:nvSpPr>
                      <a:spPr bwMode="auto">
                        <a:xfrm>
                          <a:off x="1292" y="799"/>
                          <a:ext cx="0" cy="2857"/>
                        </a:xfrm>
                        <a:prstGeom prst="line">
                          <a:avLst/>
                        </a:prstGeom>
                        <a:noFill/>
                        <a:ln w="9525">
                          <a:solidFill>
                            <a:schemeClr val="tx1"/>
                          </a:solidFill>
                          <a:prstDash val="dash"/>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ru-RU"/>
                          </a:p>
                        </a:txBody>
                        <a:useSpRect/>
                      </a:txSp>
                    </a:sp>
                    <a:sp>
                      <a:nvSpPr>
                        <a:cNvPr id="54301" name="Line 67"/>
                        <a:cNvSpPr>
                          <a:spLocks noChangeShapeType="1"/>
                        </a:cNvSpPr>
                      </a:nvSpPr>
                      <a:spPr bwMode="auto">
                        <a:xfrm>
                          <a:off x="4150" y="799"/>
                          <a:ext cx="0" cy="2857"/>
                        </a:xfrm>
                        <a:prstGeom prst="line">
                          <a:avLst/>
                        </a:prstGeom>
                        <a:noFill/>
                        <a:ln w="9525">
                          <a:solidFill>
                            <a:schemeClr val="tx1"/>
                          </a:solidFill>
                          <a:prstDash val="dash"/>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ru-RU"/>
                          </a:p>
                        </a:txBody>
                        <a:useSpRect/>
                      </a:txSp>
                    </a:sp>
                    <a:sp>
                      <a:nvSpPr>
                        <a:cNvPr id="54302" name="Line 68"/>
                        <a:cNvSpPr>
                          <a:spLocks noChangeShapeType="1"/>
                        </a:cNvSpPr>
                      </a:nvSpPr>
                      <a:spPr bwMode="auto">
                        <a:xfrm>
                          <a:off x="4649" y="799"/>
                          <a:ext cx="0" cy="2857"/>
                        </a:xfrm>
                        <a:prstGeom prst="line">
                          <a:avLst/>
                        </a:prstGeom>
                        <a:noFill/>
                        <a:ln w="9525">
                          <a:solidFill>
                            <a:schemeClr val="tx1"/>
                          </a:solidFill>
                          <a:prstDash val="dash"/>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ru-RU"/>
                          </a:p>
                        </a:txBody>
                        <a:useSpRect/>
                      </a:txSp>
                    </a:sp>
                  </a:grpSp>
                </lc:lockedCanvas>
              </a:graphicData>
            </a:graphic>
          </wp:inline>
        </w:drawing>
      </w: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p>
    <w:p w:rsidR="00140247" w:rsidRDefault="00140247" w:rsidP="00140247">
      <w:pPr>
        <w:pStyle w:val="1"/>
        <w:rPr>
          <w:b/>
          <w:bCs/>
        </w:rPr>
      </w:pPr>
      <w:r w:rsidRPr="00B02289">
        <w:rPr>
          <w:b/>
          <w:bCs/>
        </w:rPr>
        <w:t>Последовательность фаз при обмене данными</w:t>
      </w:r>
    </w:p>
    <w:p w:rsidR="00140247" w:rsidRDefault="00140247" w:rsidP="00140247">
      <w:pPr>
        <w:pStyle w:val="1"/>
        <w:rPr>
          <w:b/>
          <w:bCs/>
        </w:rPr>
      </w:pPr>
    </w:p>
    <w:p w:rsidR="00140247" w:rsidRPr="00B02289" w:rsidRDefault="00140247" w:rsidP="002B2458">
      <w:pPr>
        <w:pStyle w:val="1"/>
        <w:numPr>
          <w:ilvl w:val="0"/>
          <w:numId w:val="72"/>
        </w:numPr>
        <w:rPr>
          <w:bCs/>
        </w:rPr>
      </w:pPr>
      <w:r w:rsidRPr="00B02289">
        <w:rPr>
          <w:bCs/>
        </w:rPr>
        <w:t>Шина свободна</w:t>
      </w:r>
    </w:p>
    <w:p w:rsidR="00140247" w:rsidRPr="00B02289" w:rsidRDefault="00140247" w:rsidP="002B2458">
      <w:pPr>
        <w:pStyle w:val="1"/>
        <w:numPr>
          <w:ilvl w:val="0"/>
          <w:numId w:val="72"/>
        </w:numPr>
        <w:rPr>
          <w:bCs/>
        </w:rPr>
      </w:pPr>
      <w:r w:rsidRPr="00B02289">
        <w:rPr>
          <w:bCs/>
        </w:rPr>
        <w:t>Попытка доступа к шине</w:t>
      </w:r>
    </w:p>
    <w:p w:rsidR="00140247" w:rsidRPr="00B02289" w:rsidRDefault="00140247" w:rsidP="002B2458">
      <w:pPr>
        <w:pStyle w:val="1"/>
        <w:numPr>
          <w:ilvl w:val="0"/>
          <w:numId w:val="72"/>
        </w:numPr>
        <w:rPr>
          <w:bCs/>
        </w:rPr>
      </w:pPr>
      <w:r w:rsidRPr="00B02289">
        <w:rPr>
          <w:bCs/>
        </w:rPr>
        <w:t>Выбор устройства</w:t>
      </w:r>
    </w:p>
    <w:p w:rsidR="00140247" w:rsidRPr="00B02289" w:rsidRDefault="00140247" w:rsidP="002B2458">
      <w:pPr>
        <w:pStyle w:val="1"/>
        <w:numPr>
          <w:ilvl w:val="0"/>
          <w:numId w:val="72"/>
        </w:numPr>
        <w:rPr>
          <w:bCs/>
        </w:rPr>
      </w:pPr>
      <w:r w:rsidRPr="00B02289">
        <w:rPr>
          <w:bCs/>
        </w:rPr>
        <w:t>Адресация LUN/TRN</w:t>
      </w:r>
    </w:p>
    <w:p w:rsidR="00140247" w:rsidRPr="00B02289" w:rsidRDefault="00140247" w:rsidP="002B2458">
      <w:pPr>
        <w:pStyle w:val="1"/>
        <w:numPr>
          <w:ilvl w:val="0"/>
          <w:numId w:val="72"/>
        </w:numPr>
        <w:rPr>
          <w:bCs/>
        </w:rPr>
      </w:pPr>
      <w:r w:rsidRPr="00B02289">
        <w:rPr>
          <w:bCs/>
        </w:rPr>
        <w:t>Выдача команды</w:t>
      </w:r>
    </w:p>
    <w:p w:rsidR="00140247" w:rsidRPr="00B02289" w:rsidRDefault="00140247" w:rsidP="002B2458">
      <w:pPr>
        <w:pStyle w:val="1"/>
        <w:numPr>
          <w:ilvl w:val="0"/>
          <w:numId w:val="72"/>
        </w:numPr>
        <w:rPr>
          <w:bCs/>
        </w:rPr>
      </w:pPr>
      <w:proofErr w:type="gramStart"/>
      <w:r w:rsidRPr="00B02289">
        <w:rPr>
          <w:bCs/>
        </w:rPr>
        <w:t>Вв</w:t>
      </w:r>
      <w:proofErr w:type="gramEnd"/>
      <w:r w:rsidRPr="00B02289">
        <w:rPr>
          <w:bCs/>
        </w:rPr>
        <w:t>/выв данных</w:t>
      </w:r>
    </w:p>
    <w:p w:rsidR="00140247" w:rsidRPr="00B02289" w:rsidRDefault="00140247" w:rsidP="002B2458">
      <w:pPr>
        <w:pStyle w:val="1"/>
        <w:numPr>
          <w:ilvl w:val="0"/>
          <w:numId w:val="72"/>
        </w:numPr>
        <w:rPr>
          <w:bCs/>
        </w:rPr>
      </w:pPr>
      <w:r w:rsidRPr="00B02289">
        <w:rPr>
          <w:bCs/>
        </w:rPr>
        <w:t>Состояние выполнения</w:t>
      </w:r>
    </w:p>
    <w:p w:rsidR="00140247" w:rsidRPr="00B02289" w:rsidRDefault="00140247" w:rsidP="002B2458">
      <w:pPr>
        <w:pStyle w:val="1"/>
        <w:numPr>
          <w:ilvl w:val="0"/>
          <w:numId w:val="72"/>
        </w:numPr>
        <w:rPr>
          <w:bCs/>
        </w:rPr>
      </w:pPr>
      <w:r w:rsidRPr="00B02289">
        <w:rPr>
          <w:bCs/>
        </w:rPr>
        <w:t>Сообщение завершения/ошибки</w:t>
      </w:r>
    </w:p>
    <w:p w:rsidR="00140247" w:rsidRPr="00B02289" w:rsidRDefault="00140247" w:rsidP="00140247">
      <w:pPr>
        <w:pStyle w:val="1"/>
        <w:ind w:left="720"/>
        <w:rPr>
          <w:bCs/>
        </w:rPr>
      </w:pPr>
    </w:p>
    <w:p w:rsidR="00140247" w:rsidRPr="00B02289" w:rsidRDefault="00140247" w:rsidP="00140247">
      <w:pPr>
        <w:pStyle w:val="1"/>
        <w:rPr>
          <w:b/>
          <w:bCs/>
          <w:lang w:val="en-US"/>
        </w:rPr>
      </w:pPr>
      <w:r>
        <w:rPr>
          <w:b/>
          <w:bCs/>
        </w:rPr>
        <w:t>Варианты SCSI для HDD</w:t>
      </w:r>
    </w:p>
    <w:p w:rsidR="00140247" w:rsidRDefault="00140247" w:rsidP="00140247">
      <w:pPr>
        <w:pStyle w:val="1"/>
        <w:rPr>
          <w:b/>
          <w:bCs/>
        </w:rPr>
      </w:pPr>
    </w:p>
    <w:tbl>
      <w:tblPr>
        <w:tblW w:w="6359" w:type="dxa"/>
        <w:jc w:val="center"/>
        <w:tblInd w:w="-780" w:type="dxa"/>
        <w:tblCellMar>
          <w:left w:w="0" w:type="dxa"/>
          <w:right w:w="0" w:type="dxa"/>
        </w:tblCellMar>
        <w:tblLook w:val="04A0"/>
      </w:tblPr>
      <w:tblGrid>
        <w:gridCol w:w="1088"/>
        <w:gridCol w:w="1083"/>
        <w:gridCol w:w="987"/>
        <w:gridCol w:w="1877"/>
        <w:gridCol w:w="1324"/>
      </w:tblGrid>
      <w:tr w:rsidR="00140247" w:rsidRPr="00B02289" w:rsidTr="00043CB8">
        <w:trPr>
          <w:trHeight w:val="739"/>
          <w:jc w:val="center"/>
        </w:trPr>
        <w:tc>
          <w:tcPr>
            <w:tcW w:w="1088" w:type="dxa"/>
            <w:tcBorders>
              <w:top w:val="single" w:sz="8" w:space="0" w:color="FFFFFF"/>
              <w:left w:val="single" w:sz="8" w:space="0" w:color="FFFFFF"/>
              <w:bottom w:val="single" w:sz="24" w:space="0" w:color="FFFFFF"/>
              <w:right w:val="single" w:sz="8" w:space="0" w:color="FFFFFF"/>
            </w:tcBorders>
            <w:shd w:val="clear" w:color="auto" w:fill="A5AB81"/>
            <w:tcMar>
              <w:top w:w="72" w:type="dxa"/>
              <w:left w:w="144" w:type="dxa"/>
              <w:bottom w:w="72" w:type="dxa"/>
              <w:right w:w="144" w:type="dxa"/>
            </w:tcMar>
            <w:hideMark/>
          </w:tcPr>
          <w:p w:rsidR="00140247" w:rsidRPr="00B02289" w:rsidRDefault="00140247" w:rsidP="00043CB8">
            <w:pPr>
              <w:pStyle w:val="1"/>
              <w:rPr>
                <w:b/>
                <w:bCs/>
                <w:sz w:val="18"/>
                <w:szCs w:val="18"/>
              </w:rPr>
            </w:pPr>
            <w:r w:rsidRPr="00B02289">
              <w:rPr>
                <w:b/>
                <w:bCs/>
                <w:sz w:val="18"/>
                <w:szCs w:val="18"/>
              </w:rPr>
              <w:t xml:space="preserve">Название </w:t>
            </w:r>
          </w:p>
        </w:tc>
        <w:tc>
          <w:tcPr>
            <w:tcW w:w="1112" w:type="dxa"/>
            <w:tcBorders>
              <w:top w:val="single" w:sz="8" w:space="0" w:color="FFFFFF"/>
              <w:left w:val="single" w:sz="8" w:space="0" w:color="FFFFFF"/>
              <w:bottom w:val="single" w:sz="24" w:space="0" w:color="FFFFFF"/>
              <w:right w:val="single" w:sz="8" w:space="0" w:color="FFFFFF"/>
            </w:tcBorders>
            <w:shd w:val="clear" w:color="auto" w:fill="A5AB81"/>
            <w:tcMar>
              <w:top w:w="72" w:type="dxa"/>
              <w:left w:w="144" w:type="dxa"/>
              <w:bottom w:w="72" w:type="dxa"/>
              <w:right w:w="144" w:type="dxa"/>
            </w:tcMar>
            <w:hideMark/>
          </w:tcPr>
          <w:p w:rsidR="00140247" w:rsidRPr="00B02289" w:rsidRDefault="00140247" w:rsidP="00043CB8">
            <w:pPr>
              <w:pStyle w:val="1"/>
              <w:rPr>
                <w:b/>
                <w:bCs/>
                <w:sz w:val="18"/>
                <w:szCs w:val="18"/>
              </w:rPr>
            </w:pPr>
            <w:r w:rsidRPr="00B02289">
              <w:rPr>
                <w:b/>
                <w:bCs/>
                <w:sz w:val="18"/>
                <w:szCs w:val="18"/>
              </w:rPr>
              <w:t xml:space="preserve">Разъем </w:t>
            </w:r>
          </w:p>
        </w:tc>
        <w:tc>
          <w:tcPr>
            <w:tcW w:w="838" w:type="dxa"/>
            <w:tcBorders>
              <w:top w:val="single" w:sz="8" w:space="0" w:color="FFFFFF"/>
              <w:left w:val="single" w:sz="8" w:space="0" w:color="FFFFFF"/>
              <w:bottom w:val="single" w:sz="24" w:space="0" w:color="FFFFFF"/>
              <w:right w:val="single" w:sz="8" w:space="0" w:color="FFFFFF"/>
            </w:tcBorders>
            <w:shd w:val="clear" w:color="auto" w:fill="A5AB81"/>
            <w:tcMar>
              <w:top w:w="72" w:type="dxa"/>
              <w:left w:w="144" w:type="dxa"/>
              <w:bottom w:w="72" w:type="dxa"/>
              <w:right w:w="144" w:type="dxa"/>
            </w:tcMar>
            <w:hideMark/>
          </w:tcPr>
          <w:p w:rsidR="00140247" w:rsidRPr="00B02289" w:rsidRDefault="00140247" w:rsidP="00043CB8">
            <w:pPr>
              <w:pStyle w:val="1"/>
              <w:rPr>
                <w:b/>
                <w:bCs/>
                <w:sz w:val="18"/>
                <w:szCs w:val="18"/>
              </w:rPr>
            </w:pPr>
            <w:r w:rsidRPr="00B02289">
              <w:rPr>
                <w:b/>
                <w:bCs/>
                <w:sz w:val="18"/>
                <w:szCs w:val="18"/>
              </w:rPr>
              <w:t xml:space="preserve">Ширина шины, бит </w:t>
            </w:r>
          </w:p>
        </w:tc>
        <w:tc>
          <w:tcPr>
            <w:tcW w:w="1997" w:type="dxa"/>
            <w:tcBorders>
              <w:top w:val="single" w:sz="8" w:space="0" w:color="FFFFFF"/>
              <w:left w:val="single" w:sz="8" w:space="0" w:color="FFFFFF"/>
              <w:bottom w:val="single" w:sz="24" w:space="0" w:color="FFFFFF"/>
              <w:right w:val="single" w:sz="8" w:space="0" w:color="FFFFFF"/>
            </w:tcBorders>
            <w:shd w:val="clear" w:color="auto" w:fill="A5AB81"/>
            <w:tcMar>
              <w:top w:w="72" w:type="dxa"/>
              <w:left w:w="144" w:type="dxa"/>
              <w:bottom w:w="72" w:type="dxa"/>
              <w:right w:w="144" w:type="dxa"/>
            </w:tcMar>
            <w:hideMark/>
          </w:tcPr>
          <w:p w:rsidR="00140247" w:rsidRPr="00B02289" w:rsidRDefault="00140247" w:rsidP="00043CB8">
            <w:pPr>
              <w:pStyle w:val="1"/>
              <w:rPr>
                <w:b/>
                <w:bCs/>
                <w:sz w:val="18"/>
                <w:szCs w:val="18"/>
              </w:rPr>
            </w:pPr>
            <w:r w:rsidRPr="00B02289">
              <w:rPr>
                <w:b/>
                <w:bCs/>
                <w:sz w:val="18"/>
                <w:szCs w:val="18"/>
              </w:rPr>
              <w:t xml:space="preserve">Частота, МГц </w:t>
            </w:r>
          </w:p>
        </w:tc>
        <w:tc>
          <w:tcPr>
            <w:tcW w:w="1324" w:type="dxa"/>
            <w:tcBorders>
              <w:top w:val="single" w:sz="8" w:space="0" w:color="FFFFFF"/>
              <w:left w:val="single" w:sz="8" w:space="0" w:color="FFFFFF"/>
              <w:bottom w:val="single" w:sz="24" w:space="0" w:color="FFFFFF"/>
              <w:right w:val="single" w:sz="8" w:space="0" w:color="FFFFFF"/>
            </w:tcBorders>
            <w:shd w:val="clear" w:color="auto" w:fill="A5AB81"/>
            <w:tcMar>
              <w:top w:w="72" w:type="dxa"/>
              <w:left w:w="144" w:type="dxa"/>
              <w:bottom w:w="72" w:type="dxa"/>
              <w:right w:w="144" w:type="dxa"/>
            </w:tcMar>
            <w:hideMark/>
          </w:tcPr>
          <w:p w:rsidR="00140247" w:rsidRPr="00B02289" w:rsidRDefault="00140247" w:rsidP="00043CB8">
            <w:pPr>
              <w:pStyle w:val="1"/>
              <w:rPr>
                <w:b/>
                <w:bCs/>
                <w:sz w:val="18"/>
                <w:szCs w:val="18"/>
              </w:rPr>
            </w:pPr>
            <w:r w:rsidRPr="00B02289">
              <w:rPr>
                <w:b/>
                <w:bCs/>
                <w:sz w:val="18"/>
                <w:szCs w:val="18"/>
              </w:rPr>
              <w:t>Пропускная способность, Мб/</w:t>
            </w:r>
            <w:proofErr w:type="gramStart"/>
            <w:r w:rsidRPr="00B02289">
              <w:rPr>
                <w:b/>
                <w:bCs/>
                <w:sz w:val="18"/>
                <w:szCs w:val="18"/>
              </w:rPr>
              <w:t>с</w:t>
            </w:r>
            <w:proofErr w:type="gramEnd"/>
            <w:r w:rsidRPr="00B02289">
              <w:rPr>
                <w:b/>
                <w:bCs/>
                <w:sz w:val="18"/>
                <w:szCs w:val="18"/>
              </w:rPr>
              <w:t xml:space="preserve"> </w:t>
            </w:r>
          </w:p>
        </w:tc>
      </w:tr>
      <w:tr w:rsidR="00140247" w:rsidRPr="00B02289" w:rsidTr="00043CB8">
        <w:trPr>
          <w:trHeight w:val="260"/>
          <w:jc w:val="center"/>
        </w:trPr>
        <w:tc>
          <w:tcPr>
            <w:tcW w:w="1088" w:type="dxa"/>
            <w:tcBorders>
              <w:top w:val="single" w:sz="24" w:space="0" w:color="FFFFFF"/>
              <w:left w:val="single" w:sz="8" w:space="0" w:color="FFFFFF"/>
              <w:bottom w:val="single" w:sz="8" w:space="0" w:color="FFFFFF"/>
              <w:right w:val="single" w:sz="8" w:space="0" w:color="FFFFFF"/>
            </w:tcBorders>
            <w:shd w:val="clear" w:color="auto" w:fill="E1E2D8"/>
            <w:tcMar>
              <w:top w:w="72" w:type="dxa"/>
              <w:left w:w="144" w:type="dxa"/>
              <w:bottom w:w="72" w:type="dxa"/>
              <w:right w:w="144" w:type="dxa"/>
            </w:tcMar>
            <w:hideMark/>
          </w:tcPr>
          <w:p w:rsidR="00140247" w:rsidRPr="00B02289" w:rsidRDefault="00140247" w:rsidP="00043CB8">
            <w:pPr>
              <w:pStyle w:val="1"/>
              <w:rPr>
                <w:b/>
                <w:bCs/>
                <w:sz w:val="18"/>
                <w:szCs w:val="18"/>
              </w:rPr>
            </w:pPr>
            <w:r w:rsidRPr="00B02289">
              <w:rPr>
                <w:b/>
                <w:bCs/>
                <w:sz w:val="18"/>
                <w:szCs w:val="18"/>
                <w:lang w:val="en-US"/>
              </w:rPr>
              <w:t>SCSI-1</w:t>
            </w:r>
            <w:r w:rsidRPr="00B02289">
              <w:rPr>
                <w:b/>
                <w:bCs/>
                <w:sz w:val="18"/>
                <w:szCs w:val="18"/>
              </w:rPr>
              <w:t xml:space="preserve"> </w:t>
            </w:r>
          </w:p>
        </w:tc>
        <w:tc>
          <w:tcPr>
            <w:tcW w:w="1112" w:type="dxa"/>
            <w:tcBorders>
              <w:top w:val="single" w:sz="24" w:space="0" w:color="FFFFFF"/>
              <w:left w:val="single" w:sz="8" w:space="0" w:color="FFFFFF"/>
              <w:bottom w:val="single" w:sz="8" w:space="0" w:color="FFFFFF"/>
              <w:right w:val="single" w:sz="8" w:space="0" w:color="FFFFFF"/>
            </w:tcBorders>
            <w:shd w:val="clear" w:color="auto" w:fill="E1E2D8"/>
            <w:tcMar>
              <w:top w:w="72" w:type="dxa"/>
              <w:left w:w="144" w:type="dxa"/>
              <w:bottom w:w="72" w:type="dxa"/>
              <w:right w:w="144" w:type="dxa"/>
            </w:tcMar>
            <w:hideMark/>
          </w:tcPr>
          <w:p w:rsidR="00140247" w:rsidRPr="00B02289" w:rsidRDefault="00140247" w:rsidP="00043CB8">
            <w:pPr>
              <w:pStyle w:val="1"/>
              <w:rPr>
                <w:b/>
                <w:bCs/>
                <w:sz w:val="18"/>
                <w:szCs w:val="18"/>
              </w:rPr>
            </w:pPr>
            <w:r w:rsidRPr="00B02289">
              <w:rPr>
                <w:b/>
                <w:bCs/>
                <w:sz w:val="18"/>
                <w:szCs w:val="18"/>
                <w:lang w:val="en-US"/>
              </w:rPr>
              <w:t>IDC-50, CX-50</w:t>
            </w:r>
            <w:r w:rsidRPr="00B02289">
              <w:rPr>
                <w:b/>
                <w:bCs/>
                <w:sz w:val="18"/>
                <w:szCs w:val="18"/>
              </w:rPr>
              <w:t xml:space="preserve"> </w:t>
            </w:r>
          </w:p>
        </w:tc>
        <w:tc>
          <w:tcPr>
            <w:tcW w:w="838" w:type="dxa"/>
            <w:tcBorders>
              <w:top w:val="single" w:sz="24" w:space="0" w:color="FFFFFF"/>
              <w:left w:val="single" w:sz="8" w:space="0" w:color="FFFFFF"/>
              <w:bottom w:val="single" w:sz="8" w:space="0" w:color="FFFFFF"/>
              <w:right w:val="single" w:sz="8" w:space="0" w:color="FFFFFF"/>
            </w:tcBorders>
            <w:shd w:val="clear" w:color="auto" w:fill="E1E2D8"/>
            <w:tcMar>
              <w:top w:w="72" w:type="dxa"/>
              <w:left w:w="144" w:type="dxa"/>
              <w:bottom w:w="72" w:type="dxa"/>
              <w:right w:w="144" w:type="dxa"/>
            </w:tcMar>
            <w:hideMark/>
          </w:tcPr>
          <w:p w:rsidR="00140247" w:rsidRPr="00B02289" w:rsidRDefault="00140247" w:rsidP="00043CB8">
            <w:pPr>
              <w:pStyle w:val="1"/>
              <w:rPr>
                <w:b/>
                <w:bCs/>
                <w:sz w:val="18"/>
                <w:szCs w:val="18"/>
              </w:rPr>
            </w:pPr>
            <w:r w:rsidRPr="00B02289">
              <w:rPr>
                <w:b/>
                <w:bCs/>
                <w:sz w:val="18"/>
                <w:szCs w:val="18"/>
              </w:rPr>
              <w:t xml:space="preserve">8 </w:t>
            </w:r>
          </w:p>
        </w:tc>
        <w:tc>
          <w:tcPr>
            <w:tcW w:w="1997" w:type="dxa"/>
            <w:tcBorders>
              <w:top w:val="single" w:sz="24" w:space="0" w:color="FFFFFF"/>
              <w:left w:val="single" w:sz="8" w:space="0" w:color="FFFFFF"/>
              <w:bottom w:val="single" w:sz="8" w:space="0" w:color="FFFFFF"/>
              <w:right w:val="single" w:sz="8" w:space="0" w:color="FFFFFF"/>
            </w:tcBorders>
            <w:shd w:val="clear" w:color="auto" w:fill="E1E2D8"/>
            <w:tcMar>
              <w:top w:w="72" w:type="dxa"/>
              <w:left w:w="144" w:type="dxa"/>
              <w:bottom w:w="72" w:type="dxa"/>
              <w:right w:w="144" w:type="dxa"/>
            </w:tcMar>
            <w:hideMark/>
          </w:tcPr>
          <w:p w:rsidR="00140247" w:rsidRPr="00B02289" w:rsidRDefault="00140247" w:rsidP="00043CB8">
            <w:pPr>
              <w:pStyle w:val="1"/>
              <w:rPr>
                <w:b/>
                <w:bCs/>
                <w:sz w:val="18"/>
                <w:szCs w:val="18"/>
              </w:rPr>
            </w:pPr>
            <w:r w:rsidRPr="00B02289">
              <w:rPr>
                <w:b/>
                <w:bCs/>
                <w:sz w:val="18"/>
                <w:szCs w:val="18"/>
              </w:rPr>
              <w:t xml:space="preserve">5 </w:t>
            </w:r>
          </w:p>
        </w:tc>
        <w:tc>
          <w:tcPr>
            <w:tcW w:w="1324" w:type="dxa"/>
            <w:tcBorders>
              <w:top w:val="single" w:sz="24" w:space="0" w:color="FFFFFF"/>
              <w:left w:val="single" w:sz="8" w:space="0" w:color="FFFFFF"/>
              <w:bottom w:val="single" w:sz="8" w:space="0" w:color="FFFFFF"/>
              <w:right w:val="single" w:sz="8" w:space="0" w:color="FFFFFF"/>
            </w:tcBorders>
            <w:shd w:val="clear" w:color="auto" w:fill="E1E2D8"/>
            <w:tcMar>
              <w:top w:w="72" w:type="dxa"/>
              <w:left w:w="144" w:type="dxa"/>
              <w:bottom w:w="72" w:type="dxa"/>
              <w:right w:w="144" w:type="dxa"/>
            </w:tcMar>
            <w:hideMark/>
          </w:tcPr>
          <w:p w:rsidR="00140247" w:rsidRPr="00B02289" w:rsidRDefault="00140247" w:rsidP="00043CB8">
            <w:pPr>
              <w:pStyle w:val="1"/>
              <w:rPr>
                <w:b/>
                <w:bCs/>
                <w:sz w:val="18"/>
                <w:szCs w:val="18"/>
              </w:rPr>
            </w:pPr>
            <w:r w:rsidRPr="00B02289">
              <w:rPr>
                <w:b/>
                <w:bCs/>
                <w:sz w:val="18"/>
                <w:szCs w:val="18"/>
              </w:rPr>
              <w:t xml:space="preserve">5 </w:t>
            </w:r>
          </w:p>
        </w:tc>
      </w:tr>
      <w:tr w:rsidR="00140247" w:rsidRPr="00B02289" w:rsidTr="00043CB8">
        <w:trPr>
          <w:trHeight w:val="252"/>
          <w:jc w:val="center"/>
        </w:trPr>
        <w:tc>
          <w:tcPr>
            <w:tcW w:w="1088" w:type="dxa"/>
            <w:tcBorders>
              <w:top w:val="single" w:sz="8" w:space="0" w:color="FFFFFF"/>
              <w:left w:val="single" w:sz="8" w:space="0" w:color="FFFFFF"/>
              <w:bottom w:val="single" w:sz="8" w:space="0" w:color="FFFFFF"/>
              <w:right w:val="single" w:sz="8" w:space="0" w:color="FFFFFF"/>
            </w:tcBorders>
            <w:shd w:val="clear" w:color="auto" w:fill="F0F1ED"/>
            <w:tcMar>
              <w:top w:w="72" w:type="dxa"/>
              <w:left w:w="144" w:type="dxa"/>
              <w:bottom w:w="72" w:type="dxa"/>
              <w:right w:w="144" w:type="dxa"/>
            </w:tcMar>
            <w:hideMark/>
          </w:tcPr>
          <w:p w:rsidR="00140247" w:rsidRPr="00B02289" w:rsidRDefault="00140247" w:rsidP="00043CB8">
            <w:pPr>
              <w:pStyle w:val="1"/>
              <w:rPr>
                <w:b/>
                <w:bCs/>
                <w:sz w:val="18"/>
                <w:szCs w:val="18"/>
              </w:rPr>
            </w:pPr>
            <w:r w:rsidRPr="00B02289">
              <w:rPr>
                <w:b/>
                <w:bCs/>
                <w:sz w:val="18"/>
                <w:szCs w:val="18"/>
                <w:lang w:val="en-US"/>
              </w:rPr>
              <w:t>Fast SCSI</w:t>
            </w:r>
            <w:r w:rsidRPr="00B02289">
              <w:rPr>
                <w:b/>
                <w:bCs/>
                <w:sz w:val="18"/>
                <w:szCs w:val="18"/>
              </w:rPr>
              <w:t xml:space="preserve"> </w:t>
            </w:r>
          </w:p>
        </w:tc>
        <w:tc>
          <w:tcPr>
            <w:tcW w:w="1112" w:type="dxa"/>
            <w:tcBorders>
              <w:top w:val="single" w:sz="8" w:space="0" w:color="FFFFFF"/>
              <w:left w:val="single" w:sz="8" w:space="0" w:color="FFFFFF"/>
              <w:bottom w:val="single" w:sz="8" w:space="0" w:color="FFFFFF"/>
              <w:right w:val="single" w:sz="8" w:space="0" w:color="FFFFFF"/>
            </w:tcBorders>
            <w:shd w:val="clear" w:color="auto" w:fill="F0F1ED"/>
            <w:tcMar>
              <w:top w:w="72" w:type="dxa"/>
              <w:left w:w="144" w:type="dxa"/>
              <w:bottom w:w="72" w:type="dxa"/>
              <w:right w:w="144" w:type="dxa"/>
            </w:tcMar>
            <w:hideMark/>
          </w:tcPr>
          <w:p w:rsidR="00140247" w:rsidRPr="00B02289" w:rsidRDefault="00140247" w:rsidP="00043CB8">
            <w:pPr>
              <w:pStyle w:val="1"/>
              <w:rPr>
                <w:b/>
                <w:bCs/>
                <w:sz w:val="18"/>
                <w:szCs w:val="18"/>
              </w:rPr>
            </w:pPr>
            <w:r w:rsidRPr="00B02289">
              <w:rPr>
                <w:b/>
                <w:bCs/>
                <w:sz w:val="18"/>
                <w:szCs w:val="18"/>
                <w:lang w:val="en-US"/>
              </w:rPr>
              <w:t>IDC-50, CX-50</w:t>
            </w:r>
            <w:r w:rsidRPr="00B02289">
              <w:rPr>
                <w:b/>
                <w:bCs/>
                <w:sz w:val="18"/>
                <w:szCs w:val="18"/>
              </w:rPr>
              <w:t xml:space="preserve"> </w:t>
            </w:r>
          </w:p>
        </w:tc>
        <w:tc>
          <w:tcPr>
            <w:tcW w:w="838" w:type="dxa"/>
            <w:tcBorders>
              <w:top w:val="single" w:sz="8" w:space="0" w:color="FFFFFF"/>
              <w:left w:val="single" w:sz="8" w:space="0" w:color="FFFFFF"/>
              <w:bottom w:val="single" w:sz="8" w:space="0" w:color="FFFFFF"/>
              <w:right w:val="single" w:sz="8" w:space="0" w:color="FFFFFF"/>
            </w:tcBorders>
            <w:shd w:val="clear" w:color="auto" w:fill="F0F1ED"/>
            <w:tcMar>
              <w:top w:w="72" w:type="dxa"/>
              <w:left w:w="144" w:type="dxa"/>
              <w:bottom w:w="72" w:type="dxa"/>
              <w:right w:w="144" w:type="dxa"/>
            </w:tcMar>
            <w:hideMark/>
          </w:tcPr>
          <w:p w:rsidR="00140247" w:rsidRPr="00B02289" w:rsidRDefault="00140247" w:rsidP="00043CB8">
            <w:pPr>
              <w:pStyle w:val="1"/>
              <w:rPr>
                <w:b/>
                <w:bCs/>
                <w:sz w:val="18"/>
                <w:szCs w:val="18"/>
              </w:rPr>
            </w:pPr>
            <w:r w:rsidRPr="00B02289">
              <w:rPr>
                <w:b/>
                <w:bCs/>
                <w:sz w:val="18"/>
                <w:szCs w:val="18"/>
                <w:lang w:val="en-US"/>
              </w:rPr>
              <w:t>8</w:t>
            </w:r>
            <w:r w:rsidRPr="00B02289">
              <w:rPr>
                <w:b/>
                <w:bCs/>
                <w:sz w:val="18"/>
                <w:szCs w:val="18"/>
              </w:rPr>
              <w:t xml:space="preserve"> </w:t>
            </w:r>
          </w:p>
        </w:tc>
        <w:tc>
          <w:tcPr>
            <w:tcW w:w="1997" w:type="dxa"/>
            <w:tcBorders>
              <w:top w:val="single" w:sz="8" w:space="0" w:color="FFFFFF"/>
              <w:left w:val="single" w:sz="8" w:space="0" w:color="FFFFFF"/>
              <w:bottom w:val="single" w:sz="8" w:space="0" w:color="FFFFFF"/>
              <w:right w:val="single" w:sz="8" w:space="0" w:color="FFFFFF"/>
            </w:tcBorders>
            <w:shd w:val="clear" w:color="auto" w:fill="F0F1ED"/>
            <w:tcMar>
              <w:top w:w="72" w:type="dxa"/>
              <w:left w:w="144" w:type="dxa"/>
              <w:bottom w:w="72" w:type="dxa"/>
              <w:right w:w="144" w:type="dxa"/>
            </w:tcMar>
            <w:hideMark/>
          </w:tcPr>
          <w:p w:rsidR="00140247" w:rsidRPr="00B02289" w:rsidRDefault="00140247" w:rsidP="00043CB8">
            <w:pPr>
              <w:pStyle w:val="1"/>
              <w:rPr>
                <w:b/>
                <w:bCs/>
                <w:sz w:val="18"/>
                <w:szCs w:val="18"/>
              </w:rPr>
            </w:pPr>
            <w:r w:rsidRPr="00B02289">
              <w:rPr>
                <w:b/>
                <w:bCs/>
                <w:sz w:val="18"/>
                <w:szCs w:val="18"/>
                <w:lang w:val="en-US"/>
              </w:rPr>
              <w:t>10</w:t>
            </w:r>
            <w:r w:rsidRPr="00B02289">
              <w:rPr>
                <w:b/>
                <w:bCs/>
                <w:sz w:val="18"/>
                <w:szCs w:val="18"/>
              </w:rPr>
              <w:t xml:space="preserve"> </w:t>
            </w:r>
          </w:p>
        </w:tc>
        <w:tc>
          <w:tcPr>
            <w:tcW w:w="1324" w:type="dxa"/>
            <w:tcBorders>
              <w:top w:val="single" w:sz="8" w:space="0" w:color="FFFFFF"/>
              <w:left w:val="single" w:sz="8" w:space="0" w:color="FFFFFF"/>
              <w:bottom w:val="single" w:sz="8" w:space="0" w:color="FFFFFF"/>
              <w:right w:val="single" w:sz="8" w:space="0" w:color="FFFFFF"/>
            </w:tcBorders>
            <w:shd w:val="clear" w:color="auto" w:fill="F0F1ED"/>
            <w:tcMar>
              <w:top w:w="72" w:type="dxa"/>
              <w:left w:w="144" w:type="dxa"/>
              <w:bottom w:w="72" w:type="dxa"/>
              <w:right w:w="144" w:type="dxa"/>
            </w:tcMar>
            <w:hideMark/>
          </w:tcPr>
          <w:p w:rsidR="00140247" w:rsidRPr="00B02289" w:rsidRDefault="00140247" w:rsidP="00043CB8">
            <w:pPr>
              <w:pStyle w:val="1"/>
              <w:rPr>
                <w:b/>
                <w:bCs/>
                <w:sz w:val="18"/>
                <w:szCs w:val="18"/>
              </w:rPr>
            </w:pPr>
            <w:r w:rsidRPr="00B02289">
              <w:rPr>
                <w:b/>
                <w:bCs/>
                <w:sz w:val="18"/>
                <w:szCs w:val="18"/>
                <w:lang w:val="en-US"/>
              </w:rPr>
              <w:t>10</w:t>
            </w:r>
            <w:r w:rsidRPr="00B02289">
              <w:rPr>
                <w:b/>
                <w:bCs/>
                <w:sz w:val="18"/>
                <w:szCs w:val="18"/>
              </w:rPr>
              <w:t xml:space="preserve"> </w:t>
            </w:r>
          </w:p>
        </w:tc>
      </w:tr>
      <w:tr w:rsidR="00140247" w:rsidRPr="00B02289" w:rsidTr="00043CB8">
        <w:trPr>
          <w:trHeight w:val="388"/>
          <w:jc w:val="center"/>
        </w:trPr>
        <w:tc>
          <w:tcPr>
            <w:tcW w:w="1088" w:type="dxa"/>
            <w:tcBorders>
              <w:top w:val="single" w:sz="8" w:space="0" w:color="FFFFFF"/>
              <w:left w:val="single" w:sz="8" w:space="0" w:color="FFFFFF"/>
              <w:bottom w:val="single" w:sz="8" w:space="0" w:color="FFFFFF"/>
              <w:right w:val="single" w:sz="8" w:space="0" w:color="FFFFFF"/>
            </w:tcBorders>
            <w:shd w:val="clear" w:color="auto" w:fill="E1E2D8"/>
            <w:tcMar>
              <w:top w:w="72" w:type="dxa"/>
              <w:left w:w="144" w:type="dxa"/>
              <w:bottom w:w="72" w:type="dxa"/>
              <w:right w:w="144" w:type="dxa"/>
            </w:tcMar>
            <w:hideMark/>
          </w:tcPr>
          <w:p w:rsidR="00140247" w:rsidRPr="00B02289" w:rsidRDefault="00140247" w:rsidP="00043CB8">
            <w:pPr>
              <w:pStyle w:val="1"/>
              <w:rPr>
                <w:b/>
                <w:bCs/>
                <w:sz w:val="18"/>
                <w:szCs w:val="18"/>
              </w:rPr>
            </w:pPr>
            <w:r w:rsidRPr="00B02289">
              <w:rPr>
                <w:b/>
                <w:bCs/>
                <w:sz w:val="18"/>
                <w:szCs w:val="18"/>
                <w:lang w:val="en-US"/>
              </w:rPr>
              <w:t>Fast Wide</w:t>
            </w:r>
            <w:r w:rsidRPr="00B02289">
              <w:rPr>
                <w:b/>
                <w:bCs/>
                <w:sz w:val="18"/>
                <w:szCs w:val="18"/>
              </w:rPr>
              <w:t xml:space="preserve"> </w:t>
            </w:r>
          </w:p>
        </w:tc>
        <w:tc>
          <w:tcPr>
            <w:tcW w:w="1112" w:type="dxa"/>
            <w:tcBorders>
              <w:top w:val="single" w:sz="8" w:space="0" w:color="FFFFFF"/>
              <w:left w:val="single" w:sz="8" w:space="0" w:color="FFFFFF"/>
              <w:bottom w:val="single" w:sz="8" w:space="0" w:color="FFFFFF"/>
              <w:right w:val="single" w:sz="8" w:space="0" w:color="FFFFFF"/>
            </w:tcBorders>
            <w:shd w:val="clear" w:color="auto" w:fill="E1E2D8"/>
            <w:tcMar>
              <w:top w:w="72" w:type="dxa"/>
              <w:left w:w="144" w:type="dxa"/>
              <w:bottom w:w="72" w:type="dxa"/>
              <w:right w:w="144" w:type="dxa"/>
            </w:tcMar>
            <w:hideMark/>
          </w:tcPr>
          <w:p w:rsidR="00140247" w:rsidRPr="00B02289" w:rsidRDefault="00140247" w:rsidP="00043CB8">
            <w:pPr>
              <w:pStyle w:val="1"/>
              <w:rPr>
                <w:b/>
                <w:bCs/>
                <w:sz w:val="18"/>
                <w:szCs w:val="18"/>
              </w:rPr>
            </w:pPr>
            <w:r w:rsidRPr="00B02289">
              <w:rPr>
                <w:b/>
                <w:bCs/>
                <w:sz w:val="18"/>
                <w:szCs w:val="18"/>
                <w:lang w:val="en-US"/>
              </w:rPr>
              <w:t xml:space="preserve">HD68 </w:t>
            </w:r>
            <w:r w:rsidRPr="00B02289">
              <w:rPr>
                <w:b/>
                <w:bCs/>
                <w:sz w:val="18"/>
                <w:szCs w:val="18"/>
              </w:rPr>
              <w:t>или</w:t>
            </w:r>
            <w:r w:rsidRPr="00B02289">
              <w:rPr>
                <w:b/>
                <w:bCs/>
                <w:sz w:val="18"/>
                <w:szCs w:val="18"/>
                <w:lang w:val="en-US"/>
              </w:rPr>
              <w:t xml:space="preserve"> 2 x IDC-50</w:t>
            </w:r>
            <w:r w:rsidRPr="00B02289">
              <w:rPr>
                <w:b/>
                <w:bCs/>
                <w:sz w:val="18"/>
                <w:szCs w:val="18"/>
              </w:rPr>
              <w:t xml:space="preserve"> </w:t>
            </w:r>
          </w:p>
        </w:tc>
        <w:tc>
          <w:tcPr>
            <w:tcW w:w="838" w:type="dxa"/>
            <w:tcBorders>
              <w:top w:val="single" w:sz="8" w:space="0" w:color="FFFFFF"/>
              <w:left w:val="single" w:sz="8" w:space="0" w:color="FFFFFF"/>
              <w:bottom w:val="single" w:sz="8" w:space="0" w:color="FFFFFF"/>
              <w:right w:val="single" w:sz="8" w:space="0" w:color="FFFFFF"/>
            </w:tcBorders>
            <w:shd w:val="clear" w:color="auto" w:fill="E1E2D8"/>
            <w:tcMar>
              <w:top w:w="72" w:type="dxa"/>
              <w:left w:w="144" w:type="dxa"/>
              <w:bottom w:w="72" w:type="dxa"/>
              <w:right w:w="144" w:type="dxa"/>
            </w:tcMar>
            <w:hideMark/>
          </w:tcPr>
          <w:p w:rsidR="00140247" w:rsidRPr="00B02289" w:rsidRDefault="00140247" w:rsidP="00043CB8">
            <w:pPr>
              <w:pStyle w:val="1"/>
              <w:rPr>
                <w:b/>
                <w:bCs/>
                <w:sz w:val="18"/>
                <w:szCs w:val="18"/>
              </w:rPr>
            </w:pPr>
            <w:r w:rsidRPr="00B02289">
              <w:rPr>
                <w:b/>
                <w:bCs/>
                <w:sz w:val="18"/>
                <w:szCs w:val="18"/>
              </w:rPr>
              <w:t xml:space="preserve">16 </w:t>
            </w:r>
          </w:p>
        </w:tc>
        <w:tc>
          <w:tcPr>
            <w:tcW w:w="1997" w:type="dxa"/>
            <w:tcBorders>
              <w:top w:val="single" w:sz="8" w:space="0" w:color="FFFFFF"/>
              <w:left w:val="single" w:sz="8" w:space="0" w:color="FFFFFF"/>
              <w:bottom w:val="single" w:sz="8" w:space="0" w:color="FFFFFF"/>
              <w:right w:val="single" w:sz="8" w:space="0" w:color="FFFFFF"/>
            </w:tcBorders>
            <w:shd w:val="clear" w:color="auto" w:fill="E1E2D8"/>
            <w:tcMar>
              <w:top w:w="72" w:type="dxa"/>
              <w:left w:w="144" w:type="dxa"/>
              <w:bottom w:w="72" w:type="dxa"/>
              <w:right w:w="144" w:type="dxa"/>
            </w:tcMar>
            <w:hideMark/>
          </w:tcPr>
          <w:p w:rsidR="00140247" w:rsidRPr="00B02289" w:rsidRDefault="00140247" w:rsidP="00043CB8">
            <w:pPr>
              <w:pStyle w:val="1"/>
              <w:rPr>
                <w:b/>
                <w:bCs/>
                <w:sz w:val="18"/>
                <w:szCs w:val="18"/>
              </w:rPr>
            </w:pPr>
            <w:r w:rsidRPr="00B02289">
              <w:rPr>
                <w:b/>
                <w:bCs/>
                <w:sz w:val="18"/>
                <w:szCs w:val="18"/>
              </w:rPr>
              <w:t xml:space="preserve">10 </w:t>
            </w:r>
          </w:p>
        </w:tc>
        <w:tc>
          <w:tcPr>
            <w:tcW w:w="1324" w:type="dxa"/>
            <w:tcBorders>
              <w:top w:val="single" w:sz="8" w:space="0" w:color="FFFFFF"/>
              <w:left w:val="single" w:sz="8" w:space="0" w:color="FFFFFF"/>
              <w:bottom w:val="single" w:sz="8" w:space="0" w:color="FFFFFF"/>
              <w:right w:val="single" w:sz="8" w:space="0" w:color="FFFFFF"/>
            </w:tcBorders>
            <w:shd w:val="clear" w:color="auto" w:fill="E1E2D8"/>
            <w:tcMar>
              <w:top w:w="72" w:type="dxa"/>
              <w:left w:w="144" w:type="dxa"/>
              <w:bottom w:w="72" w:type="dxa"/>
              <w:right w:w="144" w:type="dxa"/>
            </w:tcMar>
            <w:hideMark/>
          </w:tcPr>
          <w:p w:rsidR="00140247" w:rsidRPr="00B02289" w:rsidRDefault="00140247" w:rsidP="00043CB8">
            <w:pPr>
              <w:pStyle w:val="1"/>
              <w:rPr>
                <w:b/>
                <w:bCs/>
                <w:sz w:val="18"/>
                <w:szCs w:val="18"/>
              </w:rPr>
            </w:pPr>
            <w:r w:rsidRPr="00B02289">
              <w:rPr>
                <w:b/>
                <w:bCs/>
                <w:sz w:val="18"/>
                <w:szCs w:val="18"/>
              </w:rPr>
              <w:t xml:space="preserve">20 </w:t>
            </w:r>
          </w:p>
        </w:tc>
      </w:tr>
      <w:tr w:rsidR="00140247" w:rsidRPr="00B02289" w:rsidTr="00043CB8">
        <w:trPr>
          <w:trHeight w:val="172"/>
          <w:jc w:val="center"/>
        </w:trPr>
        <w:tc>
          <w:tcPr>
            <w:tcW w:w="1088" w:type="dxa"/>
            <w:tcBorders>
              <w:top w:val="single" w:sz="8" w:space="0" w:color="FFFFFF"/>
              <w:left w:val="single" w:sz="8" w:space="0" w:color="FFFFFF"/>
              <w:bottom w:val="single" w:sz="8" w:space="0" w:color="FFFFFF"/>
              <w:right w:val="single" w:sz="8" w:space="0" w:color="FFFFFF"/>
            </w:tcBorders>
            <w:shd w:val="clear" w:color="auto" w:fill="F0F1ED"/>
            <w:tcMar>
              <w:top w:w="72" w:type="dxa"/>
              <w:left w:w="144" w:type="dxa"/>
              <w:bottom w:w="72" w:type="dxa"/>
              <w:right w:w="144" w:type="dxa"/>
            </w:tcMar>
            <w:hideMark/>
          </w:tcPr>
          <w:p w:rsidR="00140247" w:rsidRPr="00B02289" w:rsidRDefault="00140247" w:rsidP="00043CB8">
            <w:pPr>
              <w:pStyle w:val="1"/>
              <w:rPr>
                <w:b/>
                <w:bCs/>
                <w:sz w:val="18"/>
                <w:szCs w:val="18"/>
              </w:rPr>
            </w:pPr>
            <w:r w:rsidRPr="00B02289">
              <w:rPr>
                <w:b/>
                <w:bCs/>
                <w:sz w:val="18"/>
                <w:szCs w:val="18"/>
                <w:lang w:val="en-US"/>
              </w:rPr>
              <w:t>Ultra SCSI</w:t>
            </w:r>
            <w:r w:rsidRPr="00B02289">
              <w:rPr>
                <w:b/>
                <w:bCs/>
                <w:sz w:val="18"/>
                <w:szCs w:val="18"/>
              </w:rPr>
              <w:t xml:space="preserve"> </w:t>
            </w:r>
          </w:p>
        </w:tc>
        <w:tc>
          <w:tcPr>
            <w:tcW w:w="1112" w:type="dxa"/>
            <w:tcBorders>
              <w:top w:val="single" w:sz="8" w:space="0" w:color="FFFFFF"/>
              <w:left w:val="single" w:sz="8" w:space="0" w:color="FFFFFF"/>
              <w:bottom w:val="single" w:sz="8" w:space="0" w:color="FFFFFF"/>
              <w:right w:val="single" w:sz="8" w:space="0" w:color="FFFFFF"/>
            </w:tcBorders>
            <w:shd w:val="clear" w:color="auto" w:fill="F0F1ED"/>
            <w:tcMar>
              <w:top w:w="72" w:type="dxa"/>
              <w:left w:w="144" w:type="dxa"/>
              <w:bottom w:w="72" w:type="dxa"/>
              <w:right w:w="144" w:type="dxa"/>
            </w:tcMar>
            <w:hideMark/>
          </w:tcPr>
          <w:p w:rsidR="00140247" w:rsidRPr="00B02289" w:rsidRDefault="00140247" w:rsidP="00043CB8">
            <w:pPr>
              <w:pStyle w:val="1"/>
              <w:rPr>
                <w:b/>
                <w:bCs/>
                <w:sz w:val="18"/>
                <w:szCs w:val="18"/>
              </w:rPr>
            </w:pPr>
            <w:r w:rsidRPr="00B02289">
              <w:rPr>
                <w:b/>
                <w:bCs/>
                <w:sz w:val="18"/>
                <w:szCs w:val="18"/>
                <w:lang w:val="en-US"/>
              </w:rPr>
              <w:t>IDC-50</w:t>
            </w:r>
            <w:r w:rsidRPr="00B02289">
              <w:rPr>
                <w:b/>
                <w:bCs/>
                <w:sz w:val="18"/>
                <w:szCs w:val="18"/>
              </w:rPr>
              <w:t xml:space="preserve"> </w:t>
            </w:r>
          </w:p>
        </w:tc>
        <w:tc>
          <w:tcPr>
            <w:tcW w:w="838" w:type="dxa"/>
            <w:tcBorders>
              <w:top w:val="single" w:sz="8" w:space="0" w:color="FFFFFF"/>
              <w:left w:val="single" w:sz="8" w:space="0" w:color="FFFFFF"/>
              <w:bottom w:val="single" w:sz="8" w:space="0" w:color="FFFFFF"/>
              <w:right w:val="single" w:sz="8" w:space="0" w:color="FFFFFF"/>
            </w:tcBorders>
            <w:shd w:val="clear" w:color="auto" w:fill="F0F1ED"/>
            <w:tcMar>
              <w:top w:w="72" w:type="dxa"/>
              <w:left w:w="144" w:type="dxa"/>
              <w:bottom w:w="72" w:type="dxa"/>
              <w:right w:w="144" w:type="dxa"/>
            </w:tcMar>
            <w:hideMark/>
          </w:tcPr>
          <w:p w:rsidR="00140247" w:rsidRPr="00B02289" w:rsidRDefault="00140247" w:rsidP="00043CB8">
            <w:pPr>
              <w:pStyle w:val="1"/>
              <w:rPr>
                <w:b/>
                <w:bCs/>
                <w:sz w:val="18"/>
                <w:szCs w:val="18"/>
              </w:rPr>
            </w:pPr>
            <w:r w:rsidRPr="00B02289">
              <w:rPr>
                <w:b/>
                <w:bCs/>
                <w:sz w:val="18"/>
                <w:szCs w:val="18"/>
                <w:lang w:val="en-US"/>
              </w:rPr>
              <w:t>8</w:t>
            </w:r>
            <w:r w:rsidRPr="00B02289">
              <w:rPr>
                <w:b/>
                <w:bCs/>
                <w:sz w:val="18"/>
                <w:szCs w:val="18"/>
              </w:rPr>
              <w:t xml:space="preserve"> </w:t>
            </w:r>
          </w:p>
        </w:tc>
        <w:tc>
          <w:tcPr>
            <w:tcW w:w="1997" w:type="dxa"/>
            <w:tcBorders>
              <w:top w:val="single" w:sz="8" w:space="0" w:color="FFFFFF"/>
              <w:left w:val="single" w:sz="8" w:space="0" w:color="FFFFFF"/>
              <w:bottom w:val="single" w:sz="8" w:space="0" w:color="FFFFFF"/>
              <w:right w:val="single" w:sz="8" w:space="0" w:color="FFFFFF"/>
            </w:tcBorders>
            <w:shd w:val="clear" w:color="auto" w:fill="F0F1ED"/>
            <w:tcMar>
              <w:top w:w="72" w:type="dxa"/>
              <w:left w:w="144" w:type="dxa"/>
              <w:bottom w:w="72" w:type="dxa"/>
              <w:right w:w="144" w:type="dxa"/>
            </w:tcMar>
            <w:hideMark/>
          </w:tcPr>
          <w:p w:rsidR="00140247" w:rsidRPr="00B02289" w:rsidRDefault="00140247" w:rsidP="00043CB8">
            <w:pPr>
              <w:pStyle w:val="1"/>
              <w:rPr>
                <w:b/>
                <w:bCs/>
                <w:sz w:val="18"/>
                <w:szCs w:val="18"/>
              </w:rPr>
            </w:pPr>
            <w:r w:rsidRPr="00B02289">
              <w:rPr>
                <w:b/>
                <w:bCs/>
                <w:sz w:val="18"/>
                <w:szCs w:val="18"/>
                <w:lang w:val="en-US"/>
              </w:rPr>
              <w:t>20</w:t>
            </w:r>
            <w:r w:rsidRPr="00B02289">
              <w:rPr>
                <w:b/>
                <w:bCs/>
                <w:sz w:val="18"/>
                <w:szCs w:val="18"/>
              </w:rPr>
              <w:t xml:space="preserve"> </w:t>
            </w:r>
          </w:p>
        </w:tc>
        <w:tc>
          <w:tcPr>
            <w:tcW w:w="1324" w:type="dxa"/>
            <w:tcBorders>
              <w:top w:val="single" w:sz="8" w:space="0" w:color="FFFFFF"/>
              <w:left w:val="single" w:sz="8" w:space="0" w:color="FFFFFF"/>
              <w:bottom w:val="single" w:sz="8" w:space="0" w:color="FFFFFF"/>
              <w:right w:val="single" w:sz="8" w:space="0" w:color="FFFFFF"/>
            </w:tcBorders>
            <w:shd w:val="clear" w:color="auto" w:fill="F0F1ED"/>
            <w:tcMar>
              <w:top w:w="72" w:type="dxa"/>
              <w:left w:w="144" w:type="dxa"/>
              <w:bottom w:w="72" w:type="dxa"/>
              <w:right w:w="144" w:type="dxa"/>
            </w:tcMar>
            <w:hideMark/>
          </w:tcPr>
          <w:p w:rsidR="00140247" w:rsidRPr="00B02289" w:rsidRDefault="00140247" w:rsidP="00043CB8">
            <w:pPr>
              <w:pStyle w:val="1"/>
              <w:rPr>
                <w:b/>
                <w:bCs/>
                <w:sz w:val="18"/>
                <w:szCs w:val="18"/>
              </w:rPr>
            </w:pPr>
            <w:r w:rsidRPr="00B02289">
              <w:rPr>
                <w:b/>
                <w:bCs/>
                <w:sz w:val="18"/>
                <w:szCs w:val="18"/>
                <w:lang w:val="en-US"/>
              </w:rPr>
              <w:t>20</w:t>
            </w:r>
            <w:r w:rsidRPr="00B02289">
              <w:rPr>
                <w:b/>
                <w:bCs/>
                <w:sz w:val="18"/>
                <w:szCs w:val="18"/>
              </w:rPr>
              <w:t xml:space="preserve"> </w:t>
            </w:r>
          </w:p>
        </w:tc>
      </w:tr>
      <w:tr w:rsidR="00140247" w:rsidRPr="00B02289" w:rsidTr="00043CB8">
        <w:trPr>
          <w:trHeight w:val="379"/>
          <w:jc w:val="center"/>
        </w:trPr>
        <w:tc>
          <w:tcPr>
            <w:tcW w:w="1088" w:type="dxa"/>
            <w:tcBorders>
              <w:top w:val="single" w:sz="8" w:space="0" w:color="FFFFFF"/>
              <w:left w:val="single" w:sz="8" w:space="0" w:color="FFFFFF"/>
              <w:bottom w:val="single" w:sz="8" w:space="0" w:color="FFFFFF"/>
              <w:right w:val="single" w:sz="8" w:space="0" w:color="FFFFFF"/>
            </w:tcBorders>
            <w:shd w:val="clear" w:color="auto" w:fill="E1E2D8"/>
            <w:tcMar>
              <w:top w:w="72" w:type="dxa"/>
              <w:left w:w="144" w:type="dxa"/>
              <w:bottom w:w="72" w:type="dxa"/>
              <w:right w:w="144" w:type="dxa"/>
            </w:tcMar>
            <w:hideMark/>
          </w:tcPr>
          <w:p w:rsidR="00140247" w:rsidRPr="00B02289" w:rsidRDefault="00140247" w:rsidP="00043CB8">
            <w:pPr>
              <w:pStyle w:val="1"/>
              <w:rPr>
                <w:b/>
                <w:bCs/>
                <w:sz w:val="18"/>
                <w:szCs w:val="18"/>
              </w:rPr>
            </w:pPr>
            <w:r w:rsidRPr="00B02289">
              <w:rPr>
                <w:b/>
                <w:bCs/>
                <w:sz w:val="18"/>
                <w:szCs w:val="18"/>
                <w:lang w:val="en-US"/>
              </w:rPr>
              <w:t>Ultra Wide</w:t>
            </w:r>
            <w:r w:rsidRPr="00B02289">
              <w:rPr>
                <w:b/>
                <w:bCs/>
                <w:sz w:val="18"/>
                <w:szCs w:val="18"/>
              </w:rPr>
              <w:t xml:space="preserve"> </w:t>
            </w:r>
          </w:p>
        </w:tc>
        <w:tc>
          <w:tcPr>
            <w:tcW w:w="1112" w:type="dxa"/>
            <w:tcBorders>
              <w:top w:val="single" w:sz="8" w:space="0" w:color="FFFFFF"/>
              <w:left w:val="single" w:sz="8" w:space="0" w:color="FFFFFF"/>
              <w:bottom w:val="single" w:sz="8" w:space="0" w:color="FFFFFF"/>
              <w:right w:val="single" w:sz="8" w:space="0" w:color="FFFFFF"/>
            </w:tcBorders>
            <w:shd w:val="clear" w:color="auto" w:fill="E1E2D8"/>
            <w:tcMar>
              <w:top w:w="72" w:type="dxa"/>
              <w:left w:w="144" w:type="dxa"/>
              <w:bottom w:w="72" w:type="dxa"/>
              <w:right w:w="144" w:type="dxa"/>
            </w:tcMar>
            <w:hideMark/>
          </w:tcPr>
          <w:p w:rsidR="00140247" w:rsidRPr="00B02289" w:rsidRDefault="00140247" w:rsidP="00043CB8">
            <w:pPr>
              <w:pStyle w:val="1"/>
              <w:rPr>
                <w:b/>
                <w:bCs/>
                <w:sz w:val="18"/>
                <w:szCs w:val="18"/>
              </w:rPr>
            </w:pPr>
            <w:r w:rsidRPr="00B02289">
              <w:rPr>
                <w:b/>
                <w:bCs/>
                <w:sz w:val="18"/>
                <w:szCs w:val="18"/>
                <w:lang w:val="en-US"/>
              </w:rPr>
              <w:t>HD68</w:t>
            </w:r>
            <w:r w:rsidRPr="00B02289">
              <w:rPr>
                <w:b/>
                <w:bCs/>
                <w:sz w:val="18"/>
                <w:szCs w:val="18"/>
              </w:rPr>
              <w:t xml:space="preserve"> </w:t>
            </w:r>
          </w:p>
        </w:tc>
        <w:tc>
          <w:tcPr>
            <w:tcW w:w="838" w:type="dxa"/>
            <w:tcBorders>
              <w:top w:val="single" w:sz="8" w:space="0" w:color="FFFFFF"/>
              <w:left w:val="single" w:sz="8" w:space="0" w:color="FFFFFF"/>
              <w:bottom w:val="single" w:sz="8" w:space="0" w:color="FFFFFF"/>
              <w:right w:val="single" w:sz="8" w:space="0" w:color="FFFFFF"/>
            </w:tcBorders>
            <w:shd w:val="clear" w:color="auto" w:fill="E1E2D8"/>
            <w:tcMar>
              <w:top w:w="72" w:type="dxa"/>
              <w:left w:w="144" w:type="dxa"/>
              <w:bottom w:w="72" w:type="dxa"/>
              <w:right w:w="144" w:type="dxa"/>
            </w:tcMar>
            <w:hideMark/>
          </w:tcPr>
          <w:p w:rsidR="00140247" w:rsidRPr="00B02289" w:rsidRDefault="00140247" w:rsidP="00043CB8">
            <w:pPr>
              <w:pStyle w:val="1"/>
              <w:rPr>
                <w:b/>
                <w:bCs/>
                <w:sz w:val="18"/>
                <w:szCs w:val="18"/>
              </w:rPr>
            </w:pPr>
            <w:r w:rsidRPr="00B02289">
              <w:rPr>
                <w:b/>
                <w:bCs/>
                <w:sz w:val="18"/>
                <w:szCs w:val="18"/>
                <w:lang w:val="en-US"/>
              </w:rPr>
              <w:t>16</w:t>
            </w:r>
            <w:r w:rsidRPr="00B02289">
              <w:rPr>
                <w:b/>
                <w:bCs/>
                <w:sz w:val="18"/>
                <w:szCs w:val="18"/>
              </w:rPr>
              <w:t xml:space="preserve"> </w:t>
            </w:r>
          </w:p>
        </w:tc>
        <w:tc>
          <w:tcPr>
            <w:tcW w:w="1997" w:type="dxa"/>
            <w:tcBorders>
              <w:top w:val="single" w:sz="8" w:space="0" w:color="FFFFFF"/>
              <w:left w:val="single" w:sz="8" w:space="0" w:color="FFFFFF"/>
              <w:bottom w:val="single" w:sz="8" w:space="0" w:color="FFFFFF"/>
              <w:right w:val="single" w:sz="8" w:space="0" w:color="FFFFFF"/>
            </w:tcBorders>
            <w:shd w:val="clear" w:color="auto" w:fill="E1E2D8"/>
            <w:tcMar>
              <w:top w:w="72" w:type="dxa"/>
              <w:left w:w="144" w:type="dxa"/>
              <w:bottom w:w="72" w:type="dxa"/>
              <w:right w:w="144" w:type="dxa"/>
            </w:tcMar>
            <w:hideMark/>
          </w:tcPr>
          <w:p w:rsidR="00140247" w:rsidRPr="00B02289" w:rsidRDefault="00140247" w:rsidP="00043CB8">
            <w:pPr>
              <w:pStyle w:val="1"/>
              <w:rPr>
                <w:b/>
                <w:bCs/>
                <w:sz w:val="18"/>
                <w:szCs w:val="18"/>
              </w:rPr>
            </w:pPr>
            <w:r w:rsidRPr="00B02289">
              <w:rPr>
                <w:b/>
                <w:bCs/>
                <w:sz w:val="18"/>
                <w:szCs w:val="18"/>
                <w:lang w:val="en-US"/>
              </w:rPr>
              <w:t>20</w:t>
            </w:r>
            <w:r w:rsidRPr="00B02289">
              <w:rPr>
                <w:b/>
                <w:bCs/>
                <w:sz w:val="18"/>
                <w:szCs w:val="18"/>
              </w:rPr>
              <w:t xml:space="preserve"> </w:t>
            </w:r>
          </w:p>
        </w:tc>
        <w:tc>
          <w:tcPr>
            <w:tcW w:w="1324" w:type="dxa"/>
            <w:tcBorders>
              <w:top w:val="single" w:sz="8" w:space="0" w:color="FFFFFF"/>
              <w:left w:val="single" w:sz="8" w:space="0" w:color="FFFFFF"/>
              <w:bottom w:val="single" w:sz="8" w:space="0" w:color="FFFFFF"/>
              <w:right w:val="single" w:sz="8" w:space="0" w:color="FFFFFF"/>
            </w:tcBorders>
            <w:shd w:val="clear" w:color="auto" w:fill="E1E2D8"/>
            <w:tcMar>
              <w:top w:w="72" w:type="dxa"/>
              <w:left w:w="144" w:type="dxa"/>
              <w:bottom w:w="72" w:type="dxa"/>
              <w:right w:w="144" w:type="dxa"/>
            </w:tcMar>
            <w:hideMark/>
          </w:tcPr>
          <w:p w:rsidR="00140247" w:rsidRPr="00B02289" w:rsidRDefault="00140247" w:rsidP="00043CB8">
            <w:pPr>
              <w:pStyle w:val="1"/>
              <w:rPr>
                <w:b/>
                <w:bCs/>
                <w:sz w:val="18"/>
                <w:szCs w:val="18"/>
              </w:rPr>
            </w:pPr>
            <w:r w:rsidRPr="00B02289">
              <w:rPr>
                <w:b/>
                <w:bCs/>
                <w:sz w:val="18"/>
                <w:szCs w:val="18"/>
                <w:lang w:val="en-US"/>
              </w:rPr>
              <w:t>40</w:t>
            </w:r>
            <w:r w:rsidRPr="00B02289">
              <w:rPr>
                <w:b/>
                <w:bCs/>
                <w:sz w:val="18"/>
                <w:szCs w:val="18"/>
              </w:rPr>
              <w:t xml:space="preserve"> </w:t>
            </w:r>
          </w:p>
        </w:tc>
      </w:tr>
      <w:tr w:rsidR="00140247" w:rsidRPr="00B02289" w:rsidTr="00043CB8">
        <w:trPr>
          <w:trHeight w:val="379"/>
          <w:jc w:val="center"/>
        </w:trPr>
        <w:tc>
          <w:tcPr>
            <w:tcW w:w="1088" w:type="dxa"/>
            <w:tcBorders>
              <w:top w:val="single" w:sz="8" w:space="0" w:color="FFFFFF"/>
              <w:left w:val="single" w:sz="8" w:space="0" w:color="FFFFFF"/>
              <w:bottom w:val="single" w:sz="8" w:space="0" w:color="FFFFFF"/>
              <w:right w:val="single" w:sz="8" w:space="0" w:color="FFFFFF"/>
            </w:tcBorders>
            <w:shd w:val="clear" w:color="auto" w:fill="F0F1ED"/>
            <w:tcMar>
              <w:top w:w="72" w:type="dxa"/>
              <w:left w:w="144" w:type="dxa"/>
              <w:bottom w:w="72" w:type="dxa"/>
              <w:right w:w="144" w:type="dxa"/>
            </w:tcMar>
            <w:hideMark/>
          </w:tcPr>
          <w:p w:rsidR="00140247" w:rsidRPr="00B02289" w:rsidRDefault="00140247" w:rsidP="00043CB8">
            <w:pPr>
              <w:pStyle w:val="1"/>
              <w:rPr>
                <w:b/>
                <w:bCs/>
                <w:sz w:val="18"/>
                <w:szCs w:val="18"/>
              </w:rPr>
            </w:pPr>
            <w:r w:rsidRPr="00B02289">
              <w:rPr>
                <w:b/>
                <w:bCs/>
                <w:sz w:val="18"/>
                <w:szCs w:val="18"/>
                <w:lang w:val="en-US"/>
              </w:rPr>
              <w:t>Ultra2 SCSI</w:t>
            </w:r>
            <w:r w:rsidRPr="00B02289">
              <w:rPr>
                <w:b/>
                <w:bCs/>
                <w:sz w:val="18"/>
                <w:szCs w:val="18"/>
              </w:rPr>
              <w:t xml:space="preserve"> </w:t>
            </w:r>
          </w:p>
        </w:tc>
        <w:tc>
          <w:tcPr>
            <w:tcW w:w="1112" w:type="dxa"/>
            <w:tcBorders>
              <w:top w:val="single" w:sz="8" w:space="0" w:color="FFFFFF"/>
              <w:left w:val="single" w:sz="8" w:space="0" w:color="FFFFFF"/>
              <w:bottom w:val="single" w:sz="8" w:space="0" w:color="FFFFFF"/>
              <w:right w:val="single" w:sz="8" w:space="0" w:color="FFFFFF"/>
            </w:tcBorders>
            <w:shd w:val="clear" w:color="auto" w:fill="F0F1ED"/>
            <w:tcMar>
              <w:top w:w="72" w:type="dxa"/>
              <w:left w:w="144" w:type="dxa"/>
              <w:bottom w:w="72" w:type="dxa"/>
              <w:right w:w="144" w:type="dxa"/>
            </w:tcMar>
            <w:hideMark/>
          </w:tcPr>
          <w:p w:rsidR="00140247" w:rsidRPr="00B02289" w:rsidRDefault="00140247" w:rsidP="00043CB8">
            <w:pPr>
              <w:pStyle w:val="1"/>
              <w:rPr>
                <w:b/>
                <w:bCs/>
                <w:sz w:val="18"/>
                <w:szCs w:val="18"/>
              </w:rPr>
            </w:pPr>
            <w:r w:rsidRPr="00B02289">
              <w:rPr>
                <w:b/>
                <w:bCs/>
                <w:sz w:val="18"/>
                <w:szCs w:val="18"/>
                <w:lang w:val="en-US"/>
              </w:rPr>
              <w:t>IDC-50</w:t>
            </w:r>
            <w:r w:rsidRPr="00B02289">
              <w:rPr>
                <w:b/>
                <w:bCs/>
                <w:sz w:val="18"/>
                <w:szCs w:val="18"/>
              </w:rPr>
              <w:t xml:space="preserve"> </w:t>
            </w:r>
          </w:p>
        </w:tc>
        <w:tc>
          <w:tcPr>
            <w:tcW w:w="838" w:type="dxa"/>
            <w:tcBorders>
              <w:top w:val="single" w:sz="8" w:space="0" w:color="FFFFFF"/>
              <w:left w:val="single" w:sz="8" w:space="0" w:color="FFFFFF"/>
              <w:bottom w:val="single" w:sz="8" w:space="0" w:color="FFFFFF"/>
              <w:right w:val="single" w:sz="8" w:space="0" w:color="FFFFFF"/>
            </w:tcBorders>
            <w:shd w:val="clear" w:color="auto" w:fill="F0F1ED"/>
            <w:tcMar>
              <w:top w:w="72" w:type="dxa"/>
              <w:left w:w="144" w:type="dxa"/>
              <w:bottom w:w="72" w:type="dxa"/>
              <w:right w:w="144" w:type="dxa"/>
            </w:tcMar>
            <w:hideMark/>
          </w:tcPr>
          <w:p w:rsidR="00140247" w:rsidRPr="00B02289" w:rsidRDefault="00140247" w:rsidP="00043CB8">
            <w:pPr>
              <w:pStyle w:val="1"/>
              <w:rPr>
                <w:b/>
                <w:bCs/>
                <w:sz w:val="18"/>
                <w:szCs w:val="18"/>
              </w:rPr>
            </w:pPr>
            <w:r w:rsidRPr="00B02289">
              <w:rPr>
                <w:b/>
                <w:bCs/>
                <w:sz w:val="18"/>
                <w:szCs w:val="18"/>
                <w:lang w:val="en-US"/>
              </w:rPr>
              <w:t>8</w:t>
            </w:r>
            <w:r w:rsidRPr="00B02289">
              <w:rPr>
                <w:b/>
                <w:bCs/>
                <w:sz w:val="18"/>
                <w:szCs w:val="18"/>
              </w:rPr>
              <w:t xml:space="preserve"> </w:t>
            </w:r>
          </w:p>
        </w:tc>
        <w:tc>
          <w:tcPr>
            <w:tcW w:w="1997" w:type="dxa"/>
            <w:tcBorders>
              <w:top w:val="single" w:sz="8" w:space="0" w:color="FFFFFF"/>
              <w:left w:val="single" w:sz="8" w:space="0" w:color="FFFFFF"/>
              <w:bottom w:val="single" w:sz="8" w:space="0" w:color="FFFFFF"/>
              <w:right w:val="single" w:sz="8" w:space="0" w:color="FFFFFF"/>
            </w:tcBorders>
            <w:shd w:val="clear" w:color="auto" w:fill="F0F1ED"/>
            <w:tcMar>
              <w:top w:w="72" w:type="dxa"/>
              <w:left w:w="144" w:type="dxa"/>
              <w:bottom w:w="72" w:type="dxa"/>
              <w:right w:w="144" w:type="dxa"/>
            </w:tcMar>
            <w:hideMark/>
          </w:tcPr>
          <w:p w:rsidR="00140247" w:rsidRPr="00B02289" w:rsidRDefault="00140247" w:rsidP="00043CB8">
            <w:pPr>
              <w:pStyle w:val="1"/>
              <w:rPr>
                <w:b/>
                <w:bCs/>
                <w:sz w:val="18"/>
                <w:szCs w:val="18"/>
              </w:rPr>
            </w:pPr>
            <w:r w:rsidRPr="00B02289">
              <w:rPr>
                <w:b/>
                <w:bCs/>
                <w:sz w:val="18"/>
                <w:szCs w:val="18"/>
                <w:lang w:val="en-US"/>
              </w:rPr>
              <w:t>40</w:t>
            </w:r>
            <w:r w:rsidRPr="00B02289">
              <w:rPr>
                <w:b/>
                <w:bCs/>
                <w:sz w:val="18"/>
                <w:szCs w:val="18"/>
              </w:rPr>
              <w:t xml:space="preserve"> </w:t>
            </w:r>
          </w:p>
        </w:tc>
        <w:tc>
          <w:tcPr>
            <w:tcW w:w="1324" w:type="dxa"/>
            <w:tcBorders>
              <w:top w:val="single" w:sz="8" w:space="0" w:color="FFFFFF"/>
              <w:left w:val="single" w:sz="8" w:space="0" w:color="FFFFFF"/>
              <w:bottom w:val="single" w:sz="8" w:space="0" w:color="FFFFFF"/>
              <w:right w:val="single" w:sz="8" w:space="0" w:color="FFFFFF"/>
            </w:tcBorders>
            <w:shd w:val="clear" w:color="auto" w:fill="F0F1ED"/>
            <w:tcMar>
              <w:top w:w="72" w:type="dxa"/>
              <w:left w:w="144" w:type="dxa"/>
              <w:bottom w:w="72" w:type="dxa"/>
              <w:right w:w="144" w:type="dxa"/>
            </w:tcMar>
            <w:hideMark/>
          </w:tcPr>
          <w:p w:rsidR="00140247" w:rsidRPr="00B02289" w:rsidRDefault="00140247" w:rsidP="00043CB8">
            <w:pPr>
              <w:pStyle w:val="1"/>
              <w:rPr>
                <w:b/>
                <w:bCs/>
                <w:sz w:val="18"/>
                <w:szCs w:val="18"/>
              </w:rPr>
            </w:pPr>
            <w:r w:rsidRPr="00B02289">
              <w:rPr>
                <w:b/>
                <w:bCs/>
                <w:sz w:val="18"/>
                <w:szCs w:val="18"/>
                <w:lang w:val="en-US"/>
              </w:rPr>
              <w:t>40</w:t>
            </w:r>
            <w:r w:rsidRPr="00B02289">
              <w:rPr>
                <w:b/>
                <w:bCs/>
                <w:sz w:val="18"/>
                <w:szCs w:val="18"/>
              </w:rPr>
              <w:t xml:space="preserve"> </w:t>
            </w:r>
          </w:p>
        </w:tc>
      </w:tr>
      <w:tr w:rsidR="00140247" w:rsidRPr="00B02289" w:rsidTr="00043CB8">
        <w:trPr>
          <w:trHeight w:val="379"/>
          <w:jc w:val="center"/>
        </w:trPr>
        <w:tc>
          <w:tcPr>
            <w:tcW w:w="1088" w:type="dxa"/>
            <w:tcBorders>
              <w:top w:val="single" w:sz="8" w:space="0" w:color="FFFFFF"/>
              <w:left w:val="single" w:sz="8" w:space="0" w:color="FFFFFF"/>
              <w:bottom w:val="single" w:sz="8" w:space="0" w:color="FFFFFF"/>
              <w:right w:val="single" w:sz="8" w:space="0" w:color="FFFFFF"/>
            </w:tcBorders>
            <w:shd w:val="clear" w:color="auto" w:fill="E1E2D8"/>
            <w:tcMar>
              <w:top w:w="72" w:type="dxa"/>
              <w:left w:w="144" w:type="dxa"/>
              <w:bottom w:w="72" w:type="dxa"/>
              <w:right w:w="144" w:type="dxa"/>
            </w:tcMar>
            <w:hideMark/>
          </w:tcPr>
          <w:p w:rsidR="00140247" w:rsidRPr="00B02289" w:rsidRDefault="00140247" w:rsidP="00043CB8">
            <w:pPr>
              <w:pStyle w:val="1"/>
              <w:rPr>
                <w:b/>
                <w:bCs/>
                <w:sz w:val="18"/>
                <w:szCs w:val="18"/>
              </w:rPr>
            </w:pPr>
            <w:r w:rsidRPr="00B02289">
              <w:rPr>
                <w:b/>
                <w:bCs/>
                <w:sz w:val="18"/>
                <w:szCs w:val="18"/>
                <w:lang w:val="en-US"/>
              </w:rPr>
              <w:t>Ultra2 Wide</w:t>
            </w:r>
            <w:r w:rsidRPr="00B02289">
              <w:rPr>
                <w:b/>
                <w:bCs/>
                <w:sz w:val="18"/>
                <w:szCs w:val="18"/>
              </w:rPr>
              <w:t xml:space="preserve"> </w:t>
            </w:r>
          </w:p>
        </w:tc>
        <w:tc>
          <w:tcPr>
            <w:tcW w:w="1112" w:type="dxa"/>
            <w:tcBorders>
              <w:top w:val="single" w:sz="8" w:space="0" w:color="FFFFFF"/>
              <w:left w:val="single" w:sz="8" w:space="0" w:color="FFFFFF"/>
              <w:bottom w:val="single" w:sz="8" w:space="0" w:color="FFFFFF"/>
              <w:right w:val="single" w:sz="8" w:space="0" w:color="FFFFFF"/>
            </w:tcBorders>
            <w:shd w:val="clear" w:color="auto" w:fill="E1E2D8"/>
            <w:tcMar>
              <w:top w:w="72" w:type="dxa"/>
              <w:left w:w="144" w:type="dxa"/>
              <w:bottom w:w="72" w:type="dxa"/>
              <w:right w:w="144" w:type="dxa"/>
            </w:tcMar>
            <w:hideMark/>
          </w:tcPr>
          <w:p w:rsidR="00140247" w:rsidRPr="00B02289" w:rsidRDefault="00140247" w:rsidP="00043CB8">
            <w:pPr>
              <w:pStyle w:val="1"/>
              <w:rPr>
                <w:b/>
                <w:bCs/>
                <w:sz w:val="18"/>
                <w:szCs w:val="18"/>
              </w:rPr>
            </w:pPr>
            <w:r w:rsidRPr="00B02289">
              <w:rPr>
                <w:b/>
                <w:bCs/>
                <w:sz w:val="18"/>
                <w:szCs w:val="18"/>
                <w:lang w:val="en-US"/>
              </w:rPr>
              <w:t>HD68, SCA80</w:t>
            </w:r>
            <w:r w:rsidRPr="00B02289">
              <w:rPr>
                <w:b/>
                <w:bCs/>
                <w:sz w:val="18"/>
                <w:szCs w:val="18"/>
              </w:rPr>
              <w:t xml:space="preserve"> </w:t>
            </w:r>
          </w:p>
        </w:tc>
        <w:tc>
          <w:tcPr>
            <w:tcW w:w="838" w:type="dxa"/>
            <w:tcBorders>
              <w:top w:val="single" w:sz="8" w:space="0" w:color="FFFFFF"/>
              <w:left w:val="single" w:sz="8" w:space="0" w:color="FFFFFF"/>
              <w:bottom w:val="single" w:sz="8" w:space="0" w:color="FFFFFF"/>
              <w:right w:val="single" w:sz="8" w:space="0" w:color="FFFFFF"/>
            </w:tcBorders>
            <w:shd w:val="clear" w:color="auto" w:fill="E1E2D8"/>
            <w:tcMar>
              <w:top w:w="72" w:type="dxa"/>
              <w:left w:w="144" w:type="dxa"/>
              <w:bottom w:w="72" w:type="dxa"/>
              <w:right w:w="144" w:type="dxa"/>
            </w:tcMar>
            <w:hideMark/>
          </w:tcPr>
          <w:p w:rsidR="00140247" w:rsidRPr="00B02289" w:rsidRDefault="00140247" w:rsidP="00043CB8">
            <w:pPr>
              <w:pStyle w:val="1"/>
              <w:rPr>
                <w:b/>
                <w:bCs/>
                <w:sz w:val="18"/>
                <w:szCs w:val="18"/>
              </w:rPr>
            </w:pPr>
            <w:r w:rsidRPr="00B02289">
              <w:rPr>
                <w:b/>
                <w:bCs/>
                <w:sz w:val="18"/>
                <w:szCs w:val="18"/>
                <w:lang w:val="en-US"/>
              </w:rPr>
              <w:t>16</w:t>
            </w:r>
            <w:r w:rsidRPr="00B02289">
              <w:rPr>
                <w:b/>
                <w:bCs/>
                <w:sz w:val="18"/>
                <w:szCs w:val="18"/>
              </w:rPr>
              <w:t xml:space="preserve"> </w:t>
            </w:r>
          </w:p>
        </w:tc>
        <w:tc>
          <w:tcPr>
            <w:tcW w:w="1997" w:type="dxa"/>
            <w:tcBorders>
              <w:top w:val="single" w:sz="8" w:space="0" w:color="FFFFFF"/>
              <w:left w:val="single" w:sz="8" w:space="0" w:color="FFFFFF"/>
              <w:bottom w:val="single" w:sz="8" w:space="0" w:color="FFFFFF"/>
              <w:right w:val="single" w:sz="8" w:space="0" w:color="FFFFFF"/>
            </w:tcBorders>
            <w:shd w:val="clear" w:color="auto" w:fill="E1E2D8"/>
            <w:tcMar>
              <w:top w:w="72" w:type="dxa"/>
              <w:left w:w="144" w:type="dxa"/>
              <w:bottom w:w="72" w:type="dxa"/>
              <w:right w:w="144" w:type="dxa"/>
            </w:tcMar>
            <w:hideMark/>
          </w:tcPr>
          <w:p w:rsidR="00140247" w:rsidRPr="00B02289" w:rsidRDefault="00140247" w:rsidP="00043CB8">
            <w:pPr>
              <w:pStyle w:val="1"/>
              <w:rPr>
                <w:b/>
                <w:bCs/>
                <w:sz w:val="18"/>
                <w:szCs w:val="18"/>
              </w:rPr>
            </w:pPr>
            <w:r w:rsidRPr="00B02289">
              <w:rPr>
                <w:b/>
                <w:bCs/>
                <w:sz w:val="18"/>
                <w:szCs w:val="18"/>
                <w:lang w:val="en-US"/>
              </w:rPr>
              <w:t>40</w:t>
            </w:r>
            <w:r w:rsidRPr="00B02289">
              <w:rPr>
                <w:b/>
                <w:bCs/>
                <w:sz w:val="18"/>
                <w:szCs w:val="18"/>
              </w:rPr>
              <w:t xml:space="preserve"> </w:t>
            </w:r>
          </w:p>
        </w:tc>
        <w:tc>
          <w:tcPr>
            <w:tcW w:w="1324" w:type="dxa"/>
            <w:tcBorders>
              <w:top w:val="single" w:sz="8" w:space="0" w:color="FFFFFF"/>
              <w:left w:val="single" w:sz="8" w:space="0" w:color="FFFFFF"/>
              <w:bottom w:val="single" w:sz="8" w:space="0" w:color="FFFFFF"/>
              <w:right w:val="single" w:sz="8" w:space="0" w:color="FFFFFF"/>
            </w:tcBorders>
            <w:shd w:val="clear" w:color="auto" w:fill="E1E2D8"/>
            <w:tcMar>
              <w:top w:w="72" w:type="dxa"/>
              <w:left w:w="144" w:type="dxa"/>
              <w:bottom w:w="72" w:type="dxa"/>
              <w:right w:w="144" w:type="dxa"/>
            </w:tcMar>
            <w:hideMark/>
          </w:tcPr>
          <w:p w:rsidR="00140247" w:rsidRPr="00B02289" w:rsidRDefault="00140247" w:rsidP="00043CB8">
            <w:pPr>
              <w:pStyle w:val="1"/>
              <w:rPr>
                <w:b/>
                <w:bCs/>
                <w:sz w:val="18"/>
                <w:szCs w:val="18"/>
              </w:rPr>
            </w:pPr>
            <w:r w:rsidRPr="00B02289">
              <w:rPr>
                <w:b/>
                <w:bCs/>
                <w:sz w:val="18"/>
                <w:szCs w:val="18"/>
                <w:lang w:val="en-US"/>
              </w:rPr>
              <w:t>80</w:t>
            </w:r>
            <w:r w:rsidRPr="00B02289">
              <w:rPr>
                <w:b/>
                <w:bCs/>
                <w:sz w:val="18"/>
                <w:szCs w:val="18"/>
              </w:rPr>
              <w:t xml:space="preserve"> </w:t>
            </w:r>
          </w:p>
        </w:tc>
      </w:tr>
      <w:tr w:rsidR="00140247" w:rsidRPr="00B02289" w:rsidTr="00043CB8">
        <w:trPr>
          <w:trHeight w:val="567"/>
          <w:jc w:val="center"/>
        </w:trPr>
        <w:tc>
          <w:tcPr>
            <w:tcW w:w="1088" w:type="dxa"/>
            <w:tcBorders>
              <w:top w:val="single" w:sz="8" w:space="0" w:color="FFFFFF"/>
              <w:left w:val="single" w:sz="8" w:space="0" w:color="FFFFFF"/>
              <w:bottom w:val="single" w:sz="8" w:space="0" w:color="FFFFFF"/>
              <w:right w:val="single" w:sz="8" w:space="0" w:color="FFFFFF"/>
            </w:tcBorders>
            <w:shd w:val="clear" w:color="auto" w:fill="F0F1ED"/>
            <w:tcMar>
              <w:top w:w="72" w:type="dxa"/>
              <w:left w:w="144" w:type="dxa"/>
              <w:bottom w:w="72" w:type="dxa"/>
              <w:right w:w="144" w:type="dxa"/>
            </w:tcMar>
            <w:hideMark/>
          </w:tcPr>
          <w:p w:rsidR="00140247" w:rsidRPr="00B02289" w:rsidRDefault="00140247" w:rsidP="00043CB8">
            <w:pPr>
              <w:pStyle w:val="1"/>
              <w:rPr>
                <w:b/>
                <w:bCs/>
                <w:sz w:val="18"/>
                <w:szCs w:val="18"/>
              </w:rPr>
            </w:pPr>
            <w:r w:rsidRPr="00B02289">
              <w:rPr>
                <w:b/>
                <w:bCs/>
                <w:sz w:val="18"/>
                <w:szCs w:val="18"/>
                <w:lang w:val="en-US"/>
              </w:rPr>
              <w:t>Ultra3 (Ultra160)</w:t>
            </w:r>
            <w:r w:rsidRPr="00B02289">
              <w:rPr>
                <w:b/>
                <w:bCs/>
                <w:sz w:val="18"/>
                <w:szCs w:val="18"/>
              </w:rPr>
              <w:t xml:space="preserve"> </w:t>
            </w:r>
          </w:p>
        </w:tc>
        <w:tc>
          <w:tcPr>
            <w:tcW w:w="1112" w:type="dxa"/>
            <w:tcBorders>
              <w:top w:val="single" w:sz="8" w:space="0" w:color="FFFFFF"/>
              <w:left w:val="single" w:sz="8" w:space="0" w:color="FFFFFF"/>
              <w:bottom w:val="single" w:sz="8" w:space="0" w:color="FFFFFF"/>
              <w:right w:val="single" w:sz="8" w:space="0" w:color="FFFFFF"/>
            </w:tcBorders>
            <w:shd w:val="clear" w:color="auto" w:fill="F0F1ED"/>
            <w:tcMar>
              <w:top w:w="72" w:type="dxa"/>
              <w:left w:w="144" w:type="dxa"/>
              <w:bottom w:w="72" w:type="dxa"/>
              <w:right w:w="144" w:type="dxa"/>
            </w:tcMar>
            <w:hideMark/>
          </w:tcPr>
          <w:p w:rsidR="00140247" w:rsidRPr="00B02289" w:rsidRDefault="00140247" w:rsidP="00043CB8">
            <w:pPr>
              <w:pStyle w:val="1"/>
              <w:rPr>
                <w:b/>
                <w:bCs/>
                <w:sz w:val="18"/>
                <w:szCs w:val="18"/>
              </w:rPr>
            </w:pPr>
            <w:r w:rsidRPr="00B02289">
              <w:rPr>
                <w:b/>
                <w:bCs/>
                <w:sz w:val="18"/>
                <w:szCs w:val="18"/>
                <w:lang w:val="en-US"/>
              </w:rPr>
              <w:t>HD68, SCA80</w:t>
            </w:r>
            <w:r w:rsidRPr="00B02289">
              <w:rPr>
                <w:b/>
                <w:bCs/>
                <w:sz w:val="18"/>
                <w:szCs w:val="18"/>
              </w:rPr>
              <w:t xml:space="preserve"> </w:t>
            </w:r>
          </w:p>
        </w:tc>
        <w:tc>
          <w:tcPr>
            <w:tcW w:w="838" w:type="dxa"/>
            <w:tcBorders>
              <w:top w:val="single" w:sz="8" w:space="0" w:color="FFFFFF"/>
              <w:left w:val="single" w:sz="8" w:space="0" w:color="FFFFFF"/>
              <w:bottom w:val="single" w:sz="8" w:space="0" w:color="FFFFFF"/>
              <w:right w:val="single" w:sz="8" w:space="0" w:color="FFFFFF"/>
            </w:tcBorders>
            <w:shd w:val="clear" w:color="auto" w:fill="F0F1ED"/>
            <w:tcMar>
              <w:top w:w="72" w:type="dxa"/>
              <w:left w:w="144" w:type="dxa"/>
              <w:bottom w:w="72" w:type="dxa"/>
              <w:right w:w="144" w:type="dxa"/>
            </w:tcMar>
            <w:hideMark/>
          </w:tcPr>
          <w:p w:rsidR="00140247" w:rsidRPr="00B02289" w:rsidRDefault="00140247" w:rsidP="00043CB8">
            <w:pPr>
              <w:pStyle w:val="1"/>
              <w:rPr>
                <w:b/>
                <w:bCs/>
                <w:sz w:val="18"/>
                <w:szCs w:val="18"/>
              </w:rPr>
            </w:pPr>
            <w:r w:rsidRPr="00B02289">
              <w:rPr>
                <w:b/>
                <w:bCs/>
                <w:sz w:val="18"/>
                <w:szCs w:val="18"/>
                <w:lang w:val="en-US"/>
              </w:rPr>
              <w:t>16</w:t>
            </w:r>
            <w:r w:rsidRPr="00B02289">
              <w:rPr>
                <w:b/>
                <w:bCs/>
                <w:sz w:val="18"/>
                <w:szCs w:val="18"/>
              </w:rPr>
              <w:t xml:space="preserve"> </w:t>
            </w:r>
          </w:p>
        </w:tc>
        <w:tc>
          <w:tcPr>
            <w:tcW w:w="1997" w:type="dxa"/>
            <w:tcBorders>
              <w:top w:val="single" w:sz="8" w:space="0" w:color="FFFFFF"/>
              <w:left w:val="single" w:sz="8" w:space="0" w:color="FFFFFF"/>
              <w:bottom w:val="single" w:sz="8" w:space="0" w:color="FFFFFF"/>
              <w:right w:val="single" w:sz="8" w:space="0" w:color="FFFFFF"/>
            </w:tcBorders>
            <w:shd w:val="clear" w:color="auto" w:fill="F0F1ED"/>
            <w:tcMar>
              <w:top w:w="72" w:type="dxa"/>
              <w:left w:w="144" w:type="dxa"/>
              <w:bottom w:w="72" w:type="dxa"/>
              <w:right w:w="144" w:type="dxa"/>
            </w:tcMar>
            <w:hideMark/>
          </w:tcPr>
          <w:p w:rsidR="00140247" w:rsidRPr="00B02289" w:rsidRDefault="00140247" w:rsidP="00043CB8">
            <w:pPr>
              <w:pStyle w:val="1"/>
              <w:rPr>
                <w:b/>
                <w:bCs/>
                <w:sz w:val="18"/>
                <w:szCs w:val="18"/>
              </w:rPr>
            </w:pPr>
            <w:r w:rsidRPr="00B02289">
              <w:rPr>
                <w:b/>
                <w:bCs/>
                <w:sz w:val="18"/>
                <w:szCs w:val="18"/>
                <w:lang w:val="en-US"/>
              </w:rPr>
              <w:t>40 DDR</w:t>
            </w:r>
            <w:r w:rsidRPr="00B02289">
              <w:rPr>
                <w:b/>
                <w:bCs/>
                <w:sz w:val="18"/>
                <w:szCs w:val="18"/>
              </w:rPr>
              <w:t xml:space="preserve"> </w:t>
            </w:r>
          </w:p>
        </w:tc>
        <w:tc>
          <w:tcPr>
            <w:tcW w:w="1324" w:type="dxa"/>
            <w:tcBorders>
              <w:top w:val="single" w:sz="8" w:space="0" w:color="FFFFFF"/>
              <w:left w:val="single" w:sz="8" w:space="0" w:color="FFFFFF"/>
              <w:bottom w:val="single" w:sz="8" w:space="0" w:color="FFFFFF"/>
              <w:right w:val="single" w:sz="8" w:space="0" w:color="FFFFFF"/>
            </w:tcBorders>
            <w:shd w:val="clear" w:color="auto" w:fill="F0F1ED"/>
            <w:tcMar>
              <w:top w:w="72" w:type="dxa"/>
              <w:left w:w="144" w:type="dxa"/>
              <w:bottom w:w="72" w:type="dxa"/>
              <w:right w:w="144" w:type="dxa"/>
            </w:tcMar>
            <w:hideMark/>
          </w:tcPr>
          <w:p w:rsidR="00140247" w:rsidRPr="00B02289" w:rsidRDefault="00140247" w:rsidP="00043CB8">
            <w:pPr>
              <w:pStyle w:val="1"/>
              <w:rPr>
                <w:b/>
                <w:bCs/>
                <w:sz w:val="18"/>
                <w:szCs w:val="18"/>
              </w:rPr>
            </w:pPr>
            <w:r w:rsidRPr="00B02289">
              <w:rPr>
                <w:b/>
                <w:bCs/>
                <w:sz w:val="18"/>
                <w:szCs w:val="18"/>
                <w:lang w:val="en-US"/>
              </w:rPr>
              <w:t>160</w:t>
            </w:r>
            <w:r w:rsidRPr="00B02289">
              <w:rPr>
                <w:b/>
                <w:bCs/>
                <w:sz w:val="18"/>
                <w:szCs w:val="18"/>
              </w:rPr>
              <w:t xml:space="preserve"> </w:t>
            </w:r>
          </w:p>
        </w:tc>
      </w:tr>
      <w:tr w:rsidR="00140247" w:rsidRPr="00B02289" w:rsidTr="00043CB8">
        <w:trPr>
          <w:trHeight w:val="12"/>
          <w:jc w:val="center"/>
        </w:trPr>
        <w:tc>
          <w:tcPr>
            <w:tcW w:w="1088" w:type="dxa"/>
            <w:tcBorders>
              <w:top w:val="single" w:sz="8" w:space="0" w:color="FFFFFF"/>
              <w:left w:val="single" w:sz="8" w:space="0" w:color="FFFFFF"/>
              <w:bottom w:val="single" w:sz="8" w:space="0" w:color="FFFFFF"/>
              <w:right w:val="single" w:sz="8" w:space="0" w:color="FFFFFF"/>
            </w:tcBorders>
            <w:shd w:val="clear" w:color="auto" w:fill="E1E2D8"/>
            <w:tcMar>
              <w:top w:w="72" w:type="dxa"/>
              <w:left w:w="144" w:type="dxa"/>
              <w:bottom w:w="72" w:type="dxa"/>
              <w:right w:w="144" w:type="dxa"/>
            </w:tcMar>
            <w:hideMark/>
          </w:tcPr>
          <w:p w:rsidR="00140247" w:rsidRPr="00B02289" w:rsidRDefault="00140247" w:rsidP="00043CB8">
            <w:pPr>
              <w:pStyle w:val="1"/>
              <w:rPr>
                <w:b/>
                <w:bCs/>
                <w:sz w:val="18"/>
                <w:szCs w:val="18"/>
              </w:rPr>
            </w:pPr>
            <w:r w:rsidRPr="00B02289">
              <w:rPr>
                <w:b/>
                <w:bCs/>
                <w:sz w:val="18"/>
                <w:szCs w:val="18"/>
                <w:lang w:val="en-US"/>
              </w:rPr>
              <w:t>Ultra320</w:t>
            </w:r>
            <w:r w:rsidRPr="00B02289">
              <w:rPr>
                <w:b/>
                <w:bCs/>
                <w:sz w:val="18"/>
                <w:szCs w:val="18"/>
              </w:rPr>
              <w:t xml:space="preserve"> </w:t>
            </w:r>
          </w:p>
        </w:tc>
        <w:tc>
          <w:tcPr>
            <w:tcW w:w="1112" w:type="dxa"/>
            <w:tcBorders>
              <w:top w:val="single" w:sz="8" w:space="0" w:color="FFFFFF"/>
              <w:left w:val="single" w:sz="8" w:space="0" w:color="FFFFFF"/>
              <w:bottom w:val="single" w:sz="8" w:space="0" w:color="FFFFFF"/>
              <w:right w:val="single" w:sz="8" w:space="0" w:color="FFFFFF"/>
            </w:tcBorders>
            <w:shd w:val="clear" w:color="auto" w:fill="E1E2D8"/>
            <w:tcMar>
              <w:top w:w="72" w:type="dxa"/>
              <w:left w:w="144" w:type="dxa"/>
              <w:bottom w:w="72" w:type="dxa"/>
              <w:right w:w="144" w:type="dxa"/>
            </w:tcMar>
            <w:hideMark/>
          </w:tcPr>
          <w:p w:rsidR="00140247" w:rsidRPr="00B02289" w:rsidRDefault="00140247" w:rsidP="00043CB8">
            <w:pPr>
              <w:pStyle w:val="1"/>
              <w:rPr>
                <w:b/>
                <w:bCs/>
                <w:sz w:val="18"/>
                <w:szCs w:val="18"/>
              </w:rPr>
            </w:pPr>
            <w:r w:rsidRPr="00B02289">
              <w:rPr>
                <w:b/>
                <w:bCs/>
                <w:sz w:val="18"/>
                <w:szCs w:val="18"/>
                <w:lang w:val="en-US"/>
              </w:rPr>
              <w:t>HD68, SCA80</w:t>
            </w:r>
            <w:r w:rsidRPr="00B02289">
              <w:rPr>
                <w:b/>
                <w:bCs/>
                <w:sz w:val="18"/>
                <w:szCs w:val="18"/>
              </w:rPr>
              <w:t xml:space="preserve"> </w:t>
            </w:r>
          </w:p>
        </w:tc>
        <w:tc>
          <w:tcPr>
            <w:tcW w:w="838" w:type="dxa"/>
            <w:tcBorders>
              <w:top w:val="single" w:sz="8" w:space="0" w:color="FFFFFF"/>
              <w:left w:val="single" w:sz="8" w:space="0" w:color="FFFFFF"/>
              <w:bottom w:val="single" w:sz="8" w:space="0" w:color="FFFFFF"/>
              <w:right w:val="single" w:sz="8" w:space="0" w:color="FFFFFF"/>
            </w:tcBorders>
            <w:shd w:val="clear" w:color="auto" w:fill="E1E2D8"/>
            <w:tcMar>
              <w:top w:w="72" w:type="dxa"/>
              <w:left w:w="144" w:type="dxa"/>
              <w:bottom w:w="72" w:type="dxa"/>
              <w:right w:w="144" w:type="dxa"/>
            </w:tcMar>
            <w:hideMark/>
          </w:tcPr>
          <w:p w:rsidR="00140247" w:rsidRPr="00B02289" w:rsidRDefault="00140247" w:rsidP="00043CB8">
            <w:pPr>
              <w:pStyle w:val="1"/>
              <w:rPr>
                <w:b/>
                <w:bCs/>
                <w:sz w:val="18"/>
                <w:szCs w:val="18"/>
              </w:rPr>
            </w:pPr>
            <w:r w:rsidRPr="00B02289">
              <w:rPr>
                <w:b/>
                <w:bCs/>
                <w:sz w:val="18"/>
                <w:szCs w:val="18"/>
                <w:lang w:val="en-US"/>
              </w:rPr>
              <w:t>16</w:t>
            </w:r>
            <w:r w:rsidRPr="00B02289">
              <w:rPr>
                <w:b/>
                <w:bCs/>
                <w:sz w:val="18"/>
                <w:szCs w:val="18"/>
              </w:rPr>
              <w:t xml:space="preserve"> </w:t>
            </w:r>
          </w:p>
        </w:tc>
        <w:tc>
          <w:tcPr>
            <w:tcW w:w="1997" w:type="dxa"/>
            <w:tcBorders>
              <w:top w:val="single" w:sz="8" w:space="0" w:color="FFFFFF"/>
              <w:left w:val="single" w:sz="8" w:space="0" w:color="FFFFFF"/>
              <w:bottom w:val="single" w:sz="8" w:space="0" w:color="FFFFFF"/>
              <w:right w:val="single" w:sz="8" w:space="0" w:color="FFFFFF"/>
            </w:tcBorders>
            <w:shd w:val="clear" w:color="auto" w:fill="E1E2D8"/>
            <w:tcMar>
              <w:top w:w="72" w:type="dxa"/>
              <w:left w:w="144" w:type="dxa"/>
              <w:bottom w:w="72" w:type="dxa"/>
              <w:right w:w="144" w:type="dxa"/>
            </w:tcMar>
            <w:hideMark/>
          </w:tcPr>
          <w:p w:rsidR="00140247" w:rsidRPr="00B02289" w:rsidRDefault="00140247" w:rsidP="00043CB8">
            <w:pPr>
              <w:pStyle w:val="1"/>
              <w:rPr>
                <w:b/>
                <w:bCs/>
                <w:sz w:val="18"/>
                <w:szCs w:val="18"/>
              </w:rPr>
            </w:pPr>
            <w:r w:rsidRPr="00B02289">
              <w:rPr>
                <w:b/>
                <w:bCs/>
                <w:sz w:val="18"/>
                <w:szCs w:val="18"/>
                <w:lang w:val="en-US"/>
              </w:rPr>
              <w:t>80 DDR</w:t>
            </w:r>
            <w:r w:rsidRPr="00B02289">
              <w:rPr>
                <w:b/>
                <w:bCs/>
                <w:sz w:val="18"/>
                <w:szCs w:val="18"/>
              </w:rPr>
              <w:t xml:space="preserve"> </w:t>
            </w:r>
          </w:p>
        </w:tc>
        <w:tc>
          <w:tcPr>
            <w:tcW w:w="1324" w:type="dxa"/>
            <w:tcBorders>
              <w:top w:val="single" w:sz="8" w:space="0" w:color="FFFFFF"/>
              <w:left w:val="single" w:sz="8" w:space="0" w:color="FFFFFF"/>
              <w:bottom w:val="single" w:sz="8" w:space="0" w:color="FFFFFF"/>
              <w:right w:val="single" w:sz="8" w:space="0" w:color="FFFFFF"/>
            </w:tcBorders>
            <w:shd w:val="clear" w:color="auto" w:fill="E1E2D8"/>
            <w:tcMar>
              <w:top w:w="72" w:type="dxa"/>
              <w:left w:w="144" w:type="dxa"/>
              <w:bottom w:w="72" w:type="dxa"/>
              <w:right w:w="144" w:type="dxa"/>
            </w:tcMar>
            <w:hideMark/>
          </w:tcPr>
          <w:p w:rsidR="00140247" w:rsidRPr="00B02289" w:rsidRDefault="00140247" w:rsidP="00043CB8">
            <w:pPr>
              <w:pStyle w:val="1"/>
              <w:rPr>
                <w:b/>
                <w:bCs/>
                <w:sz w:val="18"/>
                <w:szCs w:val="18"/>
              </w:rPr>
            </w:pPr>
            <w:r w:rsidRPr="00B02289">
              <w:rPr>
                <w:b/>
                <w:bCs/>
                <w:sz w:val="18"/>
                <w:szCs w:val="18"/>
                <w:lang w:val="en-US"/>
              </w:rPr>
              <w:t>320</w:t>
            </w:r>
            <w:r w:rsidRPr="00B02289">
              <w:rPr>
                <w:b/>
                <w:bCs/>
                <w:sz w:val="18"/>
                <w:szCs w:val="18"/>
              </w:rPr>
              <w:t xml:space="preserve"> </w:t>
            </w:r>
          </w:p>
        </w:tc>
      </w:tr>
    </w:tbl>
    <w:p w:rsidR="00140247" w:rsidRDefault="00140247" w:rsidP="00140247">
      <w:pPr>
        <w:pStyle w:val="1"/>
        <w:rPr>
          <w:b/>
          <w:bCs/>
          <w:lang w:val="en-US"/>
        </w:rPr>
      </w:pPr>
    </w:p>
    <w:p w:rsidR="00140247" w:rsidRDefault="00140247" w:rsidP="00140247">
      <w:pPr>
        <w:rPr>
          <w:highlight w:val="lightGray"/>
          <w:lang w:val="en-US"/>
        </w:rPr>
      </w:pPr>
    </w:p>
    <w:p w:rsidR="00140247" w:rsidRDefault="00140247" w:rsidP="00140247">
      <w:pPr>
        <w:rPr>
          <w:highlight w:val="lightGray"/>
          <w:lang w:val="en-US"/>
        </w:rPr>
      </w:pPr>
    </w:p>
    <w:p w:rsidR="00140247" w:rsidRDefault="00140247" w:rsidP="00140247">
      <w:pPr>
        <w:rPr>
          <w:highlight w:val="lightGray"/>
          <w:lang w:val="en-US"/>
        </w:rPr>
      </w:pPr>
    </w:p>
    <w:p w:rsidR="00140247" w:rsidRDefault="00140247" w:rsidP="00140247">
      <w:pPr>
        <w:rPr>
          <w:highlight w:val="lightGray"/>
          <w:lang w:val="en-US"/>
        </w:rPr>
      </w:pPr>
    </w:p>
    <w:p w:rsidR="00140247" w:rsidRDefault="00140247" w:rsidP="00140247">
      <w:pPr>
        <w:rPr>
          <w:highlight w:val="lightGray"/>
          <w:lang w:val="en-US"/>
        </w:rPr>
      </w:pPr>
    </w:p>
    <w:p w:rsidR="00140247" w:rsidRDefault="00140247" w:rsidP="00140247">
      <w:pPr>
        <w:rPr>
          <w:highlight w:val="lightGray"/>
          <w:lang w:val="en-US"/>
        </w:rPr>
      </w:pPr>
    </w:p>
    <w:p w:rsidR="00140247" w:rsidRDefault="00140247" w:rsidP="00140247">
      <w:pPr>
        <w:rPr>
          <w:highlight w:val="lightGray"/>
          <w:lang w:val="en-US"/>
        </w:rPr>
      </w:pPr>
    </w:p>
    <w:p w:rsidR="00140247" w:rsidRDefault="00140247" w:rsidP="00140247">
      <w:pPr>
        <w:rPr>
          <w:highlight w:val="lightGray"/>
          <w:lang w:val="en-US"/>
        </w:rPr>
      </w:pPr>
    </w:p>
    <w:p w:rsidR="00140247" w:rsidRDefault="00140247" w:rsidP="00140247">
      <w:pPr>
        <w:rPr>
          <w:highlight w:val="lightGray"/>
          <w:lang w:val="en-US"/>
        </w:rPr>
      </w:pPr>
    </w:p>
    <w:p w:rsidR="00140247" w:rsidRDefault="00140247" w:rsidP="00140247">
      <w:pPr>
        <w:rPr>
          <w:highlight w:val="lightGray"/>
          <w:lang w:val="en-US"/>
        </w:rPr>
      </w:pPr>
    </w:p>
    <w:p w:rsidR="00140247" w:rsidRDefault="00140247" w:rsidP="00140247">
      <w:pPr>
        <w:rPr>
          <w:highlight w:val="lightGray"/>
          <w:lang w:val="en-US"/>
        </w:rPr>
      </w:pPr>
    </w:p>
    <w:p w:rsidR="00140247" w:rsidRDefault="00140247" w:rsidP="00140247">
      <w:pPr>
        <w:rPr>
          <w:highlight w:val="lightGray"/>
          <w:lang w:val="en-US"/>
        </w:rPr>
      </w:pPr>
    </w:p>
    <w:p w:rsidR="00140247" w:rsidRDefault="00140247" w:rsidP="00140247">
      <w:pPr>
        <w:rPr>
          <w:highlight w:val="lightGray"/>
          <w:lang w:val="en-US"/>
        </w:rPr>
      </w:pPr>
    </w:p>
    <w:p w:rsidR="00140247" w:rsidRDefault="00140247" w:rsidP="00140247">
      <w:pPr>
        <w:rPr>
          <w:highlight w:val="lightGray"/>
          <w:lang w:val="en-US"/>
        </w:rPr>
      </w:pPr>
    </w:p>
    <w:p w:rsidR="00140247" w:rsidRPr="00B02289" w:rsidRDefault="00140247" w:rsidP="002B2458">
      <w:pPr>
        <w:pStyle w:val="a3"/>
        <w:numPr>
          <w:ilvl w:val="0"/>
          <w:numId w:val="58"/>
        </w:numPr>
        <w:rPr>
          <w:b/>
          <w:highlight w:val="lightGray"/>
        </w:rPr>
      </w:pPr>
      <w:r w:rsidRPr="00B02289">
        <w:rPr>
          <w:b/>
          <w:highlight w:val="lightGray"/>
        </w:rPr>
        <w:lastRenderedPageBreak/>
        <w:t>Хост</w:t>
      </w:r>
      <w:r w:rsidRPr="00B02289">
        <w:rPr>
          <w:b/>
          <w:highlight w:val="lightGray"/>
          <w:lang w:val="en-US"/>
        </w:rPr>
        <w:t>-</w:t>
      </w:r>
      <w:r w:rsidRPr="00B02289">
        <w:rPr>
          <w:b/>
          <w:highlight w:val="lightGray"/>
        </w:rPr>
        <w:t>адаптер</w:t>
      </w:r>
      <w:r w:rsidRPr="00B02289">
        <w:rPr>
          <w:b/>
          <w:highlight w:val="lightGray"/>
          <w:lang w:val="en-US"/>
        </w:rPr>
        <w:t xml:space="preserve"> SCSI. </w:t>
      </w:r>
      <w:r w:rsidRPr="00B02289">
        <w:rPr>
          <w:b/>
          <w:highlight w:val="lightGray"/>
        </w:rPr>
        <w:t>Интерфейсы</w:t>
      </w:r>
      <w:r w:rsidRPr="00B02289">
        <w:rPr>
          <w:b/>
          <w:highlight w:val="lightGray"/>
          <w:lang w:val="en-US"/>
        </w:rPr>
        <w:t xml:space="preserve"> ASPI, SPTI, iSCSI. </w:t>
      </w:r>
      <w:r w:rsidRPr="00B02289">
        <w:rPr>
          <w:b/>
          <w:highlight w:val="lightGray"/>
        </w:rPr>
        <w:t>Арбитраж шины. Команды SCSI.</w:t>
      </w:r>
    </w:p>
    <w:p w:rsidR="00140247" w:rsidRDefault="00140247" w:rsidP="00140247">
      <w:pPr>
        <w:rPr>
          <w:b/>
          <w:highlight w:val="lightGray"/>
        </w:rPr>
      </w:pPr>
    </w:p>
    <w:p w:rsidR="00140247" w:rsidRPr="00B02289" w:rsidRDefault="00140247" w:rsidP="00140247">
      <w:pPr>
        <w:rPr>
          <w:b/>
          <w:highlight w:val="lightGray"/>
        </w:rPr>
      </w:pPr>
      <w:r w:rsidRPr="00B02289">
        <w:rPr>
          <w:b/>
          <w:highlight w:val="lightGray"/>
        </w:rPr>
        <w:t>Хост</w:t>
      </w:r>
      <w:r w:rsidRPr="0080713D">
        <w:rPr>
          <w:b/>
          <w:highlight w:val="lightGray"/>
        </w:rPr>
        <w:t>-</w:t>
      </w:r>
      <w:r w:rsidRPr="00B02289">
        <w:rPr>
          <w:b/>
          <w:highlight w:val="lightGray"/>
        </w:rPr>
        <w:t>адаптер</w:t>
      </w:r>
      <w:r w:rsidRPr="0080713D">
        <w:rPr>
          <w:b/>
          <w:highlight w:val="lightGray"/>
        </w:rPr>
        <w:t xml:space="preserve"> </w:t>
      </w:r>
      <w:r w:rsidRPr="00B02289">
        <w:rPr>
          <w:b/>
          <w:highlight w:val="lightGray"/>
          <w:lang w:val="en-US"/>
        </w:rPr>
        <w:t>SCSI</w:t>
      </w:r>
    </w:p>
    <w:p w:rsidR="00140247" w:rsidRPr="0080713D" w:rsidRDefault="00140247" w:rsidP="00140247">
      <w:pPr>
        <w:pStyle w:val="1"/>
        <w:rPr>
          <w:bCs/>
        </w:rPr>
      </w:pPr>
      <w:r>
        <w:rPr>
          <w:bCs/>
        </w:rPr>
        <w:t xml:space="preserve">Обычно используется </w:t>
      </w:r>
      <w:r w:rsidRPr="0080713D">
        <w:rPr>
          <w:bCs/>
        </w:rPr>
        <w:t>1 из 2 интерфейсов, аналогичных по функц-сти:</w:t>
      </w:r>
    </w:p>
    <w:p w:rsidR="00140247" w:rsidRPr="0080713D" w:rsidRDefault="00140247" w:rsidP="002B2458">
      <w:pPr>
        <w:pStyle w:val="1"/>
        <w:numPr>
          <w:ilvl w:val="0"/>
          <w:numId w:val="73"/>
        </w:numPr>
        <w:rPr>
          <w:bCs/>
        </w:rPr>
      </w:pPr>
      <w:r w:rsidRPr="0080713D">
        <w:rPr>
          <w:bCs/>
          <w:lang w:val="en-US"/>
        </w:rPr>
        <w:t>ASPI</w:t>
      </w:r>
      <w:r w:rsidRPr="0080713D">
        <w:rPr>
          <w:bCs/>
        </w:rPr>
        <w:t xml:space="preserve"> (</w:t>
      </w:r>
      <w:r w:rsidRPr="0080713D">
        <w:rPr>
          <w:bCs/>
          <w:lang w:val="en-US"/>
        </w:rPr>
        <w:t>Advanced</w:t>
      </w:r>
      <w:r w:rsidRPr="0080713D">
        <w:rPr>
          <w:bCs/>
        </w:rPr>
        <w:t xml:space="preserve"> </w:t>
      </w:r>
      <w:r w:rsidRPr="0080713D">
        <w:rPr>
          <w:bCs/>
          <w:lang w:val="en-US"/>
        </w:rPr>
        <w:t>SCSI</w:t>
      </w:r>
      <w:r w:rsidRPr="0080713D">
        <w:rPr>
          <w:bCs/>
        </w:rPr>
        <w:t xml:space="preserve"> </w:t>
      </w:r>
      <w:r w:rsidRPr="0080713D">
        <w:rPr>
          <w:bCs/>
          <w:lang w:val="en-US"/>
        </w:rPr>
        <w:t>Programming</w:t>
      </w:r>
      <w:r w:rsidRPr="0080713D">
        <w:rPr>
          <w:bCs/>
        </w:rPr>
        <w:t xml:space="preserve"> </w:t>
      </w:r>
      <w:r w:rsidRPr="0080713D">
        <w:rPr>
          <w:bCs/>
          <w:lang w:val="en-US"/>
        </w:rPr>
        <w:t>Interface</w:t>
      </w:r>
      <w:r w:rsidRPr="0080713D">
        <w:rPr>
          <w:bCs/>
        </w:rPr>
        <w:t xml:space="preserve">) – разработан </w:t>
      </w:r>
      <w:r w:rsidRPr="0080713D">
        <w:rPr>
          <w:bCs/>
          <w:lang w:val="en-US"/>
        </w:rPr>
        <w:t>Adaptec</w:t>
      </w:r>
      <w:r w:rsidRPr="0080713D">
        <w:rPr>
          <w:bCs/>
        </w:rPr>
        <w:t xml:space="preserve"> для контроллеров жестких дисков, обычно используется и для работы с оптическими накопителями, сканерами, стримерами и т.д. Предоставляет набор функций для обмена данными.</w:t>
      </w:r>
    </w:p>
    <w:p w:rsidR="00140247" w:rsidRPr="0080713D" w:rsidRDefault="00140247" w:rsidP="002B2458">
      <w:pPr>
        <w:pStyle w:val="1"/>
        <w:numPr>
          <w:ilvl w:val="0"/>
          <w:numId w:val="73"/>
        </w:numPr>
        <w:rPr>
          <w:bCs/>
        </w:rPr>
      </w:pPr>
      <w:r w:rsidRPr="0080713D">
        <w:rPr>
          <w:bCs/>
          <w:lang w:val="en-US"/>
        </w:rPr>
        <w:t>SPTI</w:t>
      </w:r>
      <w:r w:rsidRPr="0080713D">
        <w:rPr>
          <w:bCs/>
        </w:rPr>
        <w:t xml:space="preserve"> (</w:t>
      </w:r>
      <w:r w:rsidRPr="0080713D">
        <w:rPr>
          <w:bCs/>
          <w:lang w:val="en-US"/>
        </w:rPr>
        <w:t>SCSI</w:t>
      </w:r>
      <w:r w:rsidRPr="0080713D">
        <w:rPr>
          <w:bCs/>
        </w:rPr>
        <w:t xml:space="preserve"> </w:t>
      </w:r>
      <w:r w:rsidRPr="0080713D">
        <w:rPr>
          <w:bCs/>
          <w:lang w:val="en-US"/>
        </w:rPr>
        <w:t>Pass</w:t>
      </w:r>
      <w:r w:rsidRPr="0080713D">
        <w:rPr>
          <w:bCs/>
        </w:rPr>
        <w:t>-</w:t>
      </w:r>
      <w:r w:rsidRPr="0080713D">
        <w:rPr>
          <w:bCs/>
          <w:lang w:val="en-US"/>
        </w:rPr>
        <w:t>Through</w:t>
      </w:r>
      <w:r w:rsidRPr="0080713D">
        <w:rPr>
          <w:bCs/>
        </w:rPr>
        <w:t xml:space="preserve"> </w:t>
      </w:r>
      <w:r w:rsidRPr="0080713D">
        <w:rPr>
          <w:bCs/>
          <w:lang w:val="en-US"/>
        </w:rPr>
        <w:t>Interface</w:t>
      </w:r>
      <w:r w:rsidRPr="0080713D">
        <w:rPr>
          <w:bCs/>
        </w:rPr>
        <w:t xml:space="preserve">) – разработан </w:t>
      </w:r>
      <w:r w:rsidRPr="0080713D">
        <w:rPr>
          <w:bCs/>
          <w:lang w:val="en-US"/>
        </w:rPr>
        <w:t>Microsoft</w:t>
      </w:r>
      <w:r w:rsidRPr="0080713D">
        <w:rPr>
          <w:bCs/>
        </w:rPr>
        <w:t xml:space="preserve"> в качестве альтернативы </w:t>
      </w:r>
      <w:r w:rsidRPr="0080713D">
        <w:rPr>
          <w:bCs/>
          <w:lang w:val="en-US"/>
        </w:rPr>
        <w:t>ASPI</w:t>
      </w:r>
      <w:r w:rsidRPr="0080713D">
        <w:rPr>
          <w:bCs/>
        </w:rPr>
        <w:t xml:space="preserve">, используется как расширение </w:t>
      </w:r>
      <w:r w:rsidRPr="0080713D">
        <w:rPr>
          <w:bCs/>
          <w:lang w:val="en-US"/>
        </w:rPr>
        <w:t>DeviceIoControl</w:t>
      </w:r>
      <w:r w:rsidRPr="0080713D">
        <w:rPr>
          <w:bCs/>
        </w:rPr>
        <w:t xml:space="preserve"> в </w:t>
      </w:r>
      <w:r w:rsidRPr="0080713D">
        <w:rPr>
          <w:bCs/>
          <w:lang w:val="en-US"/>
        </w:rPr>
        <w:t>WinAPI</w:t>
      </w:r>
      <w:r w:rsidRPr="0080713D">
        <w:rPr>
          <w:bCs/>
        </w:rPr>
        <w:t xml:space="preserve">. Обычно применяется для работы с оптическими дисками (как порт </w:t>
      </w:r>
      <w:r w:rsidRPr="0080713D">
        <w:rPr>
          <w:bCs/>
          <w:lang w:val="en-US"/>
        </w:rPr>
        <w:t>SCSI</w:t>
      </w:r>
      <w:r w:rsidRPr="0080713D">
        <w:rPr>
          <w:bCs/>
        </w:rPr>
        <w:t>-</w:t>
      </w:r>
      <w:r w:rsidRPr="0080713D">
        <w:rPr>
          <w:bCs/>
          <w:lang w:val="en-US"/>
        </w:rPr>
        <w:t>ATAPI</w:t>
      </w:r>
      <w:r w:rsidRPr="0080713D">
        <w:rPr>
          <w:bCs/>
        </w:rPr>
        <w:t xml:space="preserve">). </w:t>
      </w:r>
    </w:p>
    <w:p w:rsidR="00140247" w:rsidRDefault="00140247" w:rsidP="00140247">
      <w:pPr>
        <w:pStyle w:val="1"/>
        <w:rPr>
          <w:bCs/>
        </w:rPr>
      </w:pPr>
      <w:r>
        <w:rPr>
          <w:bCs/>
        </w:rPr>
        <w:t>3й интерфейс:</w:t>
      </w:r>
    </w:p>
    <w:p w:rsidR="00140247" w:rsidRPr="0080713D" w:rsidRDefault="00140247" w:rsidP="002B2458">
      <w:pPr>
        <w:pStyle w:val="1"/>
        <w:numPr>
          <w:ilvl w:val="0"/>
          <w:numId w:val="74"/>
        </w:numPr>
        <w:rPr>
          <w:bCs/>
        </w:rPr>
      </w:pPr>
      <w:r w:rsidRPr="0080713D">
        <w:rPr>
          <w:bCs/>
        </w:rPr>
        <w:t>iSCSI (англ. </w:t>
      </w:r>
      <w:r w:rsidRPr="0080713D">
        <w:rPr>
          <w:bCs/>
          <w:i/>
          <w:iCs/>
          <w:lang w:val="en-US"/>
        </w:rPr>
        <w:t>Internet</w:t>
      </w:r>
      <w:r w:rsidRPr="0080713D">
        <w:rPr>
          <w:bCs/>
          <w:i/>
          <w:iCs/>
        </w:rPr>
        <w:t xml:space="preserve"> </w:t>
      </w:r>
      <w:r w:rsidRPr="0080713D">
        <w:rPr>
          <w:bCs/>
          <w:i/>
          <w:iCs/>
          <w:lang w:val="en-US"/>
        </w:rPr>
        <w:t>Small</w:t>
      </w:r>
      <w:r w:rsidRPr="0080713D">
        <w:rPr>
          <w:bCs/>
          <w:i/>
          <w:iCs/>
        </w:rPr>
        <w:t xml:space="preserve"> </w:t>
      </w:r>
      <w:r w:rsidRPr="0080713D">
        <w:rPr>
          <w:bCs/>
          <w:i/>
          <w:iCs/>
          <w:lang w:val="en-US"/>
        </w:rPr>
        <w:t>Computer</w:t>
      </w:r>
      <w:r w:rsidRPr="0080713D">
        <w:rPr>
          <w:bCs/>
          <w:i/>
          <w:iCs/>
        </w:rPr>
        <w:t xml:space="preserve"> </w:t>
      </w:r>
      <w:r w:rsidRPr="0080713D">
        <w:rPr>
          <w:bCs/>
          <w:i/>
          <w:iCs/>
          <w:lang w:val="en-US"/>
        </w:rPr>
        <w:t>System</w:t>
      </w:r>
      <w:r w:rsidRPr="0080713D">
        <w:rPr>
          <w:bCs/>
          <w:i/>
          <w:iCs/>
        </w:rPr>
        <w:t xml:space="preserve"> </w:t>
      </w:r>
      <w:r w:rsidRPr="0080713D">
        <w:rPr>
          <w:bCs/>
          <w:i/>
          <w:iCs/>
          <w:lang w:val="en-US"/>
        </w:rPr>
        <w:t>Interface</w:t>
      </w:r>
      <w:r w:rsidRPr="0080713D">
        <w:rPr>
          <w:bCs/>
        </w:rPr>
        <w:t xml:space="preserve">) — протокол, который базируется на TCP/IP и разработан для установления взаимодействия и управления системами хранения данных, серверами и клиентами. </w:t>
      </w:r>
    </w:p>
    <w:p w:rsidR="00140247" w:rsidRDefault="00140247" w:rsidP="00140247">
      <w:pPr>
        <w:pStyle w:val="1"/>
        <w:rPr>
          <w:b/>
          <w:bCs/>
        </w:rPr>
      </w:pPr>
    </w:p>
    <w:p w:rsidR="00140247" w:rsidRDefault="00140247" w:rsidP="00140247">
      <w:pPr>
        <w:pStyle w:val="1"/>
        <w:rPr>
          <w:b/>
          <w:bCs/>
        </w:rPr>
      </w:pPr>
      <w:r>
        <w:rPr>
          <w:b/>
          <w:bCs/>
        </w:rPr>
        <w:t>Арбитраж шины</w:t>
      </w:r>
    </w:p>
    <w:p w:rsidR="00140247" w:rsidRDefault="00140247" w:rsidP="002B2458">
      <w:pPr>
        <w:pStyle w:val="1"/>
        <w:numPr>
          <w:ilvl w:val="0"/>
          <w:numId w:val="75"/>
        </w:numPr>
        <w:rPr>
          <w:bCs/>
        </w:rPr>
      </w:pPr>
      <w:r w:rsidRPr="0080713D">
        <w:rPr>
          <w:bCs/>
        </w:rPr>
        <w:t>Адаптер шины на ПК проверяет статус шины — «занята» или «свободна».</w:t>
      </w:r>
    </w:p>
    <w:p w:rsidR="00140247" w:rsidRPr="0080713D" w:rsidRDefault="00140247" w:rsidP="00140247">
      <w:pPr>
        <w:pStyle w:val="1"/>
        <w:ind w:left="720"/>
        <w:rPr>
          <w:bCs/>
        </w:rPr>
      </w:pPr>
      <w:r w:rsidRPr="0080713D">
        <w:rPr>
          <w:bCs/>
        </w:rPr>
        <w:t xml:space="preserve">Если шина свободна, то ПК передает по информационным линиям свой идентификационный код. </w:t>
      </w:r>
    </w:p>
    <w:p w:rsidR="00140247" w:rsidRPr="0080713D" w:rsidRDefault="00140247" w:rsidP="002B2458">
      <w:pPr>
        <w:pStyle w:val="1"/>
        <w:numPr>
          <w:ilvl w:val="0"/>
          <w:numId w:val="75"/>
        </w:numPr>
        <w:rPr>
          <w:bCs/>
        </w:rPr>
      </w:pPr>
      <w:r w:rsidRPr="0080713D">
        <w:rPr>
          <w:bCs/>
        </w:rPr>
        <w:t xml:space="preserve">Приоритет получает устройство с наибольшим идентификатором.  </w:t>
      </w:r>
    </w:p>
    <w:p w:rsidR="00140247" w:rsidRPr="0080713D" w:rsidRDefault="00140247" w:rsidP="002B2458">
      <w:pPr>
        <w:pStyle w:val="1"/>
        <w:numPr>
          <w:ilvl w:val="0"/>
          <w:numId w:val="75"/>
        </w:numPr>
        <w:rPr>
          <w:bCs/>
        </w:rPr>
      </w:pPr>
      <w:r w:rsidRPr="0080713D">
        <w:rPr>
          <w:bCs/>
        </w:rPr>
        <w:t xml:space="preserve">После получения контроля над шиной инициатор (initiator) выбирает целевое устройство (target) посредством активизации одной из восьми линий. </w:t>
      </w:r>
    </w:p>
    <w:p w:rsidR="00140247" w:rsidRDefault="00140247" w:rsidP="002B2458">
      <w:pPr>
        <w:pStyle w:val="1"/>
        <w:numPr>
          <w:ilvl w:val="0"/>
          <w:numId w:val="75"/>
        </w:numPr>
        <w:rPr>
          <w:bCs/>
        </w:rPr>
      </w:pPr>
      <w:r w:rsidRPr="0080713D">
        <w:rPr>
          <w:bCs/>
        </w:rPr>
        <w:t xml:space="preserve">Выбранное устройство берет на себя </w:t>
      </w:r>
      <w:proofErr w:type="gramStart"/>
      <w:r w:rsidRPr="0080713D">
        <w:rPr>
          <w:bCs/>
        </w:rPr>
        <w:t>контроль за</w:t>
      </w:r>
      <w:proofErr w:type="gramEnd"/>
      <w:r w:rsidRPr="0080713D">
        <w:rPr>
          <w:bCs/>
        </w:rPr>
        <w:t xml:space="preserve"> обменом данными до его завершения.</w:t>
      </w:r>
    </w:p>
    <w:p w:rsidR="00140247" w:rsidRPr="0080713D" w:rsidRDefault="00140247" w:rsidP="002B2458">
      <w:pPr>
        <w:pStyle w:val="1"/>
        <w:numPr>
          <w:ilvl w:val="0"/>
          <w:numId w:val="76"/>
        </w:numPr>
        <w:rPr>
          <w:bCs/>
        </w:rPr>
      </w:pPr>
      <w:r w:rsidRPr="0080713D">
        <w:rPr>
          <w:bCs/>
        </w:rPr>
        <w:t xml:space="preserve"> </w:t>
      </w:r>
      <w:proofErr w:type="gramStart"/>
      <w:r w:rsidRPr="0080713D">
        <w:rPr>
          <w:bCs/>
        </w:rPr>
        <w:t>Для начала оно запрашивает у инициатора, какую команду следует выполнить (напр., прочитать лог.</w:t>
      </w:r>
      <w:proofErr w:type="gramEnd"/>
      <w:r w:rsidRPr="0080713D">
        <w:rPr>
          <w:bCs/>
        </w:rPr>
        <w:t xml:space="preserve"> </w:t>
      </w:r>
      <w:proofErr w:type="gramStart"/>
      <w:r w:rsidRPr="0080713D">
        <w:rPr>
          <w:bCs/>
        </w:rPr>
        <w:t xml:space="preserve">Блоки на диске). </w:t>
      </w:r>
      <w:proofErr w:type="gramEnd"/>
    </w:p>
    <w:p w:rsidR="00140247" w:rsidRDefault="00140247" w:rsidP="002B2458">
      <w:pPr>
        <w:pStyle w:val="1"/>
        <w:numPr>
          <w:ilvl w:val="0"/>
          <w:numId w:val="76"/>
        </w:numPr>
        <w:rPr>
          <w:bCs/>
        </w:rPr>
      </w:pPr>
      <w:r w:rsidRPr="0080713D">
        <w:rPr>
          <w:bCs/>
        </w:rPr>
        <w:t>Диск подтверждает получение команды и преобразует номера логических блоков в номера секторов, находит и считывает эти сектора, осуществляет исправление ошибок и передает данные байт за байтом, при этом в случае асинхронной передачи он ожидает подтверждения приема каждого байта</w:t>
      </w:r>
    </w:p>
    <w:p w:rsidR="00140247" w:rsidRPr="0080713D" w:rsidRDefault="00140247" w:rsidP="002B2458">
      <w:pPr>
        <w:pStyle w:val="1"/>
        <w:numPr>
          <w:ilvl w:val="0"/>
          <w:numId w:val="76"/>
        </w:numPr>
        <w:rPr>
          <w:bCs/>
        </w:rPr>
      </w:pPr>
    </w:p>
    <w:p w:rsidR="00140247" w:rsidRDefault="00140247" w:rsidP="00140247">
      <w:pPr>
        <w:pStyle w:val="1"/>
        <w:rPr>
          <w:b/>
        </w:rPr>
      </w:pPr>
      <w:r w:rsidRPr="00B02289">
        <w:rPr>
          <w:b/>
          <w:highlight w:val="lightGray"/>
        </w:rPr>
        <w:t>Команды SCSI.</w:t>
      </w:r>
    </w:p>
    <w:p w:rsidR="00140247" w:rsidRDefault="00140247" w:rsidP="00140247">
      <w:pPr>
        <w:pStyle w:val="1"/>
        <w:rPr>
          <w:bCs/>
        </w:rPr>
      </w:pPr>
    </w:p>
    <w:p w:rsidR="00140247" w:rsidRDefault="00140247" w:rsidP="00140247">
      <w:pPr>
        <w:pStyle w:val="1"/>
        <w:rPr>
          <w:bCs/>
        </w:rPr>
      </w:pPr>
      <w:r w:rsidRPr="0080713D">
        <w:rPr>
          <w:bCs/>
        </w:rPr>
        <w:t xml:space="preserve">SCSI же способен выполнять высокоуровневые команды, </w:t>
      </w:r>
      <w:proofErr w:type="gramStart"/>
      <w:r w:rsidRPr="0080713D">
        <w:rPr>
          <w:bCs/>
        </w:rPr>
        <w:t>например</w:t>
      </w:r>
      <w:proofErr w:type="gramEnd"/>
      <w:r w:rsidRPr="0080713D">
        <w:rPr>
          <w:bCs/>
        </w:rPr>
        <w:t xml:space="preserve"> запрашивать тип подключенного к шине устройства с помощью команды Inquiry. Таким образом, помимо спецификации физических характеристик шины (тип соединителя, уровни напряжения, назначение контактов и т. д.) стандарт для каждого типа периферии (жесткий диск, CD-ROM и т. д.) определяет поддерживаемые команды и соответствующие им ответы (порядка 12 для каждого вида периферии). Стандартные команды SCSI-1 сгруппированы в соответствии с шестью типами устройств, как показано </w:t>
      </w:r>
      <w:r>
        <w:rPr>
          <w:bCs/>
        </w:rPr>
        <w:t>ниже</w:t>
      </w:r>
    </w:p>
    <w:p w:rsidR="00140247" w:rsidRDefault="00140247" w:rsidP="00140247">
      <w:pPr>
        <w:pStyle w:val="1"/>
        <w:rPr>
          <w:bCs/>
        </w:rPr>
      </w:pPr>
    </w:p>
    <w:p w:rsidR="00140247" w:rsidRDefault="00140247" w:rsidP="00140247">
      <w:pPr>
        <w:pStyle w:val="1"/>
        <w:rPr>
          <w:bCs/>
        </w:rPr>
      </w:pPr>
    </w:p>
    <w:p w:rsidR="00140247" w:rsidRDefault="00140247" w:rsidP="002B2458">
      <w:pPr>
        <w:pStyle w:val="1"/>
        <w:numPr>
          <w:ilvl w:val="0"/>
          <w:numId w:val="77"/>
        </w:numPr>
        <w:rPr>
          <w:bCs/>
        </w:rPr>
      </w:pPr>
      <w:r w:rsidRPr="0080713D">
        <w:rPr>
          <w:bCs/>
        </w:rPr>
        <w:t>Случайный доступ для чтения/записи (жесткий диск)</w:t>
      </w:r>
      <w:r>
        <w:rPr>
          <w:bCs/>
        </w:rPr>
        <w:t xml:space="preserve"> - </w:t>
      </w:r>
    </w:p>
    <w:p w:rsidR="00140247" w:rsidRDefault="00140247" w:rsidP="002B2458">
      <w:pPr>
        <w:pStyle w:val="1"/>
        <w:numPr>
          <w:ilvl w:val="0"/>
          <w:numId w:val="77"/>
        </w:numPr>
        <w:rPr>
          <w:bCs/>
        </w:rPr>
      </w:pPr>
      <w:r w:rsidRPr="0080713D">
        <w:rPr>
          <w:bCs/>
        </w:rPr>
        <w:t>Последовательный доступ (ленточный накопитель)</w:t>
      </w:r>
    </w:p>
    <w:p w:rsidR="00140247" w:rsidRDefault="00140247" w:rsidP="002B2458">
      <w:pPr>
        <w:pStyle w:val="1"/>
        <w:numPr>
          <w:ilvl w:val="0"/>
          <w:numId w:val="77"/>
        </w:numPr>
        <w:rPr>
          <w:bCs/>
        </w:rPr>
      </w:pPr>
      <w:r w:rsidRPr="0080713D">
        <w:rPr>
          <w:bCs/>
        </w:rPr>
        <w:t>Принтер</w:t>
      </w:r>
    </w:p>
    <w:p w:rsidR="00140247" w:rsidRDefault="00140247" w:rsidP="002B2458">
      <w:pPr>
        <w:pStyle w:val="1"/>
        <w:numPr>
          <w:ilvl w:val="0"/>
          <w:numId w:val="77"/>
        </w:numPr>
        <w:rPr>
          <w:bCs/>
        </w:rPr>
      </w:pPr>
      <w:r w:rsidRPr="0080713D">
        <w:rPr>
          <w:bCs/>
        </w:rPr>
        <w:t>Процессор</w:t>
      </w:r>
    </w:p>
    <w:p w:rsidR="00140247" w:rsidRDefault="00140247" w:rsidP="002B2458">
      <w:pPr>
        <w:pStyle w:val="1"/>
        <w:numPr>
          <w:ilvl w:val="0"/>
          <w:numId w:val="77"/>
        </w:numPr>
        <w:rPr>
          <w:bCs/>
        </w:rPr>
      </w:pPr>
      <w:r w:rsidRPr="0080713D">
        <w:rPr>
          <w:bCs/>
        </w:rPr>
        <w:t>WORM (записывающий CD-ROM)</w:t>
      </w:r>
    </w:p>
    <w:p w:rsidR="00140247" w:rsidRDefault="00140247" w:rsidP="002B2458">
      <w:pPr>
        <w:pStyle w:val="1"/>
        <w:numPr>
          <w:ilvl w:val="0"/>
          <w:numId w:val="77"/>
        </w:numPr>
        <w:rPr>
          <w:bCs/>
        </w:rPr>
      </w:pPr>
      <w:r w:rsidRPr="0080713D">
        <w:rPr>
          <w:bCs/>
        </w:rPr>
        <w:t>Случайный доступ только для чтения</w:t>
      </w:r>
    </w:p>
    <w:p w:rsidR="00140247" w:rsidRDefault="00140247" w:rsidP="00140247">
      <w:pPr>
        <w:pStyle w:val="1"/>
        <w:rPr>
          <w:bCs/>
        </w:rPr>
      </w:pPr>
    </w:p>
    <w:p w:rsidR="00140247" w:rsidRPr="00CA57DD" w:rsidRDefault="00140247" w:rsidP="00140247">
      <w:pPr>
        <w:pStyle w:val="1"/>
        <w:rPr>
          <w:b/>
          <w:bCs/>
        </w:rPr>
      </w:pPr>
    </w:p>
    <w:p w:rsidR="00140247" w:rsidRPr="00CA57DD" w:rsidRDefault="00140247" w:rsidP="002B2458">
      <w:pPr>
        <w:pStyle w:val="a3"/>
        <w:numPr>
          <w:ilvl w:val="0"/>
          <w:numId w:val="58"/>
        </w:numPr>
        <w:rPr>
          <w:b/>
          <w:highlight w:val="lightGray"/>
        </w:rPr>
      </w:pPr>
      <w:r w:rsidRPr="00CA57DD">
        <w:rPr>
          <w:b/>
          <w:highlight w:val="lightGray"/>
        </w:rPr>
        <w:lastRenderedPageBreak/>
        <w:t>Интерфейс SAS, концепция и архитектура, совместимость с ATA/SCSI. Варианты последовательных протоколов. Архитектурная модель SAS. Набор стандартов SAS. Перспективы развития.</w:t>
      </w:r>
    </w:p>
    <w:p w:rsidR="00140247" w:rsidRDefault="00140247" w:rsidP="00140247">
      <w:pPr>
        <w:pStyle w:val="1"/>
        <w:rPr>
          <w:bCs/>
        </w:rPr>
      </w:pPr>
    </w:p>
    <w:p w:rsidR="00140247" w:rsidRPr="00CA57DD" w:rsidRDefault="00140247" w:rsidP="00140247">
      <w:pPr>
        <w:pStyle w:val="1"/>
        <w:rPr>
          <w:bCs/>
        </w:rPr>
      </w:pPr>
      <w:r w:rsidRPr="00CA57DD">
        <w:rPr>
          <w:b/>
        </w:rPr>
        <w:t>Интерфейс SAS, концепция.</w:t>
      </w:r>
    </w:p>
    <w:p w:rsidR="00140247" w:rsidRPr="00CA57DD" w:rsidRDefault="00140247" w:rsidP="00140247">
      <w:pPr>
        <w:pStyle w:val="1"/>
        <w:ind w:firstLine="708"/>
        <w:rPr>
          <w:bCs/>
        </w:rPr>
      </w:pPr>
      <w:r w:rsidRPr="00CA57DD">
        <w:rPr>
          <w:bCs/>
        </w:rPr>
        <w:t xml:space="preserve">Тенденции внедрения последовательных интерфейсов =&gt; доработка интерфейса </w:t>
      </w:r>
      <w:r w:rsidRPr="00CA57DD">
        <w:rPr>
          <w:bCs/>
          <w:lang w:val="en-US"/>
        </w:rPr>
        <w:t>SCSI</w:t>
      </w:r>
      <w:r w:rsidRPr="00CA57DD">
        <w:rPr>
          <w:bCs/>
        </w:rPr>
        <w:t>.</w:t>
      </w:r>
      <w:r>
        <w:rPr>
          <w:bCs/>
        </w:rPr>
        <w:t xml:space="preserve"> </w:t>
      </w:r>
      <w:r w:rsidRPr="00CA57DD">
        <w:rPr>
          <w:bCs/>
        </w:rPr>
        <w:t>Стоимость не ставилась основной целью, в отличие от наращивания быстродействия интерфейса</w:t>
      </w:r>
    </w:p>
    <w:p w:rsidR="00140247" w:rsidRDefault="00140247" w:rsidP="00140247">
      <w:pPr>
        <w:pStyle w:val="1"/>
        <w:ind w:firstLine="708"/>
        <w:rPr>
          <w:bCs/>
        </w:rPr>
      </w:pPr>
    </w:p>
    <w:p w:rsidR="00140247" w:rsidRDefault="00140247" w:rsidP="00140247">
      <w:pPr>
        <w:pStyle w:val="1"/>
        <w:rPr>
          <w:b/>
        </w:rPr>
      </w:pPr>
      <w:r w:rsidRPr="00ED1E22">
        <w:rPr>
          <w:b/>
        </w:rPr>
        <w:t>Архитектура.</w:t>
      </w:r>
    </w:p>
    <w:p w:rsidR="00140247" w:rsidRDefault="00140247" w:rsidP="00140247">
      <w:pPr>
        <w:pStyle w:val="1"/>
        <w:rPr>
          <w:bCs/>
        </w:rPr>
      </w:pPr>
      <w:r>
        <w:rPr>
          <w:b/>
        </w:rPr>
        <w:tab/>
      </w:r>
    </w:p>
    <w:p w:rsidR="00140247" w:rsidRPr="00ED1E22" w:rsidRDefault="00140247" w:rsidP="00140247">
      <w:pPr>
        <w:pStyle w:val="1"/>
        <w:ind w:firstLine="708"/>
        <w:rPr>
          <w:bCs/>
        </w:rPr>
      </w:pPr>
      <w:r w:rsidRPr="00ED1E22">
        <w:rPr>
          <w:bCs/>
        </w:rPr>
        <w:t xml:space="preserve">С одной стороны, интерфейс </w:t>
      </w:r>
      <w:r w:rsidRPr="00ED1E22">
        <w:rPr>
          <w:bCs/>
          <w:lang w:val="en-US"/>
        </w:rPr>
        <w:t>SAS</w:t>
      </w:r>
      <w:r w:rsidRPr="00ED1E22">
        <w:rPr>
          <w:bCs/>
        </w:rPr>
        <w:t xml:space="preserve"> входит в общую архитектурную модель </w:t>
      </w:r>
      <w:r w:rsidRPr="00ED1E22">
        <w:rPr>
          <w:bCs/>
          <w:lang w:val="en-US"/>
        </w:rPr>
        <w:t>SCSI</w:t>
      </w:r>
      <w:r w:rsidRPr="00ED1E22">
        <w:rPr>
          <w:bCs/>
        </w:rPr>
        <w:t xml:space="preserve">, предлагая иную среду передачи данных – последовательный интерфейс </w:t>
      </w:r>
      <w:r w:rsidRPr="00ED1E22">
        <w:rPr>
          <w:bCs/>
          <w:lang w:val="en-US"/>
        </w:rPr>
        <w:t>SSP</w:t>
      </w:r>
      <w:r w:rsidRPr="00ED1E22">
        <w:rPr>
          <w:bCs/>
        </w:rPr>
        <w:t>.</w:t>
      </w:r>
    </w:p>
    <w:p w:rsidR="00140247" w:rsidRPr="00ED1E22" w:rsidRDefault="00140247" w:rsidP="00140247">
      <w:pPr>
        <w:pStyle w:val="1"/>
        <w:ind w:firstLine="708"/>
        <w:rPr>
          <w:bCs/>
        </w:rPr>
      </w:pPr>
      <w:r w:rsidRPr="00ED1E22">
        <w:rPr>
          <w:bCs/>
        </w:rPr>
        <w:t xml:space="preserve">В то же время он имеет собственную архитектурную модель, в которой протокол </w:t>
      </w:r>
      <w:r w:rsidRPr="00ED1E22">
        <w:rPr>
          <w:bCs/>
          <w:lang w:val="en-US"/>
        </w:rPr>
        <w:t>SSP</w:t>
      </w:r>
      <w:r w:rsidRPr="00ED1E22">
        <w:rPr>
          <w:bCs/>
        </w:rPr>
        <w:t xml:space="preserve"> (</w:t>
      </w:r>
      <w:r w:rsidRPr="00ED1E22">
        <w:rPr>
          <w:bCs/>
          <w:lang w:val="en-US"/>
        </w:rPr>
        <w:t>Serial</w:t>
      </w:r>
      <w:r w:rsidRPr="00ED1E22">
        <w:rPr>
          <w:bCs/>
        </w:rPr>
        <w:t xml:space="preserve"> </w:t>
      </w:r>
      <w:r w:rsidRPr="00ED1E22">
        <w:rPr>
          <w:bCs/>
          <w:lang w:val="en-US"/>
        </w:rPr>
        <w:t>SCSI</w:t>
      </w:r>
      <w:r w:rsidRPr="00ED1E22">
        <w:rPr>
          <w:bCs/>
        </w:rPr>
        <w:t xml:space="preserve"> </w:t>
      </w:r>
      <w:r w:rsidRPr="00ED1E22">
        <w:rPr>
          <w:bCs/>
          <w:lang w:val="en-US"/>
        </w:rPr>
        <w:t>Protocol</w:t>
      </w:r>
      <w:r w:rsidRPr="00ED1E22">
        <w:rPr>
          <w:bCs/>
        </w:rPr>
        <w:t>) является частью общей схемы и может быть заменен другими протоколами транспортного уровня.</w:t>
      </w:r>
    </w:p>
    <w:p w:rsidR="00140247" w:rsidRPr="00ED1E22" w:rsidRDefault="00140247" w:rsidP="00140247">
      <w:pPr>
        <w:pStyle w:val="1"/>
        <w:ind w:firstLine="708"/>
        <w:rPr>
          <w:bCs/>
        </w:rPr>
      </w:pPr>
      <w:proofErr w:type="gramStart"/>
      <w:r w:rsidRPr="00ED1E22">
        <w:rPr>
          <w:bCs/>
          <w:lang w:val="en-US"/>
        </w:rPr>
        <w:t>SAS</w:t>
      </w:r>
      <w:r w:rsidRPr="00ED1E22">
        <w:rPr>
          <w:bCs/>
        </w:rPr>
        <w:t xml:space="preserve"> обеспечивает более сложную схему управления, обмена командами и данными, подключения и обслуживания, нежели </w:t>
      </w:r>
      <w:r w:rsidRPr="00ED1E22">
        <w:rPr>
          <w:bCs/>
          <w:lang w:val="en-US"/>
        </w:rPr>
        <w:t>SATA</w:t>
      </w:r>
      <w:r w:rsidRPr="00ED1E22">
        <w:rPr>
          <w:bCs/>
        </w:rPr>
        <w:t>.</w:t>
      </w:r>
      <w:proofErr w:type="gramEnd"/>
      <w:r w:rsidRPr="00ED1E22">
        <w:rPr>
          <w:bCs/>
        </w:rPr>
        <w:t xml:space="preserve"> Фактически это интерфейс нового поколения, использующий общие принципы </w:t>
      </w:r>
      <w:r w:rsidRPr="00ED1E22">
        <w:rPr>
          <w:bCs/>
          <w:lang w:val="en-US"/>
        </w:rPr>
        <w:t>SCSI</w:t>
      </w:r>
      <w:r w:rsidRPr="00ED1E22">
        <w:rPr>
          <w:bCs/>
        </w:rPr>
        <w:t xml:space="preserve"> (команды, адреса, ресурсы и т.п.).</w:t>
      </w:r>
    </w:p>
    <w:p w:rsidR="00140247" w:rsidRDefault="00140247" w:rsidP="00140247">
      <w:pPr>
        <w:pStyle w:val="1"/>
        <w:rPr>
          <w:bCs/>
        </w:rPr>
      </w:pPr>
    </w:p>
    <w:p w:rsidR="00140247" w:rsidRPr="00CA57DD" w:rsidRDefault="00140247" w:rsidP="00140247">
      <w:pPr>
        <w:pStyle w:val="1"/>
        <w:rPr>
          <w:bCs/>
        </w:rPr>
      </w:pPr>
    </w:p>
    <w:p w:rsidR="00140247" w:rsidRPr="00CA57DD" w:rsidRDefault="00140247" w:rsidP="00140247">
      <w:pPr>
        <w:pStyle w:val="1"/>
        <w:rPr>
          <w:bCs/>
        </w:rPr>
      </w:pPr>
      <w:r w:rsidRPr="00CA57DD">
        <w:rPr>
          <w:b/>
        </w:rPr>
        <w:t>Совместимость с ATA/SCSI</w:t>
      </w:r>
    </w:p>
    <w:p w:rsidR="00140247" w:rsidRPr="00ED1E22" w:rsidRDefault="00140247" w:rsidP="00140247">
      <w:pPr>
        <w:pStyle w:val="1"/>
        <w:ind w:firstLine="708"/>
        <w:rPr>
          <w:bCs/>
        </w:rPr>
      </w:pPr>
      <w:r w:rsidRPr="00ED1E22">
        <w:rPr>
          <w:bCs/>
        </w:rPr>
        <w:t xml:space="preserve">Для физической передачи данных используется интерфейс, аналогичный таковому в </w:t>
      </w:r>
      <w:r w:rsidRPr="00ED1E22">
        <w:rPr>
          <w:bCs/>
          <w:lang w:val="en-US"/>
        </w:rPr>
        <w:t>Serial</w:t>
      </w:r>
      <w:r w:rsidRPr="00ED1E22">
        <w:rPr>
          <w:bCs/>
        </w:rPr>
        <w:t xml:space="preserve"> </w:t>
      </w:r>
      <w:r w:rsidRPr="00ED1E22">
        <w:rPr>
          <w:bCs/>
          <w:lang w:val="en-US"/>
        </w:rPr>
        <w:t>ATA</w:t>
      </w:r>
      <w:r w:rsidRPr="00ED1E22">
        <w:rPr>
          <w:bCs/>
        </w:rPr>
        <w:t xml:space="preserve">. Однако общая концепция </w:t>
      </w:r>
      <w:r w:rsidRPr="00ED1E22">
        <w:rPr>
          <w:bCs/>
          <w:lang w:val="en-US"/>
        </w:rPr>
        <w:t>SAS</w:t>
      </w:r>
      <w:r w:rsidRPr="00ED1E22">
        <w:rPr>
          <w:bCs/>
        </w:rPr>
        <w:t xml:space="preserve"> намного сложнее, и протокол </w:t>
      </w:r>
      <w:r w:rsidRPr="00ED1E22">
        <w:rPr>
          <w:bCs/>
          <w:lang w:val="en-US"/>
        </w:rPr>
        <w:t>SATA</w:t>
      </w:r>
      <w:r w:rsidRPr="00ED1E22">
        <w:rPr>
          <w:bCs/>
        </w:rPr>
        <w:t xml:space="preserve"> фактически является его подсистемой.</w:t>
      </w:r>
    </w:p>
    <w:p w:rsidR="00140247" w:rsidRPr="00CA57DD" w:rsidRDefault="00140247" w:rsidP="00140247">
      <w:pPr>
        <w:pStyle w:val="1"/>
        <w:rPr>
          <w:bCs/>
        </w:rPr>
      </w:pPr>
      <w:r>
        <w:rPr>
          <w:bCs/>
        </w:rPr>
        <w:tab/>
        <w:t>О</w:t>
      </w:r>
      <w:r w:rsidRPr="00ED1E22">
        <w:rPr>
          <w:bCs/>
        </w:rPr>
        <w:t xml:space="preserve">бщие принципы </w:t>
      </w:r>
      <w:r w:rsidRPr="00ED1E22">
        <w:rPr>
          <w:bCs/>
          <w:lang w:val="en-US"/>
        </w:rPr>
        <w:t>SCSI</w:t>
      </w:r>
      <w:r w:rsidRPr="00ED1E22">
        <w:rPr>
          <w:bCs/>
        </w:rPr>
        <w:t xml:space="preserve"> (команды, адреса, ресурсы и т.п.).</w:t>
      </w:r>
    </w:p>
    <w:p w:rsidR="00140247" w:rsidRPr="00CA57DD" w:rsidRDefault="00140247" w:rsidP="00140247">
      <w:pPr>
        <w:pStyle w:val="1"/>
        <w:rPr>
          <w:bCs/>
        </w:rPr>
      </w:pPr>
    </w:p>
    <w:p w:rsidR="00140247" w:rsidRPr="00CA57DD" w:rsidRDefault="00140247" w:rsidP="00140247">
      <w:pPr>
        <w:pStyle w:val="1"/>
        <w:rPr>
          <w:bCs/>
        </w:rPr>
      </w:pPr>
      <w:r w:rsidRPr="00CA57DD">
        <w:rPr>
          <w:b/>
        </w:rPr>
        <w:t>Варианты последовательных протоколов</w:t>
      </w:r>
    </w:p>
    <w:p w:rsidR="00140247" w:rsidRDefault="00140247" w:rsidP="00140247">
      <w:pPr>
        <w:pStyle w:val="1"/>
        <w:rPr>
          <w:bCs/>
        </w:rPr>
      </w:pPr>
    </w:p>
    <w:p w:rsidR="00140247" w:rsidRDefault="00140247" w:rsidP="00140247">
      <w:pPr>
        <w:pStyle w:val="1"/>
        <w:rPr>
          <w:bCs/>
        </w:rPr>
      </w:pPr>
      <w:r w:rsidRPr="00ED1E22">
        <w:rPr>
          <w:bCs/>
          <w:noProof/>
          <w:lang w:eastAsia="ru-RU"/>
        </w:rPr>
        <w:drawing>
          <wp:inline distT="0" distB="0" distL="0" distR="0">
            <wp:extent cx="5940425" cy="2884684"/>
            <wp:effectExtent l="19050" t="0" r="3175" b="0"/>
            <wp:docPr id="72" name="Рисунок 17"/>
            <wp:cNvGraphicFramePr/>
            <a:graphic xmlns:a="http://schemas.openxmlformats.org/drawingml/2006/main">
              <a:graphicData uri="http://schemas.openxmlformats.org/drawingml/2006/picture">
                <pic:pic xmlns:pic="http://schemas.openxmlformats.org/drawingml/2006/picture">
                  <pic:nvPicPr>
                    <pic:cNvPr id="16388" name="Picture 2"/>
                    <pic:cNvPicPr>
                      <a:picLocks noChangeAspect="1" noChangeArrowheads="1"/>
                    </pic:cNvPicPr>
                  </pic:nvPicPr>
                  <pic:blipFill>
                    <a:blip r:embed="rId55" cstate="print"/>
                    <a:srcRect/>
                    <a:stretch>
                      <a:fillRect/>
                    </a:stretch>
                  </pic:blipFill>
                  <pic:spPr bwMode="auto">
                    <a:xfrm>
                      <a:off x="0" y="0"/>
                      <a:ext cx="5940425" cy="2884684"/>
                    </a:xfrm>
                    <a:prstGeom prst="rect">
                      <a:avLst/>
                    </a:prstGeom>
                    <a:noFill/>
                    <a:ln w="9525">
                      <a:noFill/>
                      <a:miter lim="800000"/>
                      <a:headEnd/>
                      <a:tailEnd/>
                    </a:ln>
                  </pic:spPr>
                </pic:pic>
              </a:graphicData>
            </a:graphic>
          </wp:inline>
        </w:drawing>
      </w:r>
    </w:p>
    <w:p w:rsidR="00140247" w:rsidRDefault="00140247" w:rsidP="00140247">
      <w:pPr>
        <w:pStyle w:val="1"/>
        <w:rPr>
          <w:bCs/>
        </w:rPr>
      </w:pPr>
    </w:p>
    <w:p w:rsidR="00140247" w:rsidRPr="00CA57DD" w:rsidRDefault="00140247" w:rsidP="00140247">
      <w:pPr>
        <w:pStyle w:val="1"/>
        <w:rPr>
          <w:bCs/>
        </w:rPr>
      </w:pPr>
    </w:p>
    <w:p w:rsidR="00140247" w:rsidRDefault="00140247" w:rsidP="00140247">
      <w:pPr>
        <w:pStyle w:val="1"/>
        <w:rPr>
          <w:b/>
        </w:rPr>
      </w:pPr>
    </w:p>
    <w:p w:rsidR="00140247" w:rsidRDefault="00140247" w:rsidP="00140247">
      <w:pPr>
        <w:pStyle w:val="1"/>
        <w:rPr>
          <w:b/>
        </w:rPr>
      </w:pPr>
    </w:p>
    <w:p w:rsidR="00140247" w:rsidRDefault="00140247" w:rsidP="00140247">
      <w:pPr>
        <w:pStyle w:val="1"/>
        <w:rPr>
          <w:b/>
        </w:rPr>
      </w:pPr>
    </w:p>
    <w:p w:rsidR="00140247" w:rsidRDefault="00140247" w:rsidP="00140247">
      <w:pPr>
        <w:pStyle w:val="1"/>
        <w:rPr>
          <w:b/>
        </w:rPr>
      </w:pPr>
    </w:p>
    <w:p w:rsidR="00140247" w:rsidRDefault="00140247" w:rsidP="00140247">
      <w:pPr>
        <w:pStyle w:val="1"/>
        <w:rPr>
          <w:b/>
        </w:rPr>
      </w:pPr>
    </w:p>
    <w:p w:rsidR="00140247" w:rsidRDefault="00140247" w:rsidP="00140247">
      <w:pPr>
        <w:pStyle w:val="1"/>
        <w:rPr>
          <w:b/>
        </w:rPr>
      </w:pPr>
    </w:p>
    <w:p w:rsidR="00140247" w:rsidRDefault="00140247" w:rsidP="00140247">
      <w:pPr>
        <w:pStyle w:val="1"/>
        <w:rPr>
          <w:b/>
        </w:rPr>
      </w:pPr>
      <w:r w:rsidRPr="00CA57DD">
        <w:rPr>
          <w:b/>
        </w:rPr>
        <w:t>Архитектурная модель SAS.</w:t>
      </w:r>
    </w:p>
    <w:p w:rsidR="00140247" w:rsidRDefault="00140247" w:rsidP="00140247">
      <w:pPr>
        <w:pStyle w:val="1"/>
        <w:rPr>
          <w:b/>
        </w:rPr>
      </w:pPr>
    </w:p>
    <w:p w:rsidR="00140247" w:rsidRPr="00ED1E22" w:rsidRDefault="00140247" w:rsidP="00140247">
      <w:pPr>
        <w:pStyle w:val="1"/>
        <w:ind w:firstLine="708"/>
        <w:rPr>
          <w:bCs/>
        </w:rPr>
      </w:pPr>
      <w:r w:rsidRPr="00ED1E22">
        <w:rPr>
          <w:bCs/>
        </w:rPr>
        <w:t xml:space="preserve">Протокол SAS содержит четыре традиционных уровня: физический (phy layer), коммуникационный (link layer), уровень портов (port layer) и транспортный уровень (transport layer). </w:t>
      </w:r>
    </w:p>
    <w:p w:rsidR="00140247" w:rsidRDefault="00140247" w:rsidP="00140247">
      <w:pPr>
        <w:pStyle w:val="1"/>
        <w:ind w:firstLine="708"/>
        <w:rPr>
          <w:bCs/>
        </w:rPr>
      </w:pPr>
      <w:r w:rsidRPr="00ED1E22">
        <w:rPr>
          <w:bCs/>
        </w:rPr>
        <w:t xml:space="preserve">Объединение четырех уровней в каждом порте SAS означает, что программы и драйверы, используемые для работы с параллельными портами SCSI, могут с равным успехом использоваться и для обслуживания портов SAS, лишь с незначительной модификацией. </w:t>
      </w:r>
    </w:p>
    <w:p w:rsidR="00140247" w:rsidRPr="00ED1E22" w:rsidRDefault="00140247" w:rsidP="00140247">
      <w:pPr>
        <w:pStyle w:val="1"/>
        <w:ind w:firstLine="708"/>
        <w:rPr>
          <w:bCs/>
        </w:rPr>
      </w:pPr>
      <w:r w:rsidRPr="00ED1E22">
        <w:rPr>
          <w:bCs/>
        </w:rPr>
        <w:t xml:space="preserve">Физический уровень – определяет </w:t>
      </w:r>
      <w:proofErr w:type="gramStart"/>
      <w:r w:rsidRPr="00ED1E22">
        <w:rPr>
          <w:bCs/>
        </w:rPr>
        <w:t>физические</w:t>
      </w:r>
      <w:proofErr w:type="gramEnd"/>
      <w:r w:rsidRPr="00ED1E22">
        <w:rPr>
          <w:bCs/>
        </w:rPr>
        <w:t xml:space="preserve"> и электрические</w:t>
      </w:r>
    </w:p>
    <w:p w:rsidR="00140247" w:rsidRPr="00ED1E22" w:rsidRDefault="00140247" w:rsidP="00140247">
      <w:pPr>
        <w:pStyle w:val="1"/>
        <w:ind w:firstLine="708"/>
        <w:rPr>
          <w:bCs/>
        </w:rPr>
      </w:pPr>
      <w:r w:rsidRPr="00ED1E22">
        <w:rPr>
          <w:bCs/>
        </w:rPr>
        <w:t>параметры приемников, передатчиков и кабелей;</w:t>
      </w:r>
    </w:p>
    <w:p w:rsidR="00140247" w:rsidRPr="00ED1E22" w:rsidRDefault="00140247" w:rsidP="00140247">
      <w:pPr>
        <w:pStyle w:val="1"/>
        <w:ind w:firstLine="708"/>
        <w:rPr>
          <w:bCs/>
        </w:rPr>
      </w:pPr>
      <w:r w:rsidRPr="00ED1E22">
        <w:rPr>
          <w:bCs/>
        </w:rPr>
        <w:t xml:space="preserve">· </w:t>
      </w:r>
      <w:r w:rsidRPr="00ED1E22">
        <w:rPr>
          <w:bCs/>
          <w:i/>
          <w:iCs/>
        </w:rPr>
        <w:t>Интерфейс физического уровня</w:t>
      </w:r>
      <w:r w:rsidRPr="00ED1E22">
        <w:rPr>
          <w:bCs/>
        </w:rPr>
        <w:t xml:space="preserve"> – определяет способ кодирования данных и специальную «внеполосную» сигнализацию для служебных целей;</w:t>
      </w:r>
    </w:p>
    <w:p w:rsidR="00140247" w:rsidRPr="00ED1E22" w:rsidRDefault="00140247" w:rsidP="00140247">
      <w:pPr>
        <w:pStyle w:val="1"/>
        <w:ind w:firstLine="708"/>
        <w:rPr>
          <w:bCs/>
        </w:rPr>
      </w:pPr>
      <w:r w:rsidRPr="00ED1E22">
        <w:rPr>
          <w:bCs/>
        </w:rPr>
        <w:t>· Канальный уровень – обеспечивает идентификацию подключенных устройств и управления соединениями;</w:t>
      </w:r>
    </w:p>
    <w:p w:rsidR="00140247" w:rsidRPr="00ED1E22" w:rsidRDefault="00140247" w:rsidP="00140247">
      <w:pPr>
        <w:pStyle w:val="1"/>
        <w:ind w:firstLine="708"/>
        <w:rPr>
          <w:bCs/>
        </w:rPr>
      </w:pPr>
      <w:r w:rsidRPr="00ED1E22">
        <w:rPr>
          <w:bCs/>
        </w:rPr>
        <w:t>· Транспортный уровень – определяет структуры кадров и транспортные сервисы;</w:t>
      </w:r>
    </w:p>
    <w:p w:rsidR="00140247" w:rsidRPr="00ED1E22" w:rsidRDefault="00140247" w:rsidP="00140247">
      <w:pPr>
        <w:pStyle w:val="1"/>
        <w:ind w:firstLine="708"/>
        <w:rPr>
          <w:bCs/>
        </w:rPr>
      </w:pPr>
      <w:r w:rsidRPr="00ED1E22">
        <w:rPr>
          <w:bCs/>
        </w:rPr>
        <w:t xml:space="preserve">· Прикладной уровень – определяет процедуры выполнения команд SCSI в SSP и функции определения топологии и управления экспандерами в </w:t>
      </w:r>
      <w:r w:rsidRPr="00ED1E22">
        <w:rPr>
          <w:bCs/>
          <w:lang w:val="en-US"/>
        </w:rPr>
        <w:t>SMP</w:t>
      </w:r>
      <w:r w:rsidRPr="00ED1E22">
        <w:rPr>
          <w:bCs/>
        </w:rPr>
        <w:t>.</w:t>
      </w:r>
    </w:p>
    <w:p w:rsidR="00140247" w:rsidRPr="00ED1E22" w:rsidRDefault="00140247" w:rsidP="00140247">
      <w:pPr>
        <w:pStyle w:val="1"/>
        <w:ind w:firstLine="708"/>
        <w:rPr>
          <w:bCs/>
        </w:rPr>
      </w:pPr>
    </w:p>
    <w:p w:rsidR="00140247" w:rsidRPr="00CA57DD" w:rsidRDefault="00140247" w:rsidP="00140247">
      <w:pPr>
        <w:pStyle w:val="1"/>
        <w:rPr>
          <w:bCs/>
        </w:rPr>
      </w:pPr>
    </w:p>
    <w:p w:rsidR="00140247" w:rsidRDefault="00140247" w:rsidP="00140247">
      <w:pPr>
        <w:pStyle w:val="1"/>
        <w:rPr>
          <w:bCs/>
        </w:rPr>
      </w:pPr>
    </w:p>
    <w:p w:rsidR="00140247" w:rsidRDefault="00140247" w:rsidP="00140247">
      <w:pPr>
        <w:pStyle w:val="1"/>
        <w:rPr>
          <w:bCs/>
        </w:rPr>
      </w:pPr>
      <w:r w:rsidRPr="00ED1E22">
        <w:rPr>
          <w:bCs/>
          <w:noProof/>
          <w:lang w:eastAsia="ru-RU"/>
        </w:rPr>
        <w:drawing>
          <wp:inline distT="0" distB="0" distL="0" distR="0">
            <wp:extent cx="5940425" cy="5118857"/>
            <wp:effectExtent l="19050" t="0" r="3175" b="0"/>
            <wp:docPr id="73" name="Рисунок 19"/>
            <wp:cNvGraphicFramePr/>
            <a:graphic xmlns:a="http://schemas.openxmlformats.org/drawingml/2006/main">
              <a:graphicData uri="http://schemas.openxmlformats.org/drawingml/2006/picture">
                <pic:pic xmlns:pic="http://schemas.openxmlformats.org/drawingml/2006/picture">
                  <pic:nvPicPr>
                    <pic:cNvPr id="21506" name="Picture 2"/>
                    <pic:cNvPicPr>
                      <a:picLocks noChangeAspect="1" noChangeArrowheads="1"/>
                    </pic:cNvPicPr>
                  </pic:nvPicPr>
                  <pic:blipFill>
                    <a:blip r:embed="rId56" cstate="print"/>
                    <a:srcRect/>
                    <a:stretch>
                      <a:fillRect/>
                    </a:stretch>
                  </pic:blipFill>
                  <pic:spPr bwMode="auto">
                    <a:xfrm>
                      <a:off x="0" y="0"/>
                      <a:ext cx="5940425" cy="5118857"/>
                    </a:xfrm>
                    <a:prstGeom prst="rect">
                      <a:avLst/>
                    </a:prstGeom>
                    <a:noFill/>
                    <a:ln w="9525">
                      <a:noFill/>
                      <a:miter lim="800000"/>
                      <a:headEnd/>
                      <a:tailEnd/>
                    </a:ln>
                  </pic:spPr>
                </pic:pic>
              </a:graphicData>
            </a:graphic>
          </wp:inline>
        </w:drawing>
      </w:r>
    </w:p>
    <w:p w:rsidR="00140247" w:rsidRPr="00CA57DD" w:rsidRDefault="00140247" w:rsidP="00140247">
      <w:pPr>
        <w:pStyle w:val="1"/>
        <w:rPr>
          <w:bCs/>
        </w:rPr>
      </w:pPr>
    </w:p>
    <w:p w:rsidR="00140247" w:rsidRPr="00CA57DD" w:rsidRDefault="00140247" w:rsidP="00140247">
      <w:pPr>
        <w:pStyle w:val="1"/>
        <w:rPr>
          <w:bCs/>
        </w:rPr>
      </w:pPr>
      <w:r w:rsidRPr="00CA57DD">
        <w:rPr>
          <w:b/>
        </w:rPr>
        <w:lastRenderedPageBreak/>
        <w:t>Набор стандартов SAS.</w:t>
      </w:r>
    </w:p>
    <w:p w:rsidR="00140247" w:rsidRDefault="00140247" w:rsidP="00140247">
      <w:pPr>
        <w:pStyle w:val="1"/>
        <w:rPr>
          <w:bCs/>
        </w:rPr>
      </w:pPr>
    </w:p>
    <w:p w:rsidR="00140247" w:rsidRPr="00ED1E22" w:rsidRDefault="00140247" w:rsidP="002B2458">
      <w:pPr>
        <w:pStyle w:val="1"/>
        <w:numPr>
          <w:ilvl w:val="0"/>
          <w:numId w:val="78"/>
        </w:numPr>
        <w:rPr>
          <w:bCs/>
          <w:lang w:val="en-US"/>
        </w:rPr>
      </w:pPr>
      <w:r w:rsidRPr="00ED1E22">
        <w:rPr>
          <w:bCs/>
        </w:rPr>
        <w:t>уровень</w:t>
      </w:r>
      <w:r w:rsidRPr="00ED1E22">
        <w:rPr>
          <w:bCs/>
          <w:lang w:val="en-US"/>
        </w:rPr>
        <w:t xml:space="preserve"> </w:t>
      </w:r>
      <w:r w:rsidRPr="00ED1E22">
        <w:rPr>
          <w:bCs/>
        </w:rPr>
        <w:t>приложений</w:t>
      </w:r>
      <w:r w:rsidRPr="00ED1E22">
        <w:rPr>
          <w:bCs/>
          <w:lang w:val="en-US"/>
        </w:rPr>
        <w:t>: SCSI, ATA, SMP (Serial Management Protocol)</w:t>
      </w:r>
    </w:p>
    <w:p w:rsidR="00140247" w:rsidRPr="00ED1E22" w:rsidRDefault="00140247" w:rsidP="002B2458">
      <w:pPr>
        <w:pStyle w:val="1"/>
        <w:numPr>
          <w:ilvl w:val="0"/>
          <w:numId w:val="78"/>
        </w:numPr>
        <w:rPr>
          <w:bCs/>
          <w:lang w:val="en-US"/>
        </w:rPr>
      </w:pPr>
      <w:r w:rsidRPr="00ED1E22">
        <w:rPr>
          <w:bCs/>
        </w:rPr>
        <w:t>транспортный</w:t>
      </w:r>
      <w:r w:rsidRPr="00ED1E22">
        <w:rPr>
          <w:bCs/>
          <w:lang w:val="en-US"/>
        </w:rPr>
        <w:t xml:space="preserve"> </w:t>
      </w:r>
      <w:r w:rsidRPr="00ED1E22">
        <w:rPr>
          <w:bCs/>
        </w:rPr>
        <w:t>уровень</w:t>
      </w:r>
      <w:r w:rsidRPr="00ED1E22">
        <w:rPr>
          <w:bCs/>
          <w:lang w:val="en-US"/>
        </w:rPr>
        <w:t xml:space="preserve">: SSP (Serial SCSI Protocol), STP (Serial ATA Tunneling Protocol, </w:t>
      </w:r>
      <w:r w:rsidRPr="00ED1E22">
        <w:rPr>
          <w:bCs/>
        </w:rPr>
        <w:t>подключение</w:t>
      </w:r>
      <w:r w:rsidRPr="00ED1E22">
        <w:rPr>
          <w:bCs/>
          <w:lang w:val="en-US"/>
        </w:rPr>
        <w:t xml:space="preserve"> SATA </w:t>
      </w:r>
      <w:r w:rsidRPr="00ED1E22">
        <w:rPr>
          <w:bCs/>
        </w:rPr>
        <w:t>устройств</w:t>
      </w:r>
      <w:r w:rsidRPr="00ED1E22">
        <w:rPr>
          <w:bCs/>
          <w:lang w:val="en-US"/>
        </w:rPr>
        <w:t xml:space="preserve"> </w:t>
      </w:r>
      <w:r w:rsidRPr="00ED1E22">
        <w:rPr>
          <w:bCs/>
        </w:rPr>
        <w:t>к</w:t>
      </w:r>
      <w:r w:rsidRPr="00ED1E22">
        <w:rPr>
          <w:bCs/>
          <w:lang w:val="en-US"/>
        </w:rPr>
        <w:t xml:space="preserve"> SAS HBA </w:t>
      </w:r>
      <w:r w:rsidRPr="00ED1E22">
        <w:rPr>
          <w:bCs/>
        </w:rPr>
        <w:t>через</w:t>
      </w:r>
      <w:r w:rsidRPr="00ED1E22">
        <w:rPr>
          <w:bCs/>
          <w:lang w:val="en-US"/>
        </w:rPr>
        <w:t xml:space="preserve"> </w:t>
      </w:r>
      <w:r w:rsidRPr="00ED1E22">
        <w:rPr>
          <w:bCs/>
        </w:rPr>
        <w:t>расширитель</w:t>
      </w:r>
      <w:r w:rsidRPr="00ED1E22">
        <w:rPr>
          <w:bCs/>
          <w:lang w:val="en-US"/>
        </w:rPr>
        <w:t xml:space="preserve"> (expander)), SMP (Serial Management Protocol, </w:t>
      </w:r>
      <w:r w:rsidRPr="00ED1E22">
        <w:rPr>
          <w:bCs/>
        </w:rPr>
        <w:t>поддержка</w:t>
      </w:r>
      <w:r w:rsidRPr="00ED1E22">
        <w:rPr>
          <w:bCs/>
          <w:lang w:val="en-US"/>
        </w:rPr>
        <w:t xml:space="preserve"> </w:t>
      </w:r>
      <w:r w:rsidRPr="00ED1E22">
        <w:rPr>
          <w:bCs/>
        </w:rPr>
        <w:t>расширителей</w:t>
      </w:r>
      <w:r w:rsidRPr="00ED1E22">
        <w:rPr>
          <w:bCs/>
          <w:lang w:val="en-US"/>
        </w:rPr>
        <w:t xml:space="preserve"> SAS) </w:t>
      </w:r>
    </w:p>
    <w:p w:rsidR="00140247" w:rsidRPr="00ED1E22" w:rsidRDefault="00140247" w:rsidP="002B2458">
      <w:pPr>
        <w:pStyle w:val="1"/>
        <w:numPr>
          <w:ilvl w:val="0"/>
          <w:numId w:val="78"/>
        </w:numPr>
        <w:rPr>
          <w:bCs/>
        </w:rPr>
      </w:pPr>
      <w:r w:rsidRPr="00ED1E22">
        <w:rPr>
          <w:bCs/>
          <w:lang w:val="en-US"/>
        </w:rPr>
        <w:t>SAS</w:t>
      </w:r>
      <w:r w:rsidRPr="00ED1E22">
        <w:rPr>
          <w:bCs/>
        </w:rPr>
        <w:t xml:space="preserve"> </w:t>
      </w:r>
      <w:r w:rsidRPr="00ED1E22">
        <w:rPr>
          <w:bCs/>
          <w:lang w:val="en-US"/>
        </w:rPr>
        <w:t>port</w:t>
      </w:r>
      <w:r w:rsidRPr="00ED1E22">
        <w:rPr>
          <w:bCs/>
        </w:rPr>
        <w:t xml:space="preserve"> </w:t>
      </w:r>
      <w:r w:rsidRPr="00ED1E22">
        <w:rPr>
          <w:bCs/>
          <w:lang w:val="en-US"/>
        </w:rPr>
        <w:t>layer</w:t>
      </w:r>
      <w:r w:rsidRPr="00ED1E22">
        <w:rPr>
          <w:bCs/>
        </w:rPr>
        <w:t xml:space="preserve"> </w:t>
      </w:r>
    </w:p>
    <w:p w:rsidR="00140247" w:rsidRPr="00ED1E22" w:rsidRDefault="00140247" w:rsidP="002B2458">
      <w:pPr>
        <w:pStyle w:val="1"/>
        <w:numPr>
          <w:ilvl w:val="0"/>
          <w:numId w:val="78"/>
        </w:numPr>
        <w:rPr>
          <w:bCs/>
        </w:rPr>
      </w:pPr>
      <w:r w:rsidRPr="00ED1E22">
        <w:rPr>
          <w:bCs/>
        </w:rPr>
        <w:t xml:space="preserve">уровень соединения: общая часть и </w:t>
      </w:r>
      <w:r w:rsidRPr="00ED1E22">
        <w:rPr>
          <w:bCs/>
          <w:lang w:val="en-US"/>
        </w:rPr>
        <w:t>SSP</w:t>
      </w:r>
      <w:r w:rsidRPr="00ED1E22">
        <w:rPr>
          <w:bCs/>
        </w:rPr>
        <w:t xml:space="preserve">, </w:t>
      </w:r>
      <w:r w:rsidRPr="00ED1E22">
        <w:rPr>
          <w:bCs/>
          <w:lang w:val="en-US"/>
        </w:rPr>
        <w:t>STP</w:t>
      </w:r>
      <w:r w:rsidRPr="00ED1E22">
        <w:rPr>
          <w:bCs/>
        </w:rPr>
        <w:t xml:space="preserve">, </w:t>
      </w:r>
      <w:r w:rsidRPr="00ED1E22">
        <w:rPr>
          <w:bCs/>
          <w:lang w:val="en-US"/>
        </w:rPr>
        <w:t>SMP</w:t>
      </w:r>
      <w:r w:rsidRPr="00ED1E22">
        <w:rPr>
          <w:bCs/>
        </w:rPr>
        <w:t xml:space="preserve"> </w:t>
      </w:r>
    </w:p>
    <w:p w:rsidR="00140247" w:rsidRPr="00ED1E22" w:rsidRDefault="00140247" w:rsidP="002B2458">
      <w:pPr>
        <w:pStyle w:val="1"/>
        <w:numPr>
          <w:ilvl w:val="0"/>
          <w:numId w:val="78"/>
        </w:numPr>
        <w:rPr>
          <w:bCs/>
        </w:rPr>
      </w:pPr>
      <w:r w:rsidRPr="00ED1E22">
        <w:rPr>
          <w:bCs/>
          <w:lang w:val="en-US"/>
        </w:rPr>
        <w:t>SAS</w:t>
      </w:r>
      <w:r w:rsidRPr="00ED1E22">
        <w:rPr>
          <w:bCs/>
        </w:rPr>
        <w:t xml:space="preserve"> </w:t>
      </w:r>
      <w:r w:rsidRPr="00ED1E22">
        <w:rPr>
          <w:bCs/>
          <w:lang w:val="en-US"/>
        </w:rPr>
        <w:t>phy</w:t>
      </w:r>
      <w:r w:rsidRPr="00ED1E22">
        <w:rPr>
          <w:bCs/>
        </w:rPr>
        <w:t>: согласование скорости (замедление вставкой наполнителей); кодировка (8</w:t>
      </w:r>
      <w:r w:rsidRPr="00ED1E22">
        <w:rPr>
          <w:bCs/>
          <w:lang w:val="en-US"/>
        </w:rPr>
        <w:t>b</w:t>
      </w:r>
      <w:r w:rsidRPr="00ED1E22">
        <w:rPr>
          <w:bCs/>
        </w:rPr>
        <w:t>10</w:t>
      </w:r>
      <w:r w:rsidRPr="00ED1E22">
        <w:rPr>
          <w:bCs/>
          <w:lang w:val="en-US"/>
        </w:rPr>
        <w:t>b</w:t>
      </w:r>
      <w:r w:rsidRPr="00ED1E22">
        <w:rPr>
          <w:bCs/>
        </w:rPr>
        <w:t xml:space="preserve"> как в </w:t>
      </w:r>
      <w:r w:rsidRPr="00ED1E22">
        <w:rPr>
          <w:bCs/>
          <w:lang w:val="en-US"/>
        </w:rPr>
        <w:t>FC</w:t>
      </w:r>
      <w:r w:rsidRPr="00ED1E22">
        <w:rPr>
          <w:bCs/>
        </w:rPr>
        <w:t xml:space="preserve"> и </w:t>
      </w:r>
      <w:r w:rsidRPr="00ED1E22">
        <w:rPr>
          <w:bCs/>
          <w:lang w:val="en-US"/>
        </w:rPr>
        <w:t>Ethernet</w:t>
      </w:r>
      <w:r w:rsidRPr="00ED1E22">
        <w:rPr>
          <w:bCs/>
        </w:rPr>
        <w:t>); можно объединять в "широкий" (2</w:t>
      </w:r>
      <w:r w:rsidRPr="00ED1E22">
        <w:rPr>
          <w:bCs/>
          <w:lang w:val="en-US"/>
        </w:rPr>
        <w:t>x</w:t>
      </w:r>
      <w:r w:rsidRPr="00ED1E22">
        <w:rPr>
          <w:bCs/>
        </w:rPr>
        <w:t>, 3</w:t>
      </w:r>
      <w:r w:rsidRPr="00ED1E22">
        <w:rPr>
          <w:bCs/>
          <w:lang w:val="en-US"/>
        </w:rPr>
        <w:t>x</w:t>
      </w:r>
      <w:r w:rsidRPr="00ED1E22">
        <w:rPr>
          <w:bCs/>
        </w:rPr>
        <w:t>, 4</w:t>
      </w:r>
      <w:r w:rsidRPr="00ED1E22">
        <w:rPr>
          <w:bCs/>
          <w:lang w:val="en-US"/>
        </w:rPr>
        <w:t>x</w:t>
      </w:r>
      <w:r w:rsidRPr="00ED1E22">
        <w:rPr>
          <w:bCs/>
        </w:rPr>
        <w:t xml:space="preserve">) порт в </w:t>
      </w:r>
      <w:r w:rsidRPr="00ED1E22">
        <w:rPr>
          <w:bCs/>
          <w:lang w:val="en-US"/>
        </w:rPr>
        <w:t>HBA</w:t>
      </w:r>
      <w:r w:rsidRPr="00ED1E22">
        <w:rPr>
          <w:bCs/>
        </w:rPr>
        <w:t>/</w:t>
      </w:r>
      <w:r w:rsidRPr="00ED1E22">
        <w:rPr>
          <w:bCs/>
          <w:lang w:val="en-US"/>
        </w:rPr>
        <w:t>RAID</w:t>
      </w:r>
      <w:r w:rsidRPr="00ED1E22">
        <w:rPr>
          <w:bCs/>
        </w:rPr>
        <w:t xml:space="preserve"> или расширителе; скорость: </w:t>
      </w:r>
      <w:r w:rsidRPr="00ED1E22">
        <w:rPr>
          <w:bCs/>
          <w:lang w:val="en-US"/>
        </w:rPr>
        <w:t>SAS</w:t>
      </w:r>
      <w:r w:rsidRPr="00ED1E22">
        <w:rPr>
          <w:bCs/>
        </w:rPr>
        <w:t>-1 - 3</w:t>
      </w:r>
      <w:r w:rsidRPr="00ED1E22">
        <w:rPr>
          <w:bCs/>
          <w:lang w:val="en-US"/>
        </w:rPr>
        <w:t>Gbps</w:t>
      </w:r>
      <w:r w:rsidRPr="00ED1E22">
        <w:rPr>
          <w:bCs/>
        </w:rPr>
        <w:t xml:space="preserve"> (300</w:t>
      </w:r>
      <w:r w:rsidRPr="00ED1E22">
        <w:rPr>
          <w:bCs/>
          <w:lang w:val="en-US"/>
        </w:rPr>
        <w:t>MBps</w:t>
      </w:r>
      <w:r w:rsidRPr="00ED1E22">
        <w:rPr>
          <w:bCs/>
        </w:rPr>
        <w:t xml:space="preserve">), </w:t>
      </w:r>
      <w:r w:rsidRPr="00ED1E22">
        <w:rPr>
          <w:bCs/>
          <w:lang w:val="en-US"/>
        </w:rPr>
        <w:t>SAS</w:t>
      </w:r>
      <w:r w:rsidRPr="00ED1E22">
        <w:rPr>
          <w:bCs/>
        </w:rPr>
        <w:t>-2 - 6</w:t>
      </w:r>
      <w:r w:rsidRPr="00ED1E22">
        <w:rPr>
          <w:bCs/>
          <w:lang w:val="en-US"/>
        </w:rPr>
        <w:t>Gbps</w:t>
      </w:r>
      <w:r w:rsidRPr="00ED1E22">
        <w:rPr>
          <w:bCs/>
        </w:rPr>
        <w:t xml:space="preserve"> (600</w:t>
      </w:r>
      <w:r w:rsidRPr="00ED1E22">
        <w:rPr>
          <w:bCs/>
          <w:lang w:val="en-US"/>
        </w:rPr>
        <w:t>MBps</w:t>
      </w:r>
      <w:r w:rsidRPr="00ED1E22">
        <w:rPr>
          <w:bCs/>
        </w:rPr>
        <w:t xml:space="preserve">) </w:t>
      </w:r>
    </w:p>
    <w:p w:rsidR="00140247" w:rsidRPr="00ED1E22" w:rsidRDefault="00140247" w:rsidP="002B2458">
      <w:pPr>
        <w:pStyle w:val="1"/>
        <w:numPr>
          <w:ilvl w:val="0"/>
          <w:numId w:val="78"/>
        </w:numPr>
        <w:rPr>
          <w:b/>
        </w:rPr>
      </w:pPr>
      <w:r w:rsidRPr="00ED1E22">
        <w:rPr>
          <w:bCs/>
        </w:rPr>
        <w:t xml:space="preserve">физический уровень: обеспечивается полный дуплекс; кабели и разъёмы; одиночный внутренний разъём совместим с SATA устройствами, но не наоборот (SAS устройства нельзя подключать к SATA контроллеру); внешние и групповые разъёмы (wide port, несколько phy); в SAS-2 введён период адаптации при подключении устройства (training, позволяет увеличить длину кабеля до 6м); в SAS-2.1 введены активные кабели (встроенная микросхема позволяет уменьшить толщину кабеля и увеличить длину кабеля до 30м); оптический кабель - до 100м; разъём mini SAS x4 обеспечивает питание активного кабеля; внешние mini SAS x4 кабели имеют различные разъёмы для входных и выходных портов </w:t>
      </w:r>
    </w:p>
    <w:p w:rsidR="00140247" w:rsidRDefault="00140247" w:rsidP="00140247">
      <w:pPr>
        <w:pStyle w:val="1"/>
        <w:rPr>
          <w:bCs/>
        </w:rPr>
      </w:pPr>
    </w:p>
    <w:p w:rsidR="00140247" w:rsidRDefault="00140247" w:rsidP="00140247">
      <w:pPr>
        <w:pStyle w:val="1"/>
        <w:rPr>
          <w:b/>
        </w:rPr>
      </w:pPr>
      <w:r>
        <w:rPr>
          <w:b/>
        </w:rPr>
        <w:t>Перспективы развития</w:t>
      </w:r>
      <w:proofErr w:type="gramStart"/>
      <w:r>
        <w:rPr>
          <w:b/>
        </w:rPr>
        <w:t xml:space="preserve"> - ?</w:t>
      </w:r>
      <w:proofErr w:type="gramEnd"/>
    </w:p>
    <w:p w:rsidR="00140247" w:rsidRDefault="00140247" w:rsidP="00140247">
      <w:pPr>
        <w:pStyle w:val="1"/>
        <w:rPr>
          <w:bCs/>
        </w:rPr>
      </w:pPr>
    </w:p>
    <w:p w:rsidR="0004477A" w:rsidRDefault="0004477A" w:rsidP="00140247">
      <w:pPr>
        <w:pStyle w:val="1"/>
        <w:rPr>
          <w:bCs/>
        </w:rPr>
      </w:pPr>
    </w:p>
    <w:p w:rsidR="0004477A" w:rsidRDefault="0004477A" w:rsidP="00140247">
      <w:pPr>
        <w:pStyle w:val="1"/>
        <w:rPr>
          <w:bCs/>
        </w:rPr>
      </w:pPr>
    </w:p>
    <w:p w:rsidR="0004477A" w:rsidRDefault="0004477A" w:rsidP="00140247">
      <w:pPr>
        <w:pStyle w:val="1"/>
        <w:rPr>
          <w:bCs/>
        </w:rPr>
      </w:pPr>
    </w:p>
    <w:p w:rsidR="0004477A" w:rsidRDefault="0004477A" w:rsidP="00140247">
      <w:pPr>
        <w:pStyle w:val="1"/>
        <w:rPr>
          <w:bCs/>
        </w:rPr>
      </w:pPr>
    </w:p>
    <w:p w:rsidR="0004477A" w:rsidRDefault="0004477A" w:rsidP="00140247">
      <w:pPr>
        <w:pStyle w:val="1"/>
        <w:rPr>
          <w:bCs/>
        </w:rPr>
      </w:pPr>
    </w:p>
    <w:p w:rsidR="0004477A" w:rsidRDefault="0004477A" w:rsidP="00140247">
      <w:pPr>
        <w:pStyle w:val="1"/>
        <w:rPr>
          <w:bCs/>
        </w:rPr>
      </w:pPr>
    </w:p>
    <w:p w:rsidR="0004477A" w:rsidRDefault="0004477A" w:rsidP="00140247">
      <w:pPr>
        <w:pStyle w:val="1"/>
        <w:rPr>
          <w:bCs/>
        </w:rPr>
      </w:pPr>
    </w:p>
    <w:p w:rsidR="0004477A" w:rsidRDefault="0004477A" w:rsidP="00140247">
      <w:pPr>
        <w:pStyle w:val="1"/>
        <w:rPr>
          <w:bCs/>
        </w:rPr>
      </w:pPr>
    </w:p>
    <w:p w:rsidR="0004477A" w:rsidRDefault="0004477A" w:rsidP="00140247">
      <w:pPr>
        <w:pStyle w:val="1"/>
        <w:rPr>
          <w:bCs/>
        </w:rPr>
      </w:pPr>
    </w:p>
    <w:p w:rsidR="0004477A" w:rsidRDefault="0004477A" w:rsidP="00140247">
      <w:pPr>
        <w:pStyle w:val="1"/>
        <w:rPr>
          <w:bCs/>
        </w:rPr>
      </w:pPr>
    </w:p>
    <w:p w:rsidR="0004477A" w:rsidRDefault="0004477A" w:rsidP="00140247">
      <w:pPr>
        <w:pStyle w:val="1"/>
        <w:rPr>
          <w:bCs/>
        </w:rPr>
      </w:pPr>
    </w:p>
    <w:p w:rsidR="0004477A" w:rsidRDefault="0004477A" w:rsidP="00140247">
      <w:pPr>
        <w:pStyle w:val="1"/>
        <w:rPr>
          <w:bCs/>
        </w:rPr>
      </w:pPr>
    </w:p>
    <w:p w:rsidR="0004477A" w:rsidRDefault="0004477A" w:rsidP="00140247">
      <w:pPr>
        <w:pStyle w:val="1"/>
        <w:rPr>
          <w:bCs/>
        </w:rPr>
      </w:pPr>
    </w:p>
    <w:p w:rsidR="0004477A" w:rsidRDefault="0004477A" w:rsidP="00140247">
      <w:pPr>
        <w:pStyle w:val="1"/>
        <w:rPr>
          <w:bCs/>
        </w:rPr>
      </w:pPr>
    </w:p>
    <w:p w:rsidR="0004477A" w:rsidRDefault="0004477A" w:rsidP="00140247">
      <w:pPr>
        <w:pStyle w:val="1"/>
        <w:rPr>
          <w:bCs/>
        </w:rPr>
      </w:pPr>
    </w:p>
    <w:p w:rsidR="0004477A" w:rsidRDefault="0004477A" w:rsidP="00140247">
      <w:pPr>
        <w:pStyle w:val="1"/>
        <w:rPr>
          <w:bCs/>
        </w:rPr>
      </w:pPr>
    </w:p>
    <w:p w:rsidR="0004477A" w:rsidRDefault="0004477A" w:rsidP="00140247">
      <w:pPr>
        <w:pStyle w:val="1"/>
        <w:rPr>
          <w:bCs/>
        </w:rPr>
      </w:pPr>
    </w:p>
    <w:p w:rsidR="0004477A" w:rsidRDefault="0004477A" w:rsidP="00140247">
      <w:pPr>
        <w:pStyle w:val="1"/>
        <w:rPr>
          <w:bCs/>
        </w:rPr>
      </w:pPr>
    </w:p>
    <w:p w:rsidR="0004477A" w:rsidRDefault="0004477A" w:rsidP="00140247">
      <w:pPr>
        <w:pStyle w:val="1"/>
        <w:rPr>
          <w:bCs/>
        </w:rPr>
      </w:pPr>
    </w:p>
    <w:p w:rsidR="0004477A" w:rsidRDefault="0004477A" w:rsidP="00140247">
      <w:pPr>
        <w:pStyle w:val="1"/>
        <w:rPr>
          <w:bCs/>
        </w:rPr>
      </w:pPr>
    </w:p>
    <w:p w:rsidR="0004477A" w:rsidRDefault="0004477A" w:rsidP="00140247">
      <w:pPr>
        <w:pStyle w:val="1"/>
        <w:rPr>
          <w:bCs/>
        </w:rPr>
      </w:pPr>
    </w:p>
    <w:p w:rsidR="0004477A" w:rsidRDefault="0004477A" w:rsidP="00140247">
      <w:pPr>
        <w:pStyle w:val="1"/>
        <w:rPr>
          <w:bCs/>
        </w:rPr>
      </w:pPr>
    </w:p>
    <w:p w:rsidR="0004477A" w:rsidRDefault="0004477A" w:rsidP="00140247">
      <w:pPr>
        <w:pStyle w:val="1"/>
        <w:rPr>
          <w:bCs/>
        </w:rPr>
      </w:pPr>
    </w:p>
    <w:p w:rsidR="0004477A" w:rsidRDefault="0004477A" w:rsidP="00140247">
      <w:pPr>
        <w:pStyle w:val="1"/>
        <w:rPr>
          <w:bCs/>
        </w:rPr>
      </w:pPr>
    </w:p>
    <w:p w:rsidR="0004477A" w:rsidRDefault="0004477A" w:rsidP="00140247">
      <w:pPr>
        <w:pStyle w:val="1"/>
        <w:rPr>
          <w:bCs/>
        </w:rPr>
      </w:pPr>
    </w:p>
    <w:p w:rsidR="0004477A" w:rsidRDefault="0004477A" w:rsidP="00140247">
      <w:pPr>
        <w:pStyle w:val="1"/>
        <w:rPr>
          <w:bCs/>
        </w:rPr>
      </w:pPr>
    </w:p>
    <w:p w:rsidR="00140247" w:rsidRDefault="00140247" w:rsidP="00140247">
      <w:pPr>
        <w:pStyle w:val="1"/>
        <w:rPr>
          <w:bCs/>
        </w:rPr>
      </w:pPr>
    </w:p>
    <w:p w:rsidR="00140247" w:rsidRPr="00CA57DD" w:rsidRDefault="00140247" w:rsidP="002B2458">
      <w:pPr>
        <w:pStyle w:val="1"/>
        <w:numPr>
          <w:ilvl w:val="0"/>
          <w:numId w:val="58"/>
        </w:numPr>
        <w:rPr>
          <w:b/>
          <w:bCs/>
        </w:rPr>
      </w:pPr>
      <w:r w:rsidRPr="00CA57DD">
        <w:rPr>
          <w:b/>
          <w:highlight w:val="lightGray"/>
        </w:rPr>
        <w:lastRenderedPageBreak/>
        <w:t>Физический интерфейс SAS: уровни портов, физический и электрический, связь уровней</w:t>
      </w:r>
    </w:p>
    <w:p w:rsidR="00140247" w:rsidRDefault="00140247" w:rsidP="00140247">
      <w:pPr>
        <w:pStyle w:val="1"/>
        <w:rPr>
          <w:bCs/>
        </w:rPr>
      </w:pPr>
    </w:p>
    <w:p w:rsidR="00140247" w:rsidRPr="008F7B4F" w:rsidRDefault="00140247" w:rsidP="00140247">
      <w:pPr>
        <w:pStyle w:val="1"/>
        <w:rPr>
          <w:b/>
          <w:bCs/>
        </w:rPr>
      </w:pPr>
      <w:r w:rsidRPr="008F7B4F">
        <w:rPr>
          <w:b/>
          <w:bCs/>
        </w:rPr>
        <w:t xml:space="preserve">Уровень портов SAS отвечает </w:t>
      </w:r>
      <w:proofErr w:type="gramStart"/>
      <w:r w:rsidRPr="008F7B4F">
        <w:rPr>
          <w:b/>
          <w:bCs/>
        </w:rPr>
        <w:t>за</w:t>
      </w:r>
      <w:proofErr w:type="gramEnd"/>
      <w:r w:rsidRPr="008F7B4F">
        <w:rPr>
          <w:b/>
          <w:bCs/>
        </w:rPr>
        <w:t xml:space="preserve"> </w:t>
      </w:r>
    </w:p>
    <w:p w:rsidR="00140247" w:rsidRPr="008F7B4F" w:rsidRDefault="00140247" w:rsidP="002B2458">
      <w:pPr>
        <w:pStyle w:val="1"/>
        <w:numPr>
          <w:ilvl w:val="0"/>
          <w:numId w:val="80"/>
        </w:numPr>
        <w:rPr>
          <w:bCs/>
        </w:rPr>
      </w:pPr>
      <w:r w:rsidRPr="008F7B4F">
        <w:rPr>
          <w:bCs/>
        </w:rPr>
        <w:t xml:space="preserve"> обмен пакетами данных с коммуникационным уровнем (link layer) в порядке установления соединений, </w:t>
      </w:r>
    </w:p>
    <w:p w:rsidR="00140247" w:rsidRPr="008F7B4F" w:rsidRDefault="00140247" w:rsidP="002B2458">
      <w:pPr>
        <w:pStyle w:val="1"/>
        <w:numPr>
          <w:ilvl w:val="0"/>
          <w:numId w:val="80"/>
        </w:numPr>
        <w:rPr>
          <w:bCs/>
        </w:rPr>
      </w:pPr>
      <w:r w:rsidRPr="008F7B4F">
        <w:rPr>
          <w:bCs/>
        </w:rPr>
        <w:t xml:space="preserve"> а также за выбор физического уровня, с помощью которого будет осуществляться передача пакетов одновременно на несколько устройств. </w:t>
      </w:r>
    </w:p>
    <w:p w:rsidR="00140247" w:rsidRDefault="00140247" w:rsidP="00140247">
      <w:pPr>
        <w:pStyle w:val="1"/>
        <w:rPr>
          <w:bCs/>
        </w:rPr>
      </w:pPr>
    </w:p>
    <w:p w:rsidR="00140247" w:rsidRDefault="00140247" w:rsidP="00140247">
      <w:pPr>
        <w:pStyle w:val="1"/>
        <w:rPr>
          <w:bCs/>
        </w:rPr>
      </w:pPr>
      <w:r w:rsidRPr="008F7B4F">
        <w:rPr>
          <w:bCs/>
        </w:rPr>
        <w:t>Под физическим уровнем SAS подразумевается соответствующее аппаратное окружение - трансиверы и модули кодирования, которые подключаются к физическому интерфейсу SAS и отправляют сигналы по проводным цепям.</w:t>
      </w:r>
    </w:p>
    <w:p w:rsidR="00140247" w:rsidRDefault="00140247" w:rsidP="00140247">
      <w:pPr>
        <w:pStyle w:val="1"/>
        <w:rPr>
          <w:bCs/>
        </w:rPr>
      </w:pPr>
    </w:p>
    <w:p w:rsidR="00140247" w:rsidRDefault="00140247" w:rsidP="00140247">
      <w:pPr>
        <w:pStyle w:val="1"/>
        <w:rPr>
          <w:bCs/>
        </w:rPr>
      </w:pPr>
    </w:p>
    <w:p w:rsidR="00140247" w:rsidRPr="00ED1E22" w:rsidRDefault="00140247" w:rsidP="00140247">
      <w:pPr>
        <w:pStyle w:val="1"/>
        <w:rPr>
          <w:bCs/>
        </w:rPr>
      </w:pPr>
      <w:r w:rsidRPr="008F7B4F">
        <w:rPr>
          <w:b/>
          <w:bCs/>
        </w:rPr>
        <w:t xml:space="preserve">Уровень </w:t>
      </w:r>
      <w:r w:rsidRPr="008F7B4F">
        <w:rPr>
          <w:b/>
          <w:bCs/>
          <w:lang w:val="en-US"/>
        </w:rPr>
        <w:t>Physical</w:t>
      </w:r>
      <w:r w:rsidRPr="008F7B4F">
        <w:rPr>
          <w:b/>
          <w:bCs/>
        </w:rPr>
        <w:t xml:space="preserve"> </w:t>
      </w:r>
      <w:r w:rsidRPr="008F7B4F">
        <w:rPr>
          <w:b/>
          <w:bCs/>
          <w:lang w:val="en-US"/>
        </w:rPr>
        <w:t>Layer</w:t>
      </w:r>
      <w:r w:rsidRPr="00ED1E22">
        <w:rPr>
          <w:bCs/>
        </w:rPr>
        <w:t xml:space="preserve"> описывает механические и электрические характеристики кабелей и разъемов, соединяющих устройства (жесткие диски) с экспандерами и </w:t>
      </w:r>
      <w:proofErr w:type="gramStart"/>
      <w:r w:rsidRPr="00ED1E22">
        <w:rPr>
          <w:bCs/>
        </w:rPr>
        <w:t>хост-адаптерами</w:t>
      </w:r>
      <w:proofErr w:type="gramEnd"/>
      <w:r w:rsidRPr="00ED1E22">
        <w:rPr>
          <w:bCs/>
        </w:rPr>
        <w:t>.</w:t>
      </w:r>
    </w:p>
    <w:p w:rsidR="00140247" w:rsidRPr="00ED1E22" w:rsidRDefault="00140247" w:rsidP="00140247">
      <w:pPr>
        <w:pStyle w:val="1"/>
        <w:rPr>
          <w:bCs/>
        </w:rPr>
      </w:pPr>
      <w:r w:rsidRPr="00ED1E22">
        <w:rPr>
          <w:bCs/>
        </w:rPr>
        <w:t xml:space="preserve">Тип кабеля для подключения одного устройства унаследован от </w:t>
      </w:r>
      <w:r w:rsidRPr="00ED1E22">
        <w:rPr>
          <w:bCs/>
          <w:lang w:val="en-US"/>
        </w:rPr>
        <w:t>SATA</w:t>
      </w:r>
      <w:r w:rsidRPr="00ED1E22">
        <w:rPr>
          <w:bCs/>
        </w:rPr>
        <w:t>, разъем несколько отличается, но является совместимым – содержит контакты второго порта с обратной стороны между разъемами питания и интерфейса.</w:t>
      </w:r>
    </w:p>
    <w:p w:rsidR="00140247" w:rsidRPr="00ED1E22" w:rsidRDefault="00140247" w:rsidP="00140247">
      <w:pPr>
        <w:pStyle w:val="1"/>
        <w:rPr>
          <w:bCs/>
        </w:rPr>
      </w:pPr>
      <w:r w:rsidRPr="00ED1E22">
        <w:rPr>
          <w:bCs/>
        </w:rPr>
        <w:t xml:space="preserve">Второй порт при подключении жесткого диска при помощи кабеля не задействуется, однако при подключении встык  через </w:t>
      </w:r>
      <w:r w:rsidRPr="00ED1E22">
        <w:rPr>
          <w:bCs/>
          <w:lang w:val="en-US"/>
        </w:rPr>
        <w:t>backplane</w:t>
      </w:r>
      <w:r w:rsidRPr="00ED1E22">
        <w:rPr>
          <w:bCs/>
        </w:rPr>
        <w:t xml:space="preserve"> (панель оснастки) второй порт позволяет удвоить пропускную способность интерфейса.</w:t>
      </w:r>
    </w:p>
    <w:p w:rsidR="00140247" w:rsidRPr="00ED1E22" w:rsidRDefault="00140247" w:rsidP="00140247">
      <w:pPr>
        <w:pStyle w:val="1"/>
        <w:rPr>
          <w:bCs/>
        </w:rPr>
      </w:pPr>
      <w:r w:rsidRPr="00ED1E22">
        <w:rPr>
          <w:bCs/>
        </w:rPr>
        <w:t>Разъем питания может быть стандартным (</w:t>
      </w:r>
      <w:r w:rsidRPr="00ED1E22">
        <w:rPr>
          <w:bCs/>
          <w:lang w:val="en-US"/>
        </w:rPr>
        <w:t>SATA</w:t>
      </w:r>
      <w:r w:rsidRPr="00ED1E22">
        <w:rPr>
          <w:bCs/>
        </w:rPr>
        <w:t>) либо специальным (</w:t>
      </w:r>
      <w:r w:rsidRPr="00ED1E22">
        <w:rPr>
          <w:bCs/>
          <w:lang w:val="en-US"/>
        </w:rPr>
        <w:t>SAS</w:t>
      </w:r>
      <w:r w:rsidRPr="00ED1E22">
        <w:rPr>
          <w:bCs/>
        </w:rPr>
        <w:t>), с передачей сигнала активности диска по одному из резервных контактов.</w:t>
      </w:r>
    </w:p>
    <w:p w:rsidR="00140247" w:rsidRDefault="00140247" w:rsidP="00140247">
      <w:pPr>
        <w:pStyle w:val="1"/>
        <w:rPr>
          <w:bCs/>
        </w:rPr>
      </w:pPr>
    </w:p>
    <w:p w:rsidR="00140247" w:rsidRPr="008F7B4F" w:rsidRDefault="00140247" w:rsidP="00140247">
      <w:pPr>
        <w:pStyle w:val="1"/>
        <w:rPr>
          <w:b/>
          <w:bCs/>
        </w:rPr>
      </w:pPr>
      <w:r w:rsidRPr="008F7B4F">
        <w:rPr>
          <w:b/>
          <w:bCs/>
        </w:rPr>
        <w:t>Связь уровней</w:t>
      </w:r>
    </w:p>
    <w:p w:rsidR="00140247" w:rsidRPr="008F7B4F" w:rsidRDefault="00140247" w:rsidP="00140247">
      <w:pPr>
        <w:pStyle w:val="1"/>
        <w:ind w:firstLine="708"/>
        <w:rPr>
          <w:bCs/>
        </w:rPr>
      </w:pPr>
      <w:r w:rsidRPr="008F7B4F">
        <w:rPr>
          <w:bCs/>
        </w:rPr>
        <w:t>Для того</w:t>
      </w:r>
      <w:proofErr w:type="gramStart"/>
      <w:r w:rsidRPr="008F7B4F">
        <w:rPr>
          <w:bCs/>
        </w:rPr>
        <w:t>,</w:t>
      </w:r>
      <w:proofErr w:type="gramEnd"/>
      <w:r w:rsidRPr="008F7B4F">
        <w:rPr>
          <w:bCs/>
        </w:rPr>
        <w:t xml:space="preserve"> чтобы обеспечить увеличение пропускной способности путем удвоения (учетверения и т.д.) количества физических каналов, были введены дополнительные уровни.</w:t>
      </w:r>
    </w:p>
    <w:p w:rsidR="00140247" w:rsidRPr="008F7B4F" w:rsidRDefault="00140247" w:rsidP="00140247">
      <w:pPr>
        <w:pStyle w:val="1"/>
        <w:rPr>
          <w:bCs/>
        </w:rPr>
      </w:pPr>
      <w:r w:rsidRPr="008F7B4F">
        <w:rPr>
          <w:bCs/>
        </w:rPr>
        <w:t xml:space="preserve">В терминах </w:t>
      </w:r>
      <w:r w:rsidRPr="008F7B4F">
        <w:rPr>
          <w:bCs/>
          <w:lang w:val="en-US"/>
        </w:rPr>
        <w:t>SAS:</w:t>
      </w:r>
    </w:p>
    <w:p w:rsidR="00140247" w:rsidRPr="008F7B4F" w:rsidRDefault="00140247" w:rsidP="002B2458">
      <w:pPr>
        <w:pStyle w:val="1"/>
        <w:numPr>
          <w:ilvl w:val="0"/>
          <w:numId w:val="79"/>
        </w:numPr>
        <w:rPr>
          <w:bCs/>
        </w:rPr>
      </w:pPr>
      <w:r w:rsidRPr="008F7B4F">
        <w:rPr>
          <w:bCs/>
          <w:lang w:val="en-US"/>
        </w:rPr>
        <w:t>Phy</w:t>
      </w:r>
      <w:r w:rsidRPr="008F7B4F">
        <w:rPr>
          <w:bCs/>
        </w:rPr>
        <w:t xml:space="preserve"> – аппаратный блок обработки данных, имеющий уникальный адрес </w:t>
      </w:r>
      <w:r w:rsidRPr="008F7B4F">
        <w:rPr>
          <w:bCs/>
          <w:lang w:val="en-US"/>
        </w:rPr>
        <w:t>SAS</w:t>
      </w:r>
      <w:r w:rsidRPr="008F7B4F">
        <w:rPr>
          <w:bCs/>
        </w:rPr>
        <w:t xml:space="preserve"> и поддерживающий работу канального уровня.</w:t>
      </w:r>
    </w:p>
    <w:p w:rsidR="00140247" w:rsidRPr="008F7B4F" w:rsidRDefault="00140247" w:rsidP="002B2458">
      <w:pPr>
        <w:pStyle w:val="1"/>
        <w:numPr>
          <w:ilvl w:val="0"/>
          <w:numId w:val="79"/>
        </w:numPr>
        <w:rPr>
          <w:bCs/>
        </w:rPr>
      </w:pPr>
      <w:r w:rsidRPr="008F7B4F">
        <w:rPr>
          <w:bCs/>
        </w:rPr>
        <w:t xml:space="preserve">Физические </w:t>
      </w:r>
      <w:r w:rsidRPr="008F7B4F">
        <w:rPr>
          <w:bCs/>
          <w:lang w:val="en-US"/>
        </w:rPr>
        <w:t>Phy</w:t>
      </w:r>
      <w:r w:rsidRPr="008F7B4F">
        <w:rPr>
          <w:bCs/>
        </w:rPr>
        <w:t xml:space="preserve"> соединены кабельным интерфейсом, аналогичным </w:t>
      </w:r>
      <w:r w:rsidRPr="008F7B4F">
        <w:rPr>
          <w:bCs/>
          <w:lang w:val="en-US"/>
        </w:rPr>
        <w:t>Serial</w:t>
      </w:r>
      <w:r w:rsidRPr="008F7B4F">
        <w:rPr>
          <w:bCs/>
        </w:rPr>
        <w:t xml:space="preserve"> </w:t>
      </w:r>
      <w:r w:rsidRPr="008F7B4F">
        <w:rPr>
          <w:bCs/>
          <w:lang w:val="en-US"/>
        </w:rPr>
        <w:t>ATA</w:t>
      </w:r>
      <w:r w:rsidRPr="008F7B4F">
        <w:rPr>
          <w:bCs/>
        </w:rPr>
        <w:t xml:space="preserve"> (две дифференциальные пары, по одной на передачу и прием).</w:t>
      </w:r>
    </w:p>
    <w:p w:rsidR="00140247" w:rsidRPr="008F7B4F" w:rsidRDefault="00140247" w:rsidP="002B2458">
      <w:pPr>
        <w:pStyle w:val="1"/>
        <w:numPr>
          <w:ilvl w:val="0"/>
          <w:numId w:val="79"/>
        </w:numPr>
        <w:rPr>
          <w:bCs/>
        </w:rPr>
      </w:pPr>
      <w:r w:rsidRPr="008F7B4F">
        <w:rPr>
          <w:bCs/>
        </w:rPr>
        <w:t xml:space="preserve">Логические </w:t>
      </w:r>
      <w:r w:rsidRPr="008F7B4F">
        <w:rPr>
          <w:bCs/>
          <w:lang w:val="en-US"/>
        </w:rPr>
        <w:t>Phy</w:t>
      </w:r>
      <w:r w:rsidRPr="008F7B4F">
        <w:rPr>
          <w:bCs/>
        </w:rPr>
        <w:t xml:space="preserve">, входящие в состав физических </w:t>
      </w:r>
      <w:r w:rsidRPr="008F7B4F">
        <w:rPr>
          <w:bCs/>
          <w:lang w:val="en-US"/>
        </w:rPr>
        <w:t>Phy</w:t>
      </w:r>
      <w:r w:rsidRPr="008F7B4F">
        <w:rPr>
          <w:bCs/>
        </w:rPr>
        <w:t xml:space="preserve">, могут поддерживать один из трех протоколов – </w:t>
      </w:r>
      <w:r w:rsidRPr="008F7B4F">
        <w:rPr>
          <w:bCs/>
          <w:lang w:val="en-US"/>
        </w:rPr>
        <w:t>SSP</w:t>
      </w:r>
      <w:r w:rsidRPr="008F7B4F">
        <w:rPr>
          <w:bCs/>
        </w:rPr>
        <w:t xml:space="preserve">, </w:t>
      </w:r>
      <w:r w:rsidRPr="008F7B4F">
        <w:rPr>
          <w:bCs/>
          <w:lang w:val="en-US"/>
        </w:rPr>
        <w:t>STP</w:t>
      </w:r>
      <w:r w:rsidRPr="008F7B4F">
        <w:rPr>
          <w:bCs/>
        </w:rPr>
        <w:t xml:space="preserve"> или </w:t>
      </w:r>
      <w:r w:rsidRPr="008F7B4F">
        <w:rPr>
          <w:bCs/>
          <w:lang w:val="en-US"/>
        </w:rPr>
        <w:t>SMP</w:t>
      </w:r>
      <w:r w:rsidRPr="008F7B4F">
        <w:rPr>
          <w:bCs/>
        </w:rPr>
        <w:t>.</w:t>
      </w:r>
    </w:p>
    <w:p w:rsidR="00140247" w:rsidRPr="008F7B4F" w:rsidRDefault="00140247" w:rsidP="002B2458">
      <w:pPr>
        <w:pStyle w:val="1"/>
        <w:numPr>
          <w:ilvl w:val="0"/>
          <w:numId w:val="79"/>
        </w:numPr>
        <w:rPr>
          <w:bCs/>
        </w:rPr>
      </w:pPr>
      <w:r w:rsidRPr="008F7B4F">
        <w:rPr>
          <w:bCs/>
        </w:rPr>
        <w:t xml:space="preserve">Порт </w:t>
      </w:r>
      <w:r w:rsidRPr="008F7B4F">
        <w:rPr>
          <w:bCs/>
          <w:lang w:val="en-US"/>
        </w:rPr>
        <w:t>SAS</w:t>
      </w:r>
      <w:r w:rsidRPr="008F7B4F">
        <w:rPr>
          <w:bCs/>
        </w:rPr>
        <w:t xml:space="preserve"> может соответствовать одному </w:t>
      </w:r>
      <w:r w:rsidRPr="008F7B4F">
        <w:rPr>
          <w:bCs/>
          <w:lang w:val="en-US"/>
        </w:rPr>
        <w:t>Phy</w:t>
      </w:r>
      <w:r w:rsidRPr="008F7B4F">
        <w:rPr>
          <w:bCs/>
        </w:rPr>
        <w:t xml:space="preserve"> (узкий порт, </w:t>
      </w:r>
      <w:r w:rsidRPr="008F7B4F">
        <w:rPr>
          <w:bCs/>
          <w:lang w:val="en-US"/>
        </w:rPr>
        <w:t>narrow</w:t>
      </w:r>
      <w:r w:rsidRPr="008F7B4F">
        <w:rPr>
          <w:bCs/>
        </w:rPr>
        <w:t xml:space="preserve"> </w:t>
      </w:r>
      <w:r w:rsidRPr="008F7B4F">
        <w:rPr>
          <w:bCs/>
          <w:lang w:val="en-US"/>
        </w:rPr>
        <w:t>port</w:t>
      </w:r>
      <w:r w:rsidRPr="008F7B4F">
        <w:rPr>
          <w:bCs/>
        </w:rPr>
        <w:t xml:space="preserve">), либо объединять несколько (широкий порт, </w:t>
      </w:r>
      <w:r w:rsidRPr="008F7B4F">
        <w:rPr>
          <w:bCs/>
          <w:lang w:val="en-US"/>
        </w:rPr>
        <w:t>wide</w:t>
      </w:r>
      <w:r w:rsidRPr="008F7B4F">
        <w:rPr>
          <w:bCs/>
        </w:rPr>
        <w:t xml:space="preserve"> </w:t>
      </w:r>
      <w:r w:rsidRPr="008F7B4F">
        <w:rPr>
          <w:bCs/>
          <w:lang w:val="en-US"/>
        </w:rPr>
        <w:t>port</w:t>
      </w:r>
      <w:r w:rsidRPr="008F7B4F">
        <w:rPr>
          <w:bCs/>
        </w:rPr>
        <w:t xml:space="preserve">). </w:t>
      </w:r>
    </w:p>
    <w:p w:rsidR="00140247" w:rsidRPr="008F7B4F" w:rsidRDefault="00140247" w:rsidP="002B2458">
      <w:pPr>
        <w:pStyle w:val="1"/>
        <w:numPr>
          <w:ilvl w:val="0"/>
          <w:numId w:val="79"/>
        </w:numPr>
        <w:rPr>
          <w:bCs/>
        </w:rPr>
      </w:pPr>
      <w:r w:rsidRPr="008F7B4F">
        <w:rPr>
          <w:bCs/>
        </w:rPr>
        <w:t xml:space="preserve">Если у нескольких </w:t>
      </w:r>
      <w:r w:rsidRPr="008F7B4F">
        <w:rPr>
          <w:bCs/>
          <w:lang w:val="en-US"/>
        </w:rPr>
        <w:t>Phy</w:t>
      </w:r>
      <w:r w:rsidRPr="008F7B4F">
        <w:rPr>
          <w:bCs/>
        </w:rPr>
        <w:t xml:space="preserve"> один адрес </w:t>
      </w:r>
      <w:r w:rsidRPr="008F7B4F">
        <w:rPr>
          <w:bCs/>
          <w:lang w:val="en-US"/>
        </w:rPr>
        <w:t>SAS</w:t>
      </w:r>
      <w:r w:rsidRPr="008F7B4F">
        <w:rPr>
          <w:bCs/>
        </w:rPr>
        <w:t xml:space="preserve">, то они не могут разделяться на несколько портов. </w:t>
      </w:r>
    </w:p>
    <w:p w:rsidR="00140247" w:rsidRDefault="00140247" w:rsidP="00140247">
      <w:pPr>
        <w:pStyle w:val="1"/>
        <w:rPr>
          <w:bCs/>
        </w:rPr>
      </w:pPr>
    </w:p>
    <w:p w:rsidR="008708E9" w:rsidRDefault="008708E9"/>
    <w:p w:rsidR="0004477A" w:rsidRDefault="0004477A"/>
    <w:p w:rsidR="0004477A" w:rsidRDefault="0004477A"/>
    <w:p w:rsidR="0004477A" w:rsidRDefault="0004477A"/>
    <w:p w:rsidR="0004477A" w:rsidRDefault="0004477A"/>
    <w:p w:rsidR="0004477A" w:rsidRDefault="0004477A"/>
    <w:p w:rsidR="0004477A" w:rsidRDefault="0004477A"/>
    <w:p w:rsidR="0004477A" w:rsidRDefault="0004477A"/>
    <w:p w:rsidR="0004477A" w:rsidRDefault="0004477A"/>
    <w:p w:rsidR="00140247" w:rsidRDefault="00140247" w:rsidP="00140247">
      <w:pPr>
        <w:ind w:firstLine="709"/>
        <w:outlineLvl w:val="0"/>
        <w:rPr>
          <w:b/>
        </w:rPr>
      </w:pPr>
      <w:r w:rsidRPr="006151D6">
        <w:rPr>
          <w:b/>
        </w:rPr>
        <w:lastRenderedPageBreak/>
        <w:t xml:space="preserve">40. Канальный уровень SAS, способы маршрутизации. Архитектура экспандера. </w:t>
      </w:r>
    </w:p>
    <w:p w:rsidR="00140247" w:rsidRPr="006151D6" w:rsidRDefault="00140247" w:rsidP="00140247">
      <w:pPr>
        <w:ind w:firstLine="709"/>
        <w:outlineLvl w:val="1"/>
        <w:rPr>
          <w:b/>
        </w:rPr>
      </w:pPr>
      <w:r>
        <w:rPr>
          <w:b/>
        </w:rPr>
        <w:t>Канальный уровень</w:t>
      </w:r>
    </w:p>
    <w:p w:rsidR="00140247" w:rsidRPr="006151D6" w:rsidRDefault="00140247" w:rsidP="00140247">
      <w:pPr>
        <w:ind w:firstLine="709"/>
        <w:jc w:val="both"/>
      </w:pPr>
      <w:r w:rsidRPr="006151D6">
        <w:rPr>
          <w:b/>
          <w:bCs/>
          <w:i/>
        </w:rPr>
        <w:t>Канальный уровень</w:t>
      </w:r>
      <w:r w:rsidRPr="006151D6">
        <w:t xml:space="preserve"> – обеспечивает идентификацию подключенных устройств и</w:t>
      </w:r>
      <w:r>
        <w:t xml:space="preserve"> управления соединениями</w:t>
      </w:r>
      <w:r w:rsidRPr="006151D6">
        <w:t>.</w:t>
      </w:r>
    </w:p>
    <w:p w:rsidR="00140247" w:rsidRPr="006151D6" w:rsidRDefault="00140247" w:rsidP="002B2458">
      <w:pPr>
        <w:pStyle w:val="a3"/>
        <w:numPr>
          <w:ilvl w:val="0"/>
          <w:numId w:val="81"/>
        </w:numPr>
        <w:jc w:val="both"/>
      </w:pPr>
      <w:r w:rsidRPr="006151D6">
        <w:t>идентификация устройства, т.е. определение типа устройства (коне</w:t>
      </w:r>
      <w:r>
        <w:t>чное, экспандер) и адреса порта</w:t>
      </w:r>
    </w:p>
    <w:p w:rsidR="00140247" w:rsidRPr="006151D6" w:rsidRDefault="00140247" w:rsidP="002B2458">
      <w:pPr>
        <w:pStyle w:val="a3"/>
        <w:numPr>
          <w:ilvl w:val="0"/>
          <w:numId w:val="81"/>
        </w:numPr>
        <w:jc w:val="both"/>
      </w:pPr>
      <w:r w:rsidRPr="006151D6">
        <w:t>согласование скоростей путем добавления в передаваемый поток специальных заполнителей, не несу</w:t>
      </w:r>
      <w:r>
        <w:t>щих информативности</w:t>
      </w:r>
    </w:p>
    <w:p w:rsidR="00140247" w:rsidRPr="00633E1D" w:rsidRDefault="00140247" w:rsidP="002B2458">
      <w:pPr>
        <w:pStyle w:val="a3"/>
        <w:numPr>
          <w:ilvl w:val="0"/>
          <w:numId w:val="81"/>
        </w:numPr>
        <w:jc w:val="both"/>
      </w:pPr>
      <w:r w:rsidRPr="006151D6">
        <w:t>обес</w:t>
      </w:r>
      <w:r>
        <w:t>печивает управление соединением</w:t>
      </w:r>
    </w:p>
    <w:p w:rsidR="00140247" w:rsidRPr="00633E1D" w:rsidRDefault="00140247" w:rsidP="00140247">
      <w:pPr>
        <w:ind w:firstLine="709"/>
        <w:jc w:val="both"/>
      </w:pPr>
      <w:r w:rsidRPr="00633E1D">
        <w:t>Для открытия соединения инициатор посылает запрос либо непосредственно целевому устройству, если оно подключено непосредственно к инициатору, либо экспандеру, через который это целевое устройство подключено. Целевое устройство либо подтверждает, либо отклоняет запрос на соединение, но если между ними находится экспандер, то</w:t>
      </w:r>
      <w:r>
        <w:t>,</w:t>
      </w:r>
      <w:r w:rsidRPr="00633E1D">
        <w:t xml:space="preserve"> как только к нему поступил запрос, он пересылает его далее, а обратно посылает специальный сигнал, информирующий инициатора о том, что запрос находится в процессе арбитража.</w:t>
      </w:r>
    </w:p>
    <w:p w:rsidR="00140247" w:rsidRDefault="00140247" w:rsidP="00140247">
      <w:pPr>
        <w:ind w:firstLine="709"/>
        <w:jc w:val="both"/>
      </w:pPr>
      <w:r w:rsidRPr="00633E1D">
        <w:t xml:space="preserve"> Для закрытия соединения необходимо, чтобы приемник ипередатчик переслали друг другу сообщения об окончании передачи, после чего оба устройства передают сигнал о закрытии соединения.</w:t>
      </w:r>
    </w:p>
    <w:p w:rsidR="00140247" w:rsidRPr="00633E1D" w:rsidRDefault="00140247" w:rsidP="00140247">
      <w:pPr>
        <w:ind w:firstLine="709"/>
        <w:jc w:val="both"/>
      </w:pPr>
      <w:r w:rsidRPr="00633E1D">
        <w:t xml:space="preserve">В случае если к одному порту устройства приходит одновременно несколько </w:t>
      </w:r>
      <w:r>
        <w:t>запросов на соединение,</w:t>
      </w:r>
      <w:r w:rsidRPr="00633E1D">
        <w:t xml:space="preserve"> преимущество отдается запросу с наибольшим временем ожидания. Используя такой вариант доступа к разделяемому ресурсу, обеспечивается справедливость арбитража и ограниченная задержка обслуживания.</w:t>
      </w:r>
    </w:p>
    <w:p w:rsidR="00140247" w:rsidRDefault="00140247" w:rsidP="00140247">
      <w:pPr>
        <w:ind w:firstLine="709"/>
        <w:outlineLvl w:val="1"/>
        <w:rPr>
          <w:b/>
        </w:rPr>
      </w:pPr>
      <w:r w:rsidRPr="00633E1D">
        <w:rPr>
          <w:b/>
        </w:rPr>
        <w:t>Способы маршрутизации</w:t>
      </w:r>
    </w:p>
    <w:p w:rsidR="00140247" w:rsidRPr="00840D8A" w:rsidRDefault="00140247" w:rsidP="00140247">
      <w:pPr>
        <w:ind w:firstLine="709"/>
        <w:jc w:val="both"/>
      </w:pPr>
      <w:r w:rsidRPr="00840D8A">
        <w:t>Маршрутизация может выполняться одним из трех способов:</w:t>
      </w:r>
    </w:p>
    <w:p w:rsidR="00140247" w:rsidRPr="00840D8A" w:rsidRDefault="00140247" w:rsidP="002B2458">
      <w:pPr>
        <w:numPr>
          <w:ilvl w:val="1"/>
          <w:numId w:val="82"/>
        </w:numPr>
        <w:jc w:val="both"/>
      </w:pPr>
      <w:proofErr w:type="gramStart"/>
      <w:r w:rsidRPr="00840D8A">
        <w:t>Прямая</w:t>
      </w:r>
      <w:proofErr w:type="gramEnd"/>
      <w:r w:rsidRPr="00840D8A">
        <w:t xml:space="preserve"> – по </w:t>
      </w:r>
      <w:r w:rsidRPr="00840D8A">
        <w:rPr>
          <w:lang w:val="en-US"/>
        </w:rPr>
        <w:t>SAS</w:t>
      </w:r>
      <w:r w:rsidRPr="00840D8A">
        <w:t xml:space="preserve">-адресу </w:t>
      </w:r>
      <w:r w:rsidRPr="00840D8A">
        <w:rPr>
          <w:lang w:val="en-US"/>
        </w:rPr>
        <w:t>Phy</w:t>
      </w:r>
      <w:r w:rsidRPr="00840D8A">
        <w:t>.</w:t>
      </w:r>
    </w:p>
    <w:p w:rsidR="00140247" w:rsidRPr="00840D8A" w:rsidRDefault="00140247" w:rsidP="002B2458">
      <w:pPr>
        <w:numPr>
          <w:ilvl w:val="1"/>
          <w:numId w:val="82"/>
        </w:numPr>
        <w:jc w:val="both"/>
      </w:pPr>
      <w:proofErr w:type="gramStart"/>
      <w:r w:rsidRPr="00840D8A">
        <w:t>Табличная</w:t>
      </w:r>
      <w:proofErr w:type="gramEnd"/>
      <w:r w:rsidRPr="00840D8A">
        <w:t xml:space="preserve"> – по таблице соответствия </w:t>
      </w:r>
      <w:r w:rsidRPr="00840D8A">
        <w:rPr>
          <w:lang w:val="en-US"/>
        </w:rPr>
        <w:t>SAS</w:t>
      </w:r>
      <w:r w:rsidRPr="00840D8A">
        <w:t xml:space="preserve">-адресов физическим </w:t>
      </w:r>
      <w:r w:rsidRPr="00840D8A">
        <w:rPr>
          <w:lang w:val="en-US"/>
        </w:rPr>
        <w:t>Phy</w:t>
      </w:r>
      <w:r w:rsidRPr="00840D8A">
        <w:t>.</w:t>
      </w:r>
    </w:p>
    <w:p w:rsidR="00140247" w:rsidRPr="00840D8A" w:rsidRDefault="00140247" w:rsidP="002B2458">
      <w:pPr>
        <w:numPr>
          <w:ilvl w:val="1"/>
          <w:numId w:val="82"/>
        </w:numPr>
        <w:jc w:val="both"/>
      </w:pPr>
      <w:r w:rsidRPr="00840D8A">
        <w:t xml:space="preserve">Субтрактивная – для каналов восходящих (к </w:t>
      </w:r>
      <w:proofErr w:type="gramStart"/>
      <w:r w:rsidRPr="00840D8A">
        <w:t>хост-адаптеру</w:t>
      </w:r>
      <w:proofErr w:type="gramEnd"/>
      <w:r w:rsidRPr="00840D8A">
        <w:t xml:space="preserve"> или экспандеру).</w:t>
      </w:r>
    </w:p>
    <w:p w:rsidR="00140247" w:rsidRPr="00D1417F" w:rsidRDefault="00140247" w:rsidP="00140247">
      <w:pPr>
        <w:ind w:firstLine="709"/>
      </w:pPr>
      <w:proofErr w:type="gramStart"/>
      <w:r w:rsidRPr="009847FC">
        <w:rPr>
          <w:b/>
          <w:i/>
          <w:lang w:val="en-US"/>
        </w:rPr>
        <w:t>SAS</w:t>
      </w:r>
      <w:r w:rsidRPr="009847FC">
        <w:rPr>
          <w:b/>
          <w:i/>
        </w:rPr>
        <w:t>-адрес</w:t>
      </w:r>
      <w:r>
        <w:t xml:space="preserve"> – уникальный адрес устройства </w:t>
      </w:r>
      <w:r>
        <w:rPr>
          <w:lang w:val="en-US"/>
        </w:rPr>
        <w:t>SAS</w:t>
      </w:r>
      <w:r w:rsidRPr="00D1417F">
        <w:t>.</w:t>
      </w:r>
      <w:proofErr w:type="gramEnd"/>
    </w:p>
    <w:p w:rsidR="00140247" w:rsidRDefault="00140247" w:rsidP="00140247">
      <w:pPr>
        <w:ind w:firstLine="709"/>
        <w:outlineLvl w:val="1"/>
        <w:rPr>
          <w:b/>
        </w:rPr>
      </w:pPr>
      <w:r w:rsidRPr="00633E1D">
        <w:rPr>
          <w:b/>
        </w:rPr>
        <w:t>Архитектура экспандера</w:t>
      </w:r>
    </w:p>
    <w:p w:rsidR="00140247" w:rsidRDefault="00140247" w:rsidP="00140247">
      <w:pPr>
        <w:ind w:firstLine="709"/>
        <w:jc w:val="both"/>
      </w:pPr>
      <w:r w:rsidRPr="00633E1D">
        <w:rPr>
          <w:b/>
          <w:i/>
        </w:rPr>
        <w:t>Устройства-экспандеры</w:t>
      </w:r>
      <w:r w:rsidRPr="00633E1D">
        <w:t xml:space="preserve"> служат для объединения конечных устрой</w:t>
      </w:r>
      <w:proofErr w:type="gramStart"/>
      <w:r w:rsidRPr="00633E1D">
        <w:t>ств в сл</w:t>
      </w:r>
      <w:proofErr w:type="gramEnd"/>
      <w:r w:rsidRPr="00633E1D">
        <w:t>ожных конфигурациях. Экспандер имеет собственный SAS-адрес для управления его функциями по протоколу SMP. Экспандер может содержать и внутренние устройства SAS (со своими SAS-адресами), подключаемые к его портам с виртуальными трансиверами</w:t>
      </w:r>
      <w:r>
        <w:t xml:space="preserve"> (портами)</w:t>
      </w:r>
      <w:r w:rsidRPr="00633E1D">
        <w:t>. Эти устройства могут, например, использоваться для управления блоком (питание, климат, защита и т. п.).</w:t>
      </w:r>
    </w:p>
    <w:p w:rsidR="00140247" w:rsidRDefault="00140247" w:rsidP="00140247">
      <w:pPr>
        <w:ind w:firstLine="709"/>
        <w:jc w:val="both"/>
      </w:pPr>
      <w:r w:rsidRPr="00633E1D">
        <w:t>Каждый трансивер экспандера имеет собственный идентификатор (номер), уникальный в пределах экспандера. Порты экспандера могут служить для подключения инициаторов и целевых устройств SAS, а также других экспандеров. По этим портам будут передаваться кадры любых протоколов (SSP, STP, SMP). Экспандер может (не обязательно) содержать мосты STP/SATA (один или несколько), позволяющие к портам экспандера (узким) подключать устройства SATA. По этим портам будут передаваться только кадры SATA</w:t>
      </w:r>
      <w:r>
        <w:t>.</w:t>
      </w:r>
    </w:p>
    <w:p w:rsidR="00140247" w:rsidRPr="00840D8A" w:rsidRDefault="00140247" w:rsidP="00140247">
      <w:pPr>
        <w:ind w:firstLine="709"/>
        <w:jc w:val="both"/>
      </w:pPr>
      <w:r w:rsidRPr="00840D8A">
        <w:t xml:space="preserve">Экспандер не только физически коммутирует устройства, но и занимается маршрутизацией пакетов между </w:t>
      </w:r>
      <w:r w:rsidRPr="00840D8A">
        <w:rPr>
          <w:lang w:val="en-US"/>
        </w:rPr>
        <w:t>Phy</w:t>
      </w:r>
      <w:r>
        <w:t xml:space="preserve"> (</w:t>
      </w:r>
      <w:r>
        <w:rPr>
          <w:lang w:val="en-US"/>
        </w:rPr>
        <w:t>Phy</w:t>
      </w:r>
      <w:r w:rsidRPr="00D1417F">
        <w:t xml:space="preserve"> – </w:t>
      </w:r>
      <w:r>
        <w:rPr>
          <w:lang w:val="en-US"/>
        </w:rPr>
        <w:t>physicallayer</w:t>
      </w:r>
      <w:r w:rsidRPr="00D1417F">
        <w:t xml:space="preserve">, </w:t>
      </w:r>
      <w:r>
        <w:t>физический слой)</w:t>
      </w:r>
      <w:r w:rsidRPr="00840D8A">
        <w:t>, подключенными к различным его портам</w:t>
      </w:r>
      <w:proofErr w:type="gramStart"/>
      <w:r w:rsidRPr="00840D8A">
        <w:t>.У</w:t>
      </w:r>
      <w:proofErr w:type="gramEnd"/>
      <w:r w:rsidRPr="00840D8A">
        <w:t>стройства могут обмениться данными через порты экспандера, минуя хост-адаптер.</w:t>
      </w:r>
    </w:p>
    <w:p w:rsidR="00140247" w:rsidRPr="00633E1D" w:rsidRDefault="00140247" w:rsidP="00140247">
      <w:pPr>
        <w:ind w:firstLine="709"/>
        <w:jc w:val="both"/>
      </w:pPr>
    </w:p>
    <w:p w:rsidR="00140247" w:rsidRDefault="00140247" w:rsidP="00140247">
      <w:r w:rsidRPr="00840D8A">
        <w:rPr>
          <w:noProof/>
        </w:rPr>
        <w:lastRenderedPageBreak/>
        <w:drawing>
          <wp:inline distT="0" distB="0" distL="0" distR="0">
            <wp:extent cx="5940425" cy="5318731"/>
            <wp:effectExtent l="0" t="0" r="3175" b="0"/>
            <wp:docPr id="440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5" name="Picture 2"/>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5318731"/>
                    </a:xfrm>
                    <a:prstGeom prst="rect">
                      <a:avLst/>
                    </a:prstGeom>
                    <a:noFill/>
                    <a:ln>
                      <a:noFill/>
                    </a:ln>
                    <a:extLst/>
                  </pic:spPr>
                </pic:pic>
              </a:graphicData>
            </a:graphic>
          </wp:inline>
        </w:drawing>
      </w:r>
    </w:p>
    <w:p w:rsidR="00140247" w:rsidRDefault="00140247" w:rsidP="00140247">
      <w:pPr>
        <w:ind w:firstLine="709"/>
        <w:jc w:val="both"/>
      </w:pPr>
      <w:r>
        <w:t xml:space="preserve">На рисунке: в центре – экспандер, его можно подключать к другому экспандеру или напрямую к </w:t>
      </w:r>
      <w:proofErr w:type="gramStart"/>
      <w:r>
        <w:rPr>
          <w:lang w:val="en-US"/>
        </w:rPr>
        <w:t>SAS</w:t>
      </w:r>
      <w:proofErr w:type="gramEnd"/>
      <w:r>
        <w:t xml:space="preserve">порту, так же к нему подключается </w:t>
      </w:r>
      <w:r>
        <w:rPr>
          <w:lang w:val="en-US"/>
        </w:rPr>
        <w:t>SMPtargetport</w:t>
      </w:r>
      <w:r>
        <w:t xml:space="preserve">для управления внутренними функциями (вверху). Снизу – к экспандеру можно подключать другие экспандеры либо </w:t>
      </w:r>
      <w:r>
        <w:rPr>
          <w:lang w:val="en-US"/>
        </w:rPr>
        <w:t>STP</w:t>
      </w:r>
      <w:r w:rsidRPr="00D1417F">
        <w:t>/</w:t>
      </w:r>
      <w:r>
        <w:rPr>
          <w:lang w:val="en-US"/>
        </w:rPr>
        <w:t>SATAbridge</w:t>
      </w:r>
      <w:r>
        <w:t xml:space="preserve">(для возможности подключения </w:t>
      </w:r>
      <w:proofErr w:type="gramStart"/>
      <w:r>
        <w:rPr>
          <w:lang w:val="en-US"/>
        </w:rPr>
        <w:t>SATA</w:t>
      </w:r>
      <w:proofErr w:type="gramEnd"/>
      <w:r>
        <w:t>устройств).</w:t>
      </w:r>
    </w:p>
    <w:p w:rsidR="00140247" w:rsidRDefault="00140247" w:rsidP="00140247">
      <w:r>
        <w:br w:type="page"/>
      </w:r>
    </w:p>
    <w:p w:rsidR="00140247" w:rsidRDefault="00140247" w:rsidP="002B2458">
      <w:pPr>
        <w:pStyle w:val="a3"/>
        <w:numPr>
          <w:ilvl w:val="0"/>
          <w:numId w:val="83"/>
        </w:numPr>
        <w:ind w:left="1066" w:hanging="357"/>
        <w:outlineLvl w:val="0"/>
        <w:rPr>
          <w:b/>
        </w:rPr>
      </w:pPr>
      <w:r w:rsidRPr="009847FC">
        <w:rPr>
          <w:b/>
        </w:rPr>
        <w:lastRenderedPageBreak/>
        <w:t>Транспортный уровень SAS. Формат кадров, порядок обмена.</w:t>
      </w:r>
    </w:p>
    <w:p w:rsidR="00140247" w:rsidRPr="009847FC" w:rsidRDefault="00140247" w:rsidP="00140247">
      <w:pPr>
        <w:ind w:left="709"/>
        <w:outlineLvl w:val="1"/>
        <w:rPr>
          <w:b/>
        </w:rPr>
      </w:pPr>
      <w:r>
        <w:rPr>
          <w:b/>
        </w:rPr>
        <w:t>Транспортный уровень</w:t>
      </w:r>
    </w:p>
    <w:p w:rsidR="00140247" w:rsidRDefault="00140247" w:rsidP="00140247">
      <w:pPr>
        <w:ind w:firstLine="709"/>
        <w:jc w:val="both"/>
      </w:pPr>
      <w:r w:rsidRPr="009847FC">
        <w:rPr>
          <w:b/>
          <w:i/>
        </w:rPr>
        <w:t>Транспортный уровень</w:t>
      </w:r>
      <w:r w:rsidRPr="009847FC">
        <w:t xml:space="preserve"> – определяет структур</w:t>
      </w:r>
      <w:r>
        <w:t xml:space="preserve">ы кадров и транспортные сервисы. </w:t>
      </w:r>
      <w:r w:rsidRPr="009847FC">
        <w:t xml:space="preserve">Уровни приложений, включающие драйверы и собственно приложения, создают специфические задания для транспортного уровня, который, инкапсулирует команды, данные, статусы и пр. в SAS-фреймы и перепоручает их передачу </w:t>
      </w:r>
      <w:r w:rsidRPr="00DC079A">
        <w:rPr>
          <w:b/>
          <w:i/>
          <w:iCs/>
        </w:rPr>
        <w:t>уровню портов</w:t>
      </w:r>
      <w:r w:rsidRPr="009847FC">
        <w:t xml:space="preserve">. </w:t>
      </w:r>
    </w:p>
    <w:p w:rsidR="00140247" w:rsidRDefault="00140247" w:rsidP="00140247">
      <w:pPr>
        <w:ind w:firstLine="709"/>
        <w:jc w:val="both"/>
      </w:pPr>
      <w:r>
        <w:t xml:space="preserve">Поскольку интерфейс </w:t>
      </w:r>
      <w:proofErr w:type="gramStart"/>
      <w:r>
        <w:rPr>
          <w:lang w:val="en-US"/>
        </w:rPr>
        <w:t>SAS</w:t>
      </w:r>
      <w:proofErr w:type="gramEnd"/>
      <w:r>
        <w:t xml:space="preserve">обеспечивает возможность подключения </w:t>
      </w:r>
      <w:r>
        <w:rPr>
          <w:lang w:val="en-US"/>
        </w:rPr>
        <w:t>S</w:t>
      </w:r>
      <w:r>
        <w:t>С</w:t>
      </w:r>
      <w:r>
        <w:rPr>
          <w:lang w:val="en-US"/>
        </w:rPr>
        <w:t>SI</w:t>
      </w:r>
      <w:r>
        <w:t>и</w:t>
      </w:r>
      <w:r>
        <w:rPr>
          <w:lang w:val="en-US"/>
        </w:rPr>
        <w:t>SATA</w:t>
      </w:r>
      <w:r>
        <w:t>устройств, на транспортном уровне реализована поддержка двух протоколов, а также же протокола для управления устройствами.</w:t>
      </w:r>
    </w:p>
    <w:p w:rsidR="00140247" w:rsidRPr="00FB0215" w:rsidRDefault="00140247" w:rsidP="002B2458">
      <w:pPr>
        <w:pStyle w:val="a3"/>
        <w:numPr>
          <w:ilvl w:val="0"/>
          <w:numId w:val="85"/>
        </w:numPr>
        <w:jc w:val="both"/>
      </w:pPr>
      <w:r>
        <w:rPr>
          <w:lang w:val="en-US"/>
        </w:rPr>
        <w:t xml:space="preserve">SSP – </w:t>
      </w:r>
      <w:r>
        <w:t xml:space="preserve">для </w:t>
      </w:r>
      <w:r>
        <w:rPr>
          <w:lang w:val="en-US"/>
        </w:rPr>
        <w:t xml:space="preserve">SCSI </w:t>
      </w:r>
      <w:r>
        <w:t>устройств</w:t>
      </w:r>
    </w:p>
    <w:p w:rsidR="00140247" w:rsidRDefault="00140247" w:rsidP="002B2458">
      <w:pPr>
        <w:pStyle w:val="a3"/>
        <w:numPr>
          <w:ilvl w:val="0"/>
          <w:numId w:val="85"/>
        </w:numPr>
        <w:jc w:val="both"/>
      </w:pPr>
      <w:r>
        <w:rPr>
          <w:lang w:val="en-US"/>
        </w:rPr>
        <w:t>STP</w:t>
      </w:r>
      <w:r>
        <w:t xml:space="preserve"> – для </w:t>
      </w:r>
      <w:r>
        <w:rPr>
          <w:lang w:val="en-US"/>
        </w:rPr>
        <w:t xml:space="preserve">SATA </w:t>
      </w:r>
      <w:r>
        <w:t>устройств</w:t>
      </w:r>
    </w:p>
    <w:p w:rsidR="00140247" w:rsidRPr="00FB0215" w:rsidRDefault="00140247" w:rsidP="002B2458">
      <w:pPr>
        <w:pStyle w:val="a3"/>
        <w:numPr>
          <w:ilvl w:val="0"/>
          <w:numId w:val="85"/>
        </w:numPr>
        <w:jc w:val="both"/>
      </w:pPr>
      <w:r>
        <w:rPr>
          <w:lang w:val="en-US"/>
        </w:rPr>
        <w:t xml:space="preserve">SMP – </w:t>
      </w:r>
      <w:r>
        <w:t>протокол для управления устройствами</w:t>
      </w:r>
    </w:p>
    <w:p w:rsidR="00140247" w:rsidRDefault="00140247" w:rsidP="00140247">
      <w:pPr>
        <w:ind w:firstLine="709"/>
        <w:jc w:val="both"/>
        <w:outlineLvl w:val="1"/>
        <w:rPr>
          <w:lang w:val="en-US"/>
        </w:rPr>
      </w:pPr>
      <w:r>
        <w:rPr>
          <w:b/>
        </w:rPr>
        <w:t>Формат кадров</w:t>
      </w:r>
    </w:p>
    <w:p w:rsidR="00140247" w:rsidRPr="00804E21" w:rsidRDefault="00140247" w:rsidP="00140247">
      <w:pPr>
        <w:ind w:firstLine="709"/>
        <w:jc w:val="both"/>
      </w:pPr>
      <w:r w:rsidRPr="00804E21">
        <w:t xml:space="preserve">Формат кадра позаимствован у протокола </w:t>
      </w:r>
      <w:r w:rsidRPr="00804E21">
        <w:rPr>
          <w:lang w:val="en-US"/>
        </w:rPr>
        <w:t>FC</w:t>
      </w:r>
      <w:r w:rsidRPr="00804E21">
        <w:t>-</w:t>
      </w:r>
      <w:r w:rsidRPr="00804E21">
        <w:rPr>
          <w:lang w:val="en-US"/>
        </w:rPr>
        <w:t>AL</w:t>
      </w:r>
      <w:r w:rsidRPr="00804E21">
        <w:t>.</w:t>
      </w:r>
    </w:p>
    <w:p w:rsidR="00140247" w:rsidRPr="00804E21" w:rsidRDefault="00140247" w:rsidP="00140247">
      <w:pPr>
        <w:ind w:firstLine="709"/>
        <w:jc w:val="both"/>
      </w:pPr>
      <w:r w:rsidRPr="00804E21">
        <w:t>Всего предусмотрено 5 видов кадров:</w:t>
      </w:r>
    </w:p>
    <w:p w:rsidR="00140247" w:rsidRPr="00804E21" w:rsidRDefault="00140247" w:rsidP="002B2458">
      <w:pPr>
        <w:numPr>
          <w:ilvl w:val="1"/>
          <w:numId w:val="84"/>
        </w:numPr>
        <w:jc w:val="both"/>
      </w:pPr>
      <w:r w:rsidRPr="00804E21">
        <w:rPr>
          <w:lang w:val="en-US"/>
        </w:rPr>
        <w:t>Command</w:t>
      </w:r>
    </w:p>
    <w:p w:rsidR="00140247" w:rsidRPr="00804E21" w:rsidRDefault="00140247" w:rsidP="002B2458">
      <w:pPr>
        <w:numPr>
          <w:ilvl w:val="1"/>
          <w:numId w:val="84"/>
        </w:numPr>
        <w:jc w:val="both"/>
      </w:pPr>
      <w:r w:rsidRPr="00804E21">
        <w:rPr>
          <w:lang w:val="en-US"/>
        </w:rPr>
        <w:t>Data</w:t>
      </w:r>
    </w:p>
    <w:p w:rsidR="00140247" w:rsidRPr="00804E21" w:rsidRDefault="00140247" w:rsidP="002B2458">
      <w:pPr>
        <w:numPr>
          <w:ilvl w:val="1"/>
          <w:numId w:val="84"/>
        </w:numPr>
        <w:jc w:val="both"/>
      </w:pPr>
      <w:r w:rsidRPr="00804E21">
        <w:rPr>
          <w:lang w:val="en-US"/>
        </w:rPr>
        <w:t>XFER_READY</w:t>
      </w:r>
    </w:p>
    <w:p w:rsidR="00140247" w:rsidRPr="00804E21" w:rsidRDefault="00140247" w:rsidP="002B2458">
      <w:pPr>
        <w:numPr>
          <w:ilvl w:val="1"/>
          <w:numId w:val="84"/>
        </w:numPr>
        <w:jc w:val="both"/>
      </w:pPr>
      <w:r w:rsidRPr="00804E21">
        <w:rPr>
          <w:lang w:val="en-US"/>
        </w:rPr>
        <w:t>Response</w:t>
      </w:r>
    </w:p>
    <w:p w:rsidR="00140247" w:rsidRPr="00804E21" w:rsidRDefault="00140247" w:rsidP="002B2458">
      <w:pPr>
        <w:numPr>
          <w:ilvl w:val="1"/>
          <w:numId w:val="84"/>
        </w:numPr>
        <w:jc w:val="both"/>
      </w:pPr>
      <w:r w:rsidRPr="00804E21">
        <w:rPr>
          <w:lang w:val="en-US"/>
        </w:rPr>
        <w:t>Task</w:t>
      </w:r>
    </w:p>
    <w:p w:rsidR="00140247" w:rsidRDefault="00140247" w:rsidP="00140247">
      <w:pPr>
        <w:ind w:firstLine="709"/>
        <w:jc w:val="both"/>
      </w:pPr>
      <w:r w:rsidRPr="00804E21">
        <w:t>Назначения кадров вытекают из названий</w:t>
      </w:r>
      <w:r>
        <w:t>.</w:t>
      </w:r>
    </w:p>
    <w:p w:rsidR="00140247" w:rsidRPr="00804E21" w:rsidRDefault="00140247" w:rsidP="00140247">
      <w:pPr>
        <w:ind w:firstLine="709"/>
        <w:jc w:val="both"/>
      </w:pPr>
      <w:r w:rsidRPr="008846E4">
        <w:t xml:space="preserve">Транспортный протокол </w:t>
      </w:r>
      <w:r>
        <w:t>SSP</w:t>
      </w:r>
      <w:r w:rsidRPr="008846E4">
        <w:t xml:space="preserve"> является дуплексным. Перед обменом требуется установление соединения (SATA не требует установления соединения). Кадр состоит из примитива SOF (StartOfFrame), двойных слов с данными и EOF. Ответом на каждый кадр является примитив ACK или NAK. Управление потоком на основе кредитов</w:t>
      </w:r>
      <w:r>
        <w:t xml:space="preserve"> (ниже)</w:t>
      </w:r>
      <w:r w:rsidRPr="008846E4">
        <w:t xml:space="preserve">, </w:t>
      </w:r>
      <w:r>
        <w:t xml:space="preserve">примитив RRDY. SSP кадр состоит </w:t>
      </w:r>
      <w:r w:rsidRPr="008846E4">
        <w:t xml:space="preserve">из заголовка (24 байта), данных (до 1024 байт), заполнителя (от 0 до 2 байт), CRC (4 байта). </w:t>
      </w:r>
    </w:p>
    <w:p w:rsidR="00140247" w:rsidRPr="00DC079A" w:rsidRDefault="00140247" w:rsidP="00140247">
      <w:pPr>
        <w:ind w:firstLine="709"/>
        <w:jc w:val="both"/>
        <w:outlineLvl w:val="1"/>
        <w:rPr>
          <w:b/>
        </w:rPr>
      </w:pPr>
      <w:r>
        <w:rPr>
          <w:b/>
        </w:rPr>
        <w:t>Порядок обмена</w:t>
      </w:r>
    </w:p>
    <w:p w:rsidR="00140247" w:rsidRDefault="00140247" w:rsidP="00140247">
      <w:pPr>
        <w:ind w:firstLine="709"/>
        <w:jc w:val="both"/>
      </w:pPr>
      <w:r>
        <w:t>Т</w:t>
      </w:r>
      <w:r w:rsidRPr="009847FC">
        <w:t xml:space="preserve">ранспортный уровень также </w:t>
      </w:r>
      <w:r>
        <w:t xml:space="preserve">отвечает за прием SAS-фреймов </w:t>
      </w:r>
      <w:r w:rsidRPr="009847FC">
        <w:t xml:space="preserve">с уровня портов, дизассемблирование принятых фреймов и передачу контента уровню приложений. </w:t>
      </w:r>
    </w:p>
    <w:p w:rsidR="00140247" w:rsidRPr="00DC079A" w:rsidRDefault="00140247" w:rsidP="00140247">
      <w:pPr>
        <w:ind w:firstLine="709"/>
        <w:jc w:val="both"/>
      </w:pPr>
      <w:r w:rsidRPr="00DC079A">
        <w:t xml:space="preserve">Для гарантированной доставки данных, передаваемых по интерфейсу SAS, для каждого кадра данных, полученных целевым устройством, генерируется квитанция о принятии, либо непринятии кадра. </w:t>
      </w:r>
    </w:p>
    <w:p w:rsidR="00140247" w:rsidRPr="00DC079A" w:rsidRDefault="00140247" w:rsidP="00140247">
      <w:pPr>
        <w:ind w:firstLine="709"/>
        <w:jc w:val="both"/>
      </w:pPr>
      <w:r w:rsidRPr="00DC079A">
        <w:t>Инициатор, после отправки кадра, ожидает квитанции в течени</w:t>
      </w:r>
      <w:proofErr w:type="gramStart"/>
      <w:r w:rsidRPr="00DC079A">
        <w:t>и</w:t>
      </w:r>
      <w:proofErr w:type="gramEnd"/>
      <w:r w:rsidRPr="00DC079A">
        <w:t xml:space="preserve"> 1 мс, если в течении этого времени пришла квитанция о принятии, то кадр считается успешно отправленным, иначе, если пришла квитанция о непринятии, либо квитанция не пришла в течении 1 мс, то кадр считается не переданным и влечет за собой закрытие соединения. </w:t>
      </w:r>
    </w:p>
    <w:p w:rsidR="00140247" w:rsidRPr="00DC079A" w:rsidRDefault="00140247" w:rsidP="00140247">
      <w:pPr>
        <w:ind w:firstLine="709"/>
        <w:jc w:val="both"/>
      </w:pPr>
      <w:proofErr w:type="gramStart"/>
      <w:r w:rsidRPr="00DC079A">
        <w:t xml:space="preserve">Передача данных является </w:t>
      </w:r>
      <w:r w:rsidRPr="00DC079A">
        <w:rPr>
          <w:i/>
          <w:iCs/>
        </w:rPr>
        <w:t>не блокирующей</w:t>
      </w:r>
      <w:r w:rsidRPr="00DC079A">
        <w:t>, т.е. передатчик не ожидает приема квитанции об успешной доставки предыдущего кадра, а сразу же передает следующий.</w:t>
      </w:r>
      <w:proofErr w:type="gramEnd"/>
    </w:p>
    <w:p w:rsidR="00140247" w:rsidRPr="00DC079A" w:rsidRDefault="00140247" w:rsidP="00140247">
      <w:pPr>
        <w:ind w:firstLine="709"/>
        <w:jc w:val="both"/>
      </w:pPr>
      <w:r w:rsidRPr="00DC079A">
        <w:t>Управление потоком передачи основано на кредитах. Для того</w:t>
      </w:r>
      <w:proofErr w:type="gramStart"/>
      <w:r w:rsidRPr="00DC079A">
        <w:t>,</w:t>
      </w:r>
      <w:proofErr w:type="gramEnd"/>
      <w:r w:rsidRPr="00DC079A">
        <w:t xml:space="preserve"> чтобы передать кадр данных, передатчик должен иметь ненулевой кредит.</w:t>
      </w:r>
    </w:p>
    <w:p w:rsidR="00140247" w:rsidRDefault="00140247" w:rsidP="00140247">
      <w:pPr>
        <w:ind w:firstLine="709"/>
        <w:jc w:val="both"/>
      </w:pPr>
      <w:r w:rsidRPr="00DC079A">
        <w:t xml:space="preserve"> Кредит передатчику выдает приемник, при этом приемник должен иметь возможность принять полноразмерный кадр данных. Значение кредита может достигать 255.</w:t>
      </w:r>
    </w:p>
    <w:p w:rsidR="00140247" w:rsidRDefault="00140247" w:rsidP="00140247">
      <w:r>
        <w:br w:type="page"/>
      </w:r>
    </w:p>
    <w:p w:rsidR="00140247" w:rsidRDefault="00140247" w:rsidP="00140247">
      <w:pPr>
        <w:ind w:firstLine="709"/>
        <w:jc w:val="both"/>
        <w:outlineLvl w:val="0"/>
        <w:rPr>
          <w:b/>
        </w:rPr>
      </w:pPr>
      <w:r w:rsidRPr="008846E4">
        <w:rPr>
          <w:b/>
        </w:rPr>
        <w:lastRenderedPageBreak/>
        <w:t>42. Дисковые массивы: технология RAID, архитектура, уровни, отказоустойчивость.</w:t>
      </w:r>
    </w:p>
    <w:p w:rsidR="00140247" w:rsidRPr="002B2B69" w:rsidRDefault="00140247" w:rsidP="00140247">
      <w:pPr>
        <w:ind w:firstLine="709"/>
        <w:jc w:val="both"/>
        <w:outlineLvl w:val="1"/>
        <w:rPr>
          <w:b/>
        </w:rPr>
      </w:pPr>
      <w:r>
        <w:rPr>
          <w:b/>
        </w:rPr>
        <w:t xml:space="preserve">Технология </w:t>
      </w:r>
      <w:r>
        <w:rPr>
          <w:b/>
          <w:lang w:val="en-US"/>
        </w:rPr>
        <w:t>RAID</w:t>
      </w:r>
    </w:p>
    <w:p w:rsidR="00140247" w:rsidRPr="002B2B69" w:rsidRDefault="00140247" w:rsidP="00140247">
      <w:pPr>
        <w:ind w:firstLine="709"/>
        <w:jc w:val="both"/>
      </w:pPr>
      <w:r w:rsidRPr="002B2B69">
        <w:t>Суть идеи: дорогостоящие серверные диски большого объема можно заменить набором дешевых и не столь надежных винчестеров настольного класса за счет усложнения логики доступа к ним со стороны контроллера.</w:t>
      </w:r>
    </w:p>
    <w:p w:rsidR="00140247" w:rsidRDefault="00140247" w:rsidP="00140247">
      <w:pPr>
        <w:ind w:firstLine="709"/>
        <w:jc w:val="both"/>
      </w:pPr>
      <w:r>
        <w:t>Задачи:</w:t>
      </w:r>
    </w:p>
    <w:p w:rsidR="00140247" w:rsidRDefault="00140247" w:rsidP="002B2458">
      <w:pPr>
        <w:pStyle w:val="a3"/>
        <w:numPr>
          <w:ilvl w:val="0"/>
          <w:numId w:val="86"/>
        </w:numPr>
        <w:jc w:val="both"/>
      </w:pPr>
      <w:r>
        <w:t>снижение стоимости (не актуально)</w:t>
      </w:r>
    </w:p>
    <w:p w:rsidR="00140247" w:rsidRDefault="00140247" w:rsidP="002B2458">
      <w:pPr>
        <w:pStyle w:val="a3"/>
        <w:numPr>
          <w:ilvl w:val="0"/>
          <w:numId w:val="86"/>
        </w:numPr>
        <w:jc w:val="both"/>
      </w:pPr>
      <w:r>
        <w:t>обеспечение отказоустойчивости</w:t>
      </w:r>
    </w:p>
    <w:p w:rsidR="00140247" w:rsidRDefault="00140247" w:rsidP="002B2458">
      <w:pPr>
        <w:pStyle w:val="a3"/>
        <w:numPr>
          <w:ilvl w:val="0"/>
          <w:numId w:val="86"/>
        </w:numPr>
        <w:jc w:val="both"/>
      </w:pPr>
      <w:r>
        <w:t>улучшение производительности</w:t>
      </w:r>
    </w:p>
    <w:p w:rsidR="00140247" w:rsidRPr="002B2B69" w:rsidRDefault="00140247" w:rsidP="00140247">
      <w:pPr>
        <w:ind w:firstLine="709"/>
        <w:jc w:val="both"/>
      </w:pPr>
      <w:r w:rsidRPr="002B2B69">
        <w:t xml:space="preserve">Ядром RAID является многопортовый контроллер, который реализует определенную логику распределения (distribution) данных и их резервных копий/контрольных кодов по подключенным к нему жестким дискам. При этом для </w:t>
      </w:r>
      <w:proofErr w:type="gramStart"/>
      <w:r w:rsidRPr="002B2B69">
        <w:t>системного</w:t>
      </w:r>
      <w:proofErr w:type="gramEnd"/>
      <w:r w:rsidRPr="002B2B69">
        <w:t xml:space="preserve"> ПО один массив представляется одним виртуальным диском. Контроллер также может объединить в массивы несколько массивов, создав массив второго порядка. Как правило, массивы 3-го и более высокого порядка не реализовываются.</w:t>
      </w:r>
    </w:p>
    <w:p w:rsidR="00140247" w:rsidRPr="00140247" w:rsidRDefault="00140247" w:rsidP="00140247">
      <w:pPr>
        <w:ind w:firstLine="709"/>
        <w:jc w:val="both"/>
      </w:pPr>
      <w:r w:rsidRPr="001244D7">
        <w:t>Контроллер отвечает за распределение данных при записи (</w:t>
      </w:r>
      <w:r w:rsidRPr="001244D7">
        <w:rPr>
          <w:lang w:val="en-US"/>
        </w:rPr>
        <w:t>striping</w:t>
      </w:r>
      <w:r w:rsidRPr="001244D7">
        <w:t>), сборку их при чтении (</w:t>
      </w:r>
      <w:r w:rsidRPr="001244D7">
        <w:rPr>
          <w:lang w:val="en-US"/>
        </w:rPr>
        <w:t>concatenating</w:t>
      </w:r>
      <w:r w:rsidRPr="001244D7">
        <w:t xml:space="preserve">), </w:t>
      </w:r>
      <w:proofErr w:type="gramStart"/>
      <w:r w:rsidRPr="001244D7">
        <w:t>контроль за</w:t>
      </w:r>
      <w:proofErr w:type="gramEnd"/>
      <w:r w:rsidRPr="001244D7">
        <w:t xml:space="preserve"> целостностью (</w:t>
      </w:r>
      <w:r w:rsidRPr="001244D7">
        <w:rPr>
          <w:lang w:val="en-US"/>
        </w:rPr>
        <w:t>monitoring</w:t>
      </w:r>
      <w:r w:rsidRPr="001244D7">
        <w:t>), восстановление массива при сбое диска/дисков (</w:t>
      </w:r>
      <w:r w:rsidRPr="001244D7">
        <w:rPr>
          <w:lang w:val="en-US"/>
        </w:rPr>
        <w:t>rebuilding</w:t>
      </w:r>
      <w:r w:rsidRPr="001244D7">
        <w:t>).</w:t>
      </w:r>
    </w:p>
    <w:p w:rsidR="00140247" w:rsidRPr="001244D7" w:rsidRDefault="00140247" w:rsidP="00140247">
      <w:pPr>
        <w:ind w:firstLine="709"/>
        <w:jc w:val="both"/>
        <w:outlineLvl w:val="1"/>
        <w:rPr>
          <w:b/>
        </w:rPr>
      </w:pPr>
      <w:r w:rsidRPr="001244D7">
        <w:rPr>
          <w:b/>
        </w:rPr>
        <w:t xml:space="preserve">Архитектура </w:t>
      </w:r>
      <w:r w:rsidRPr="001244D7">
        <w:rPr>
          <w:b/>
          <w:lang w:val="en-US"/>
        </w:rPr>
        <w:t>RAID</w:t>
      </w:r>
    </w:p>
    <w:p w:rsidR="00140247" w:rsidRPr="004F2BF2" w:rsidRDefault="00140247" w:rsidP="00140247">
      <w:pPr>
        <w:ind w:firstLine="709"/>
        <w:jc w:val="both"/>
      </w:pPr>
      <w:r w:rsidRPr="001244D7">
        <w:t xml:space="preserve">В общем случае </w:t>
      </w:r>
      <w:proofErr w:type="gramStart"/>
      <w:r>
        <w:rPr>
          <w:lang w:val="en-US"/>
        </w:rPr>
        <w:t>RAID</w:t>
      </w:r>
      <w:proofErr w:type="gramEnd"/>
      <w:r>
        <w:t xml:space="preserve">массив представляет собой упорядоченный определенным образом массив обычных жестких дисков (каждый из которых подключается к </w:t>
      </w:r>
      <w:r>
        <w:rPr>
          <w:lang w:val="en-US"/>
        </w:rPr>
        <w:t>RAID</w:t>
      </w:r>
      <w:r>
        <w:t xml:space="preserve">контролеру). Специфическая архитектура зависит от уровня </w:t>
      </w:r>
      <w:proofErr w:type="gramStart"/>
      <w:r>
        <w:rPr>
          <w:lang w:val="en-US"/>
        </w:rPr>
        <w:t>RAID</w:t>
      </w:r>
      <w:proofErr w:type="gramEnd"/>
      <w:r>
        <w:t xml:space="preserve">массива. Также каждый </w:t>
      </w:r>
      <w:proofErr w:type="gramStart"/>
      <w:r>
        <w:rPr>
          <w:lang w:val="en-US"/>
        </w:rPr>
        <w:t>RAID</w:t>
      </w:r>
      <w:proofErr w:type="gramEnd"/>
      <w:r>
        <w:t xml:space="preserve">контроллер поддерживает функцию </w:t>
      </w:r>
      <w:r>
        <w:rPr>
          <w:lang w:val="en-US"/>
        </w:rPr>
        <w:t>JBOD</w:t>
      </w:r>
      <w:r w:rsidRPr="004F2BF2">
        <w:t xml:space="preserve"> – </w:t>
      </w:r>
      <w:r>
        <w:t xml:space="preserve">возможность подключения жестких дисков к контроллеру без создания </w:t>
      </w:r>
      <w:r>
        <w:rPr>
          <w:lang w:val="en-US"/>
        </w:rPr>
        <w:t>RAID</w:t>
      </w:r>
      <w:r>
        <w:t>массива.</w:t>
      </w:r>
    </w:p>
    <w:p w:rsidR="00140247" w:rsidRDefault="00140247" w:rsidP="00140247">
      <w:pPr>
        <w:ind w:firstLine="709"/>
        <w:jc w:val="both"/>
        <w:outlineLvl w:val="1"/>
        <w:rPr>
          <w:b/>
        </w:rPr>
      </w:pPr>
      <w:r w:rsidRPr="001244D7">
        <w:rPr>
          <w:b/>
        </w:rPr>
        <w:t xml:space="preserve">Уровни </w:t>
      </w:r>
      <w:r w:rsidRPr="001244D7">
        <w:rPr>
          <w:b/>
          <w:lang w:val="en-US"/>
        </w:rPr>
        <w:t>RAID</w:t>
      </w:r>
    </w:p>
    <w:p w:rsidR="00140247" w:rsidRPr="00A105F5" w:rsidRDefault="00140247" w:rsidP="00140247">
      <w:pPr>
        <w:ind w:firstLine="709"/>
        <w:jc w:val="both"/>
        <w:rPr>
          <w:b/>
        </w:rPr>
      </w:pPr>
      <w:r w:rsidRPr="00A105F5">
        <w:t xml:space="preserve">В рамках технологии </w:t>
      </w:r>
      <w:r w:rsidRPr="00A105F5">
        <w:rPr>
          <w:lang w:val="en-US"/>
        </w:rPr>
        <w:t>RAID</w:t>
      </w:r>
      <w:r w:rsidRPr="00A105F5">
        <w:t xml:space="preserve"> стандартно описано несколько методов организации массивов, получивших название «уровни». Чем выше уровень, тем больше для него требуется аппаратных ресурсов (в том числе самих дисков) и тем лучше его свойства (отказоустойчивость + производительность).</w:t>
      </w:r>
    </w:p>
    <w:p w:rsidR="00140247" w:rsidRPr="00A105F5" w:rsidRDefault="00140247" w:rsidP="00140247">
      <w:pPr>
        <w:ind w:firstLine="709"/>
        <w:jc w:val="both"/>
      </w:pPr>
      <w:r>
        <w:t xml:space="preserve">Комбинации </w:t>
      </w:r>
      <w:proofErr w:type="gramStart"/>
      <w:r>
        <w:t>различных</w:t>
      </w:r>
      <w:proofErr w:type="gramEnd"/>
      <w:r>
        <w:t xml:space="preserve"> </w:t>
      </w:r>
      <w:r>
        <w:rPr>
          <w:lang w:val="en-US"/>
        </w:rPr>
        <w:t>RAID</w:t>
      </w:r>
      <w:r>
        <w:t>уровней (</w:t>
      </w:r>
      <w:r w:rsidRPr="004F2BF2">
        <w:t>RAID 1+0, RAID 0+1, RAID 50</w:t>
      </w:r>
      <w:r>
        <w:t>) позволяют получить массив, необходимый для конкретной задачи (системы).</w:t>
      </w:r>
    </w:p>
    <w:p w:rsidR="00140247" w:rsidRPr="00140247" w:rsidRDefault="00140247" w:rsidP="00140247">
      <w:pPr>
        <w:ind w:firstLine="709"/>
        <w:jc w:val="both"/>
      </w:pPr>
      <w:r w:rsidRPr="004F2BF2">
        <w:rPr>
          <w:b/>
          <w:i/>
          <w:lang w:val="en-US"/>
        </w:rPr>
        <w:t>C</w:t>
      </w:r>
      <w:r w:rsidRPr="004F2BF2">
        <w:rPr>
          <w:b/>
          <w:i/>
        </w:rPr>
        <w:t>трипы (</w:t>
      </w:r>
      <w:r w:rsidRPr="004F2BF2">
        <w:rPr>
          <w:b/>
          <w:i/>
          <w:lang w:val="en-US"/>
        </w:rPr>
        <w:t>strips</w:t>
      </w:r>
      <w:r w:rsidRPr="004F2BF2">
        <w:rPr>
          <w:b/>
          <w:i/>
        </w:rPr>
        <w:t>)</w:t>
      </w:r>
      <w:r w:rsidRPr="004F2BF2">
        <w:t xml:space="preserve"> – последовательные блоки, на которые делится содержимое виртуального диска, сформированного контроллером из массива. </w:t>
      </w:r>
      <w:r w:rsidRPr="004F2BF2">
        <w:rPr>
          <w:b/>
          <w:i/>
        </w:rPr>
        <w:t>Стрип</w:t>
      </w:r>
      <w:r w:rsidRPr="004F2BF2">
        <w:t xml:space="preserve"> – единица хранения данных на одном диске массива. Обычно размер стрипа можно задавать в настройках контроллера. </w:t>
      </w:r>
    </w:p>
    <w:p w:rsidR="00140247" w:rsidRPr="00140247" w:rsidRDefault="00140247" w:rsidP="00140247">
      <w:pPr>
        <w:ind w:firstLine="709"/>
        <w:jc w:val="both"/>
      </w:pPr>
      <w:r w:rsidRPr="004F2BF2">
        <w:rPr>
          <w:b/>
          <w:i/>
        </w:rPr>
        <w:t>Страйп (</w:t>
      </w:r>
      <w:r w:rsidRPr="004F2BF2">
        <w:rPr>
          <w:b/>
          <w:i/>
          <w:lang w:val="en-US"/>
        </w:rPr>
        <w:t>stripe</w:t>
      </w:r>
      <w:r w:rsidRPr="004F2BF2">
        <w:rPr>
          <w:b/>
          <w:i/>
        </w:rPr>
        <w:t xml:space="preserve">, по аналогии </w:t>
      </w:r>
      <w:r w:rsidRPr="004F2BF2">
        <w:rPr>
          <w:b/>
          <w:i/>
          <w:lang w:val="en-US"/>
        </w:rPr>
        <w:t>bit</w:t>
      </w:r>
      <w:r w:rsidRPr="004F2BF2">
        <w:rPr>
          <w:b/>
          <w:i/>
        </w:rPr>
        <w:t>-</w:t>
      </w:r>
      <w:r w:rsidRPr="004F2BF2">
        <w:rPr>
          <w:b/>
          <w:i/>
          <w:lang w:val="en-US"/>
        </w:rPr>
        <w:t>byte</w:t>
      </w:r>
      <w:r w:rsidRPr="004F2BF2">
        <w:rPr>
          <w:b/>
          <w:i/>
        </w:rPr>
        <w:t>)</w:t>
      </w:r>
      <w:r w:rsidRPr="004F2BF2">
        <w:t xml:space="preserve"> – это сумма всех стрипов с каждого из дисков массива. Размер страйпа также важен, т.к. он определяет, запрос какого размера может быть выполнен параллельно всеми дисками.</w:t>
      </w:r>
    </w:p>
    <w:p w:rsidR="00140247" w:rsidRPr="0049082A" w:rsidRDefault="00140247" w:rsidP="00140247">
      <w:pPr>
        <w:ind w:firstLine="709"/>
        <w:jc w:val="both"/>
        <w:rPr>
          <w:b/>
          <w:lang w:val="en-US"/>
        </w:rPr>
      </w:pPr>
      <w:r>
        <w:rPr>
          <w:b/>
          <w:noProof/>
        </w:rPr>
        <w:drawing>
          <wp:inline distT="0" distB="0" distL="0" distR="0">
            <wp:extent cx="3571875" cy="2264675"/>
            <wp:effectExtent l="0" t="0" r="0" b="2540"/>
            <wp:docPr id="7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78241" cy="2268711"/>
                    </a:xfrm>
                    <a:prstGeom prst="rect">
                      <a:avLst/>
                    </a:prstGeom>
                    <a:noFill/>
                    <a:ln>
                      <a:noFill/>
                    </a:ln>
                  </pic:spPr>
                </pic:pic>
              </a:graphicData>
            </a:graphic>
          </wp:inline>
        </w:drawing>
      </w:r>
    </w:p>
    <w:p w:rsidR="00140247" w:rsidRDefault="00140247" w:rsidP="00140247">
      <w:pPr>
        <w:ind w:firstLine="709"/>
        <w:jc w:val="both"/>
        <w:outlineLvl w:val="1"/>
        <w:rPr>
          <w:b/>
        </w:rPr>
      </w:pPr>
      <w:r w:rsidRPr="00E33F42">
        <w:rPr>
          <w:b/>
        </w:rPr>
        <w:lastRenderedPageBreak/>
        <w:t>Отказоустойчивость</w:t>
      </w:r>
    </w:p>
    <w:p w:rsidR="00140247" w:rsidRPr="00E33F42" w:rsidRDefault="00140247" w:rsidP="00140247">
      <w:pPr>
        <w:ind w:firstLine="709"/>
        <w:jc w:val="both"/>
      </w:pPr>
      <w:proofErr w:type="gramStart"/>
      <w:r w:rsidRPr="00E33F42">
        <w:t>HDD считаются достаточно надежными устройствами – среднее время до выхода из строя (MTTF) жестких дисков корпоративного уровня составляет порядка 1,6 миллионов часов, а вероятность появления невосстановимой ошибки (UER) благодаря использованию кодов обнаружения ошибок (EDC), кодов коррекции ошибок (ECC) и различных проприетарных технологий поддержания целостности данных на носителе по оценкам производителей – не более чем  10</w:t>
      </w:r>
      <w:r w:rsidRPr="00E33F42">
        <w:softHyphen/>
      </w:r>
      <w:r w:rsidRPr="00E33F42">
        <w:rPr>
          <w:vertAlign w:val="superscript"/>
        </w:rPr>
        <w:t>–16</w:t>
      </w:r>
      <w:r w:rsidRPr="00E33F42">
        <w:t>.</w:t>
      </w:r>
      <w:proofErr w:type="gramEnd"/>
      <w:r w:rsidRPr="00E33F42">
        <w:t xml:space="preserve"> Между тем  в реальности частота ежегодных отказов (AFR) жестких дисков оценивается примерно в 0,75 %.</w:t>
      </w:r>
    </w:p>
    <w:p w:rsidR="00140247" w:rsidRPr="00E33F42" w:rsidRDefault="00140247" w:rsidP="00140247">
      <w:pPr>
        <w:ind w:firstLine="709"/>
        <w:jc w:val="both"/>
      </w:pPr>
      <w:r w:rsidRPr="00E33F42">
        <w:t xml:space="preserve">Под </w:t>
      </w:r>
      <w:r w:rsidRPr="00E33F42">
        <w:rPr>
          <w:b/>
          <w:i/>
        </w:rPr>
        <w:t>функциональным сбоем</w:t>
      </w:r>
      <w:r>
        <w:t>,</w:t>
      </w:r>
      <w:r w:rsidRPr="00E33F42">
        <w:t xml:space="preserve"> понимают выход из строя накопителя, который может обнаружить управляющий им контроллер, т.е. когда требуемые данные не могут быть прочитаны с накопителя. К основным причинам функциональных сбоев причисляют: нарушение серворазметки, сбои в работе электроники накопителя, поломки считывающих головок, сбои системы позиционирования, превышение лимита критичных </w:t>
      </w:r>
      <w:r w:rsidRPr="00E33F42">
        <w:rPr>
          <w:lang w:val="en-US"/>
        </w:rPr>
        <w:t>S</w:t>
      </w:r>
      <w:r w:rsidRPr="00E33F42">
        <w:t>.</w:t>
      </w:r>
      <w:r w:rsidRPr="00E33F42">
        <w:rPr>
          <w:lang w:val="en-US"/>
        </w:rPr>
        <w:t>M</w:t>
      </w:r>
      <w:r w:rsidRPr="00E33F42">
        <w:t>.</w:t>
      </w:r>
      <w:r w:rsidRPr="00E33F42">
        <w:rPr>
          <w:lang w:val="en-US"/>
        </w:rPr>
        <w:t>A</w:t>
      </w:r>
      <w:r w:rsidRPr="00E33F42">
        <w:t>.</w:t>
      </w:r>
      <w:r w:rsidRPr="00E33F42">
        <w:rPr>
          <w:lang w:val="en-US"/>
        </w:rPr>
        <w:t>R</w:t>
      </w:r>
      <w:r w:rsidRPr="00E33F42">
        <w:t>.</w:t>
      </w:r>
      <w:r w:rsidRPr="00E33F42">
        <w:rPr>
          <w:lang w:val="en-US"/>
        </w:rPr>
        <w:t>T</w:t>
      </w:r>
      <w:r w:rsidRPr="00E33F42">
        <w:t xml:space="preserve">. параметров. </w:t>
      </w:r>
    </w:p>
    <w:p w:rsidR="00140247" w:rsidRDefault="00140247" w:rsidP="00140247">
      <w:pPr>
        <w:ind w:firstLine="709"/>
        <w:jc w:val="both"/>
      </w:pPr>
      <w:r w:rsidRPr="00E33F42">
        <w:t xml:space="preserve">Под </w:t>
      </w:r>
      <w:r w:rsidRPr="00E33F42">
        <w:rPr>
          <w:b/>
          <w:i/>
        </w:rPr>
        <w:t>скрытыми ошибками</w:t>
      </w:r>
      <w:r w:rsidRPr="00E33F42">
        <w:t xml:space="preserve"> дисков (</w:t>
      </w:r>
      <w:r w:rsidRPr="00E33F42">
        <w:rPr>
          <w:lang w:val="en-US"/>
        </w:rPr>
        <w:t>UDE</w:t>
      </w:r>
      <w:r w:rsidRPr="00E33F42">
        <w:t>) понимают не обнаруживаемые электроникой накопителя ошибки при записи данных (</w:t>
      </w:r>
      <w:r w:rsidRPr="00E33F42">
        <w:rPr>
          <w:lang w:val="en-US"/>
        </w:rPr>
        <w:t>UWE</w:t>
      </w:r>
      <w:r w:rsidRPr="00E33F42">
        <w:t>), когда внешне нормальная операция записи влечет нарушение данных на соседних дорожках и/или не происходит модификация оригинальных данных, и ошибки при чтении данных (</w:t>
      </w:r>
      <w:r w:rsidRPr="00E33F42">
        <w:rPr>
          <w:lang w:val="en-US"/>
        </w:rPr>
        <w:t>URE</w:t>
      </w:r>
      <w:r w:rsidRPr="00E33F42">
        <w:t>)</w:t>
      </w:r>
      <w:r>
        <w:t>,</w:t>
      </w:r>
      <w:r w:rsidRPr="00E33F42">
        <w:t xml:space="preserve"> при неправильной интерпретации кодов коррекции ошибок</w:t>
      </w:r>
      <w:r>
        <w:t>.</w:t>
      </w:r>
    </w:p>
    <w:p w:rsidR="00140247" w:rsidRDefault="00140247" w:rsidP="00140247">
      <w:pPr>
        <w:ind w:firstLine="709"/>
        <w:jc w:val="both"/>
      </w:pPr>
      <w:r>
        <w:t>С</w:t>
      </w:r>
      <w:r w:rsidRPr="00E33F42">
        <w:t>овременные RAID-массивы обеспечивают надежное хранение данных только в случае функциональных сбоев накопителей, входящих в RAID. При появлении скрытых ошибок надежность хр</w:t>
      </w:r>
      <w:r>
        <w:t>анения данных не гарантируется.</w:t>
      </w:r>
    </w:p>
    <w:p w:rsidR="00140247" w:rsidRDefault="00140247" w:rsidP="00140247">
      <w:r>
        <w:br w:type="page"/>
      </w:r>
    </w:p>
    <w:p w:rsidR="00140247" w:rsidRDefault="00140247" w:rsidP="00140247">
      <w:pPr>
        <w:ind w:firstLine="709"/>
        <w:outlineLvl w:val="0"/>
        <w:rPr>
          <w:b/>
        </w:rPr>
      </w:pPr>
      <w:r w:rsidRPr="00E33F42">
        <w:rPr>
          <w:b/>
        </w:rPr>
        <w:lastRenderedPageBreak/>
        <w:t>4</w:t>
      </w:r>
      <w:r w:rsidRPr="0049082A">
        <w:rPr>
          <w:b/>
        </w:rPr>
        <w:t>3</w:t>
      </w:r>
      <w:r w:rsidRPr="00E33F42">
        <w:rPr>
          <w:b/>
        </w:rPr>
        <w:t xml:space="preserve">. Массивы RAID 0, RAID 1, оценка надежности. </w:t>
      </w:r>
    </w:p>
    <w:p w:rsidR="00140247" w:rsidRPr="00140247" w:rsidRDefault="00140247" w:rsidP="00140247">
      <w:pPr>
        <w:ind w:firstLine="709"/>
        <w:outlineLvl w:val="1"/>
        <w:rPr>
          <w:b/>
        </w:rPr>
      </w:pPr>
      <w:r>
        <w:rPr>
          <w:b/>
          <w:lang w:val="en-US"/>
        </w:rPr>
        <w:t>RAID</w:t>
      </w:r>
      <w:r w:rsidRPr="00140247">
        <w:rPr>
          <w:b/>
        </w:rPr>
        <w:t xml:space="preserve"> 0</w:t>
      </w:r>
    </w:p>
    <w:p w:rsidR="00140247" w:rsidRPr="004D28EC" w:rsidRDefault="00140247" w:rsidP="00140247">
      <w:pPr>
        <w:ind w:firstLine="709"/>
        <w:jc w:val="both"/>
      </w:pPr>
      <w:r w:rsidRPr="004032A2">
        <w:t>Распределение блоков на нескольких физических дисках для повышения скоростей записи и чтения, но без обеспечения (</w:t>
      </w:r>
      <w:r w:rsidRPr="004032A2">
        <w:rPr>
          <w:lang w:val="en-US"/>
        </w:rPr>
        <w:t>striping</w:t>
      </w:r>
      <w:r w:rsidRPr="004032A2">
        <w:t xml:space="preserve"> — «чередование»)  Самый простой и выгодный с точки зрения производительности массив. В нем присутствует распределение, но нет избыточности. Реализация </w:t>
      </w:r>
      <w:r w:rsidRPr="004032A2">
        <w:rPr>
          <w:lang w:val="en-US"/>
        </w:rPr>
        <w:t>RAID</w:t>
      </w:r>
      <w:r w:rsidRPr="004032A2">
        <w:t xml:space="preserve"> 0 очень проста, требует минимум аппаратных средств, а благодаря возможности параллельного чтения и записи может давать прирост, равный количеству дисков (при условии, что все запросы будут равны страйпу). Ускорение достигается в равной степени и для случайных, и для последовательных запросов. </w:t>
      </w:r>
      <w:r w:rsidRPr="004D28EC">
        <w:t>Второйплюс – емкостьмассиваравнасуммевсехдисков.</w:t>
      </w:r>
    </w:p>
    <w:p w:rsidR="00140247" w:rsidRPr="004032A2" w:rsidRDefault="00140247" w:rsidP="00140247">
      <w:pPr>
        <w:ind w:firstLine="709"/>
        <w:jc w:val="both"/>
      </w:pPr>
      <w:r w:rsidRPr="004032A2">
        <w:t xml:space="preserve">Вместе с тем у </w:t>
      </w:r>
      <w:r w:rsidRPr="004032A2">
        <w:rPr>
          <w:lang w:val="en-US"/>
        </w:rPr>
        <w:t>RAID</w:t>
      </w:r>
      <w:r w:rsidRPr="004032A2">
        <w:t xml:space="preserve"> 0 есть важный недостаток – отказоустойчивость не только не повышается, но даже снижается, причем кратно количеству дисков (при условии равновероятного выхода из строя каждого). Для разрушения (без возможности восстановления) массива достаточно выхода из строя одного диска. Поэтому в чистом виде </w:t>
      </w:r>
      <w:r w:rsidRPr="004032A2">
        <w:rPr>
          <w:lang w:val="en-US"/>
        </w:rPr>
        <w:t>RAID</w:t>
      </w:r>
      <w:r w:rsidRPr="004032A2">
        <w:t xml:space="preserve"> 0 для серьезных задач </w:t>
      </w:r>
      <w:proofErr w:type="gramStart"/>
      <w:r w:rsidRPr="004032A2">
        <w:t>непригоден</w:t>
      </w:r>
      <w:proofErr w:type="gramEnd"/>
      <w:r w:rsidRPr="004032A2">
        <w:t>.</w:t>
      </w:r>
    </w:p>
    <w:p w:rsidR="00140247" w:rsidRPr="004032A2" w:rsidRDefault="00140247" w:rsidP="00140247">
      <w:pPr>
        <w:ind w:firstLine="709"/>
        <w:jc w:val="both"/>
      </w:pPr>
      <w:r w:rsidRPr="004032A2">
        <w:rPr>
          <w:lang w:val="en-US"/>
        </w:rPr>
        <w:t>RAID</w:t>
      </w:r>
      <w:r w:rsidRPr="004032A2">
        <w:t xml:space="preserve"> 0 применяется в настольных машинах, а также в задачах, </w:t>
      </w:r>
      <w:proofErr w:type="gramStart"/>
      <w:r w:rsidRPr="004032A2">
        <w:t>где</w:t>
      </w:r>
      <w:proofErr w:type="gramEnd"/>
      <w:r w:rsidRPr="004032A2">
        <w:t xml:space="preserve"> данные могут быть легко восстановлены. На массиве </w:t>
      </w:r>
      <w:r w:rsidRPr="004032A2">
        <w:rPr>
          <w:lang w:val="en-US"/>
        </w:rPr>
        <w:t>RAID</w:t>
      </w:r>
      <w:r w:rsidRPr="004032A2">
        <w:t xml:space="preserve"> 0 обычно хранятся временные файлы при выполнении видеомонтажа, обработки изображений, 3</w:t>
      </w:r>
      <w:r w:rsidRPr="004032A2">
        <w:rPr>
          <w:lang w:val="en-US"/>
        </w:rPr>
        <w:t>D</w:t>
      </w:r>
      <w:r w:rsidRPr="004032A2">
        <w:t>-графики, разного рода кэши, индексы баз данных, журналы работы и т.д.</w:t>
      </w:r>
    </w:p>
    <w:p w:rsidR="00140247" w:rsidRPr="004032A2" w:rsidRDefault="00140247" w:rsidP="00140247">
      <w:pPr>
        <w:ind w:firstLine="709"/>
      </w:pPr>
    </w:p>
    <w:p w:rsidR="00140247" w:rsidRDefault="00140247" w:rsidP="00140247">
      <w:pPr>
        <w:jc w:val="both"/>
        <w:rPr>
          <w:lang w:val="en-US"/>
        </w:rPr>
      </w:pPr>
      <w:r>
        <w:rPr>
          <w:noProof/>
        </w:rPr>
        <w:drawing>
          <wp:inline distT="0" distB="0" distL="0" distR="0">
            <wp:extent cx="2238488" cy="1494720"/>
            <wp:effectExtent l="0" t="0" r="0" b="0"/>
            <wp:docPr id="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8573" cy="1494777"/>
                    </a:xfrm>
                    <a:prstGeom prst="rect">
                      <a:avLst/>
                    </a:prstGeom>
                    <a:noFill/>
                    <a:ln>
                      <a:noFill/>
                    </a:ln>
                  </pic:spPr>
                </pic:pic>
              </a:graphicData>
            </a:graphic>
          </wp:inline>
        </w:drawing>
      </w:r>
    </w:p>
    <w:p w:rsidR="00140247" w:rsidRPr="00140247" w:rsidRDefault="00140247" w:rsidP="00140247">
      <w:pPr>
        <w:ind w:firstLine="709"/>
        <w:jc w:val="both"/>
        <w:outlineLvl w:val="1"/>
        <w:rPr>
          <w:b/>
        </w:rPr>
      </w:pPr>
      <w:r w:rsidRPr="00492A6C">
        <w:rPr>
          <w:b/>
        </w:rPr>
        <w:t xml:space="preserve">Оценка надежности </w:t>
      </w:r>
      <w:r w:rsidRPr="00492A6C">
        <w:rPr>
          <w:b/>
          <w:lang w:val="en-US"/>
        </w:rPr>
        <w:t>RAID</w:t>
      </w:r>
      <w:r w:rsidRPr="00140247">
        <w:rPr>
          <w:b/>
        </w:rPr>
        <w:t xml:space="preserve"> 0</w:t>
      </w:r>
    </w:p>
    <w:p w:rsidR="00140247" w:rsidRPr="00815130" w:rsidRDefault="00140247" w:rsidP="00140247">
      <w:pPr>
        <w:ind w:firstLine="709"/>
        <w:jc w:val="both"/>
      </w:pPr>
      <w:r>
        <w:t xml:space="preserve">Для двух </w:t>
      </w:r>
      <w:proofErr w:type="gramStart"/>
      <w:r>
        <w:t>дисков</w:t>
      </w:r>
      <w:proofErr w:type="gramEnd"/>
      <w:r>
        <w:t xml:space="preserve"> а </w:t>
      </w:r>
      <w:r>
        <w:rPr>
          <w:lang w:val="en-US"/>
        </w:rPr>
        <w:t>RAID</w:t>
      </w:r>
      <w:r>
        <w:t>массиве.</w:t>
      </w:r>
    </w:p>
    <w:p w:rsidR="00140247" w:rsidRDefault="00140247" w:rsidP="00140247">
      <w:pPr>
        <w:jc w:val="both"/>
        <w:rPr>
          <w:lang w:val="en-US"/>
        </w:rPr>
      </w:pPr>
      <w:r>
        <w:rPr>
          <w:bCs/>
          <w:iCs/>
          <w:noProof/>
        </w:rPr>
        <w:drawing>
          <wp:inline distT="0" distB="0" distL="0" distR="0">
            <wp:extent cx="4352926" cy="3200064"/>
            <wp:effectExtent l="0" t="0" r="0" b="635"/>
            <wp:docPr id="7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2929" cy="3200066"/>
                    </a:xfrm>
                    <a:prstGeom prst="rect">
                      <a:avLst/>
                    </a:prstGeom>
                    <a:noFill/>
                    <a:ln>
                      <a:noFill/>
                    </a:ln>
                  </pic:spPr>
                </pic:pic>
              </a:graphicData>
            </a:graphic>
          </wp:inline>
        </w:drawing>
      </w:r>
    </w:p>
    <w:p w:rsidR="00140247" w:rsidRPr="00140247" w:rsidRDefault="00140247" w:rsidP="00140247">
      <w:pPr>
        <w:ind w:firstLine="709"/>
        <w:jc w:val="both"/>
      </w:pPr>
      <w:r>
        <w:t xml:space="preserve">Для </w:t>
      </w:r>
      <w:proofErr w:type="gramStart"/>
      <w:r>
        <w:rPr>
          <w:lang w:val="en-US"/>
        </w:rPr>
        <w:t>N</w:t>
      </w:r>
      <w:proofErr w:type="gramEnd"/>
      <w:r>
        <w:t xml:space="preserve">дисков </w:t>
      </w:r>
      <w:r w:rsidRPr="00815130">
        <w:t>(</w:t>
      </w:r>
      <w:r>
        <w:t xml:space="preserve">1 – </w:t>
      </w:r>
      <w:r>
        <w:rPr>
          <w:lang w:val="en-US"/>
        </w:rPr>
        <w:t>q</w:t>
      </w:r>
      <w:r>
        <w:rPr>
          <w:vertAlign w:val="superscript"/>
          <w:lang w:val="en-US"/>
        </w:rPr>
        <w:t>n</w:t>
      </w:r>
      <w:r w:rsidRPr="00815130">
        <w:t xml:space="preserve">). </w:t>
      </w:r>
      <w:r>
        <w:t xml:space="preserve">Надежность обратна вероятности выхода из строя (1 – </w:t>
      </w:r>
      <w:r>
        <w:rPr>
          <w:lang w:val="en-US"/>
        </w:rPr>
        <w:t>P</w:t>
      </w:r>
      <w:r w:rsidRPr="00815130">
        <w:t>(</w:t>
      </w:r>
      <w:r>
        <w:rPr>
          <w:lang w:val="en-US"/>
        </w:rPr>
        <w:t>A</w:t>
      </w:r>
      <w:r w:rsidRPr="00815130">
        <w:t>)).</w:t>
      </w:r>
    </w:p>
    <w:p w:rsidR="00140247" w:rsidRPr="00140247" w:rsidRDefault="00140247" w:rsidP="00140247">
      <w:pPr>
        <w:ind w:firstLine="709"/>
        <w:jc w:val="both"/>
        <w:outlineLvl w:val="1"/>
        <w:rPr>
          <w:b/>
        </w:rPr>
      </w:pPr>
      <w:r w:rsidRPr="00815130">
        <w:rPr>
          <w:b/>
          <w:lang w:val="en-US"/>
        </w:rPr>
        <w:t>RAID</w:t>
      </w:r>
      <w:r w:rsidRPr="00815130">
        <w:rPr>
          <w:b/>
        </w:rPr>
        <w:t xml:space="preserve"> 1</w:t>
      </w:r>
    </w:p>
    <w:p w:rsidR="00140247" w:rsidRPr="00815130" w:rsidRDefault="00140247" w:rsidP="00140247">
      <w:pPr>
        <w:ind w:firstLine="709"/>
        <w:jc w:val="both"/>
      </w:pPr>
      <w:r>
        <w:t>З</w:t>
      </w:r>
      <w:r w:rsidRPr="00815130">
        <w:t xml:space="preserve">еркалирование, то есть запись одних и тех же данных одновременно на несколько дисков, что обеспечивает отказоустойчивость при выходе из строя любого количества </w:t>
      </w:r>
      <w:r w:rsidRPr="00815130">
        <w:lastRenderedPageBreak/>
        <w:t>дисков, пока остаёт</w:t>
      </w:r>
      <w:r>
        <w:t xml:space="preserve">ся хотя бы один работоспособный. </w:t>
      </w:r>
      <w:r w:rsidRPr="00815130">
        <w:t>Обычно его составляют из 2 дисков, а 3 и более – крайне редко. Суть в простом зеркальном копировании всех данных на несколько дисков сразу.</w:t>
      </w:r>
    </w:p>
    <w:p w:rsidR="00140247" w:rsidRPr="00815130" w:rsidRDefault="00140247" w:rsidP="00140247">
      <w:pPr>
        <w:ind w:firstLine="709"/>
        <w:jc w:val="both"/>
      </w:pPr>
      <w:r w:rsidRPr="00815130">
        <w:t>Преимущество – высокая степень отказоустойчивости при минимальном использовании аппаратных средств. Для работы массива достаточно, чтобы оставался рабочим хотя бы один (причем любой) из дисков</w:t>
      </w:r>
      <w:proofErr w:type="gramStart"/>
      <w:r w:rsidRPr="00815130">
        <w:t>.К</w:t>
      </w:r>
      <w:proofErr w:type="gramEnd"/>
      <w:r w:rsidRPr="00815130">
        <w:t xml:space="preserve">роме того, при организации параллельного доступа возможно ускорение всех операций чтения, как у массива </w:t>
      </w:r>
      <w:r w:rsidRPr="00815130">
        <w:rPr>
          <w:lang w:val="en-US"/>
        </w:rPr>
        <w:t>RAID</w:t>
      </w:r>
      <w:r w:rsidRPr="00815130">
        <w:t xml:space="preserve"> 0. Операция чтения по времени выполнения ограничена быстродействием самого медленного диска в массиве.</w:t>
      </w:r>
      <w:r w:rsidRPr="00815130">
        <w:rPr>
          <w:lang w:val="en-US"/>
        </w:rPr>
        <w:t>RAID</w:t>
      </w:r>
      <w:r w:rsidRPr="00815130">
        <w:t xml:space="preserve"> 0 дает наивысшую скорость восстановления массива, причем эта операция легко выполняется в фоновом режиме.</w:t>
      </w:r>
    </w:p>
    <w:p w:rsidR="00140247" w:rsidRDefault="00140247" w:rsidP="00140247">
      <w:pPr>
        <w:ind w:firstLine="709"/>
        <w:jc w:val="both"/>
      </w:pPr>
      <w:r w:rsidRPr="00815130">
        <w:t xml:space="preserve">Недостаток </w:t>
      </w:r>
      <w:r w:rsidRPr="00815130">
        <w:rPr>
          <w:lang w:val="en-US"/>
        </w:rPr>
        <w:t>RAID</w:t>
      </w:r>
      <w:r w:rsidRPr="00815130">
        <w:t xml:space="preserve"> 0 – потери дисковой емкости: фактически емкость массива равна емкости одного диска</w:t>
      </w:r>
      <w:proofErr w:type="gramStart"/>
      <w:r w:rsidRPr="00815130">
        <w:t>.В</w:t>
      </w:r>
      <w:proofErr w:type="gramEnd"/>
      <w:r w:rsidRPr="00815130">
        <w:t xml:space="preserve"> чистом виде применяется редко, в основном для задач, где требуется наивысшее сочетание быстродействия и отказоустойчивости, пусть</w:t>
      </w:r>
      <w:r>
        <w:t xml:space="preserve"> и за счет повышения стоимости.</w:t>
      </w:r>
    </w:p>
    <w:p w:rsidR="00140247" w:rsidRDefault="00140247" w:rsidP="00140247">
      <w:pPr>
        <w:jc w:val="both"/>
        <w:rPr>
          <w:b/>
        </w:rPr>
      </w:pPr>
      <w:r>
        <w:rPr>
          <w:b/>
          <w:noProof/>
        </w:rPr>
        <w:drawing>
          <wp:inline distT="0" distB="0" distL="0" distR="0">
            <wp:extent cx="3238500" cy="2126078"/>
            <wp:effectExtent l="0" t="0" r="0" b="7620"/>
            <wp:docPr id="7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8500" cy="2126078"/>
                    </a:xfrm>
                    <a:prstGeom prst="rect">
                      <a:avLst/>
                    </a:prstGeom>
                    <a:noFill/>
                    <a:ln>
                      <a:noFill/>
                    </a:ln>
                  </pic:spPr>
                </pic:pic>
              </a:graphicData>
            </a:graphic>
          </wp:inline>
        </w:drawing>
      </w:r>
    </w:p>
    <w:p w:rsidR="00140247" w:rsidRPr="00815130" w:rsidRDefault="00140247" w:rsidP="00140247">
      <w:pPr>
        <w:ind w:firstLine="709"/>
        <w:jc w:val="both"/>
        <w:outlineLvl w:val="1"/>
        <w:rPr>
          <w:b/>
        </w:rPr>
      </w:pPr>
      <w:r w:rsidRPr="00492A6C">
        <w:rPr>
          <w:b/>
        </w:rPr>
        <w:t xml:space="preserve">Оценка надежности </w:t>
      </w:r>
      <w:r w:rsidRPr="00492A6C">
        <w:rPr>
          <w:b/>
          <w:lang w:val="en-US"/>
        </w:rPr>
        <w:t xml:space="preserve">RAID </w:t>
      </w:r>
      <w:r>
        <w:rPr>
          <w:b/>
        </w:rPr>
        <w:t>1</w:t>
      </w:r>
    </w:p>
    <w:p w:rsidR="00140247" w:rsidRDefault="00140247" w:rsidP="00140247">
      <w:pPr>
        <w:jc w:val="both"/>
        <w:rPr>
          <w:b/>
        </w:rPr>
      </w:pPr>
      <w:r>
        <w:rPr>
          <w:b/>
          <w:noProof/>
        </w:rPr>
        <w:drawing>
          <wp:inline distT="0" distB="0" distL="0" distR="0">
            <wp:extent cx="4367721" cy="2762250"/>
            <wp:effectExtent l="0" t="0" r="0" b="0"/>
            <wp:docPr id="7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71735" cy="2764789"/>
                    </a:xfrm>
                    <a:prstGeom prst="rect">
                      <a:avLst/>
                    </a:prstGeom>
                    <a:noFill/>
                    <a:ln>
                      <a:noFill/>
                    </a:ln>
                  </pic:spPr>
                </pic:pic>
              </a:graphicData>
            </a:graphic>
          </wp:inline>
        </w:drawing>
      </w:r>
    </w:p>
    <w:p w:rsidR="00140247" w:rsidRDefault="00140247" w:rsidP="00140247">
      <w:pPr>
        <w:ind w:firstLine="709"/>
        <w:jc w:val="both"/>
      </w:pPr>
      <w:r>
        <w:t xml:space="preserve">Для </w:t>
      </w:r>
      <w:proofErr w:type="gramStart"/>
      <w:r>
        <w:rPr>
          <w:lang w:val="en-US"/>
        </w:rPr>
        <w:t>N</w:t>
      </w:r>
      <w:proofErr w:type="gramEnd"/>
      <w:r>
        <w:t xml:space="preserve">дисков </w:t>
      </w:r>
      <w:r w:rsidRPr="00815130">
        <w:t>(</w:t>
      </w:r>
      <w:r>
        <w:rPr>
          <w:lang w:val="en-US"/>
        </w:rPr>
        <w:t>p</w:t>
      </w:r>
      <w:r>
        <w:rPr>
          <w:vertAlign w:val="superscript"/>
          <w:lang w:val="en-US"/>
        </w:rPr>
        <w:t>n</w:t>
      </w:r>
      <w:r w:rsidRPr="00815130">
        <w:t xml:space="preserve">). </w:t>
      </w:r>
      <w:r>
        <w:t xml:space="preserve">Надежность обратна вероятности выхода из строя (1 – </w:t>
      </w:r>
      <w:r>
        <w:rPr>
          <w:lang w:val="en-US"/>
        </w:rPr>
        <w:t>P</w:t>
      </w:r>
      <w:r w:rsidRPr="00815130">
        <w:t>(</w:t>
      </w:r>
      <w:r>
        <w:rPr>
          <w:lang w:val="en-US"/>
        </w:rPr>
        <w:t>A</w:t>
      </w:r>
      <w:r w:rsidRPr="00815130">
        <w:t>)).</w:t>
      </w:r>
    </w:p>
    <w:p w:rsidR="00140247" w:rsidRDefault="00140247" w:rsidP="00140247">
      <w:r>
        <w:br w:type="page"/>
      </w:r>
    </w:p>
    <w:p w:rsidR="00140247" w:rsidRDefault="00140247" w:rsidP="00140247">
      <w:pPr>
        <w:ind w:firstLine="709"/>
        <w:outlineLvl w:val="0"/>
        <w:rPr>
          <w:b/>
        </w:rPr>
      </w:pPr>
      <w:r w:rsidRPr="000261AC">
        <w:rPr>
          <w:b/>
        </w:rPr>
        <w:lastRenderedPageBreak/>
        <w:t xml:space="preserve">44. Массивы RAID 1+0, RAID 0+1, оценка надежности. </w:t>
      </w:r>
    </w:p>
    <w:p w:rsidR="00140247" w:rsidRPr="00CB16C2" w:rsidRDefault="00140247" w:rsidP="00140247">
      <w:pPr>
        <w:ind w:firstLine="709"/>
        <w:outlineLvl w:val="1"/>
        <w:rPr>
          <w:b/>
        </w:rPr>
      </w:pPr>
      <w:r>
        <w:rPr>
          <w:b/>
          <w:lang w:val="en-US"/>
        </w:rPr>
        <w:t>RAID</w:t>
      </w:r>
      <w:r w:rsidRPr="00CB16C2">
        <w:rPr>
          <w:b/>
        </w:rPr>
        <w:t xml:space="preserve"> 0+1</w:t>
      </w:r>
    </w:p>
    <w:p w:rsidR="00140247" w:rsidRPr="00140247" w:rsidRDefault="00140247" w:rsidP="00140247">
      <w:pPr>
        <w:ind w:firstLine="709"/>
      </w:pPr>
      <w:r w:rsidRPr="00CB16C2">
        <w:t xml:space="preserve">Данный массив представляет собой две (или более) копии массивов типа </w:t>
      </w:r>
      <w:r w:rsidRPr="00CB16C2">
        <w:rPr>
          <w:lang w:val="en-US"/>
        </w:rPr>
        <w:t>RAID</w:t>
      </w:r>
      <w:r w:rsidRPr="00CB16C2">
        <w:t xml:space="preserve"> 0. За счет этого добавляется отсутствующая у </w:t>
      </w:r>
      <w:r w:rsidRPr="00CB16C2">
        <w:rPr>
          <w:lang w:val="en-US"/>
        </w:rPr>
        <w:t>RAID</w:t>
      </w:r>
      <w:r w:rsidRPr="00CB16C2">
        <w:t xml:space="preserve"> 0 возможность отказоустойчивости. Недостатки</w:t>
      </w:r>
      <w:r w:rsidRPr="00140247">
        <w:t>:</w:t>
      </w:r>
    </w:p>
    <w:p w:rsidR="00140247" w:rsidRPr="00CB16C2" w:rsidRDefault="00140247" w:rsidP="00140247">
      <w:pPr>
        <w:ind w:firstLine="709"/>
      </w:pPr>
      <w:r w:rsidRPr="00CB16C2">
        <w:t xml:space="preserve"> –  затраты на избыточность (как и в </w:t>
      </w:r>
      <w:r w:rsidRPr="00CB16C2">
        <w:rPr>
          <w:lang w:val="en-US"/>
        </w:rPr>
        <w:t>RAID</w:t>
      </w:r>
      <w:r w:rsidRPr="00CB16C2">
        <w:t xml:space="preserve"> 1, теряется ровно половина дискового пространства), требуется не менее 4 дисков. При этом по сравнению с </w:t>
      </w:r>
      <w:r w:rsidRPr="00CB16C2">
        <w:rPr>
          <w:lang w:val="en-US"/>
        </w:rPr>
        <w:t>RAID</w:t>
      </w:r>
      <w:r w:rsidRPr="00CB16C2">
        <w:t xml:space="preserve"> 1 обеспечивается всего лишь возрастание скорости записи.</w:t>
      </w:r>
    </w:p>
    <w:p w:rsidR="00140247" w:rsidRPr="00140247" w:rsidRDefault="00140247" w:rsidP="00140247">
      <w:pPr>
        <w:ind w:firstLine="709"/>
      </w:pPr>
      <w:r w:rsidRPr="00CB16C2">
        <w:t xml:space="preserve">– резкое снижение отказоустойчивости при выходе из строя хотя бы одного (или нескольких </w:t>
      </w:r>
      <w:proofErr w:type="gramStart"/>
      <w:r w:rsidRPr="00CB16C2">
        <w:t>при</w:t>
      </w:r>
      <w:proofErr w:type="gramEnd"/>
      <w:r w:rsidRPr="00CB16C2">
        <w:t xml:space="preserve"> многократном зеркалировании) диска. Массив сразу превращается в </w:t>
      </w:r>
      <w:r w:rsidRPr="00CB16C2">
        <w:rPr>
          <w:lang w:val="en-US"/>
        </w:rPr>
        <w:t>RAID</w:t>
      </w:r>
      <w:r w:rsidRPr="00CB16C2">
        <w:t xml:space="preserve"> 0 (дубликат сразу разрушается), надежность которого в несколько раз ниже, чем  надежность каждого диска.</w:t>
      </w:r>
    </w:p>
    <w:p w:rsidR="00140247" w:rsidRDefault="00140247" w:rsidP="00140247">
      <w:pPr>
        <w:rPr>
          <w:lang w:val="en-US"/>
        </w:rPr>
      </w:pPr>
      <w:r>
        <w:rPr>
          <w:noProof/>
        </w:rPr>
        <w:drawing>
          <wp:inline distT="0" distB="0" distL="0" distR="0">
            <wp:extent cx="3476626" cy="2299148"/>
            <wp:effectExtent l="0" t="0" r="0" b="6350"/>
            <wp:docPr id="79"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76626" cy="2299148"/>
                    </a:xfrm>
                    <a:prstGeom prst="rect">
                      <a:avLst/>
                    </a:prstGeom>
                    <a:noFill/>
                    <a:ln>
                      <a:noFill/>
                    </a:ln>
                  </pic:spPr>
                </pic:pic>
              </a:graphicData>
            </a:graphic>
          </wp:inline>
        </w:drawing>
      </w:r>
    </w:p>
    <w:p w:rsidR="00140247" w:rsidRPr="00CB16C2" w:rsidRDefault="00140247" w:rsidP="00140247">
      <w:pPr>
        <w:ind w:firstLine="709"/>
        <w:jc w:val="both"/>
      </w:pPr>
      <w:r>
        <w:t xml:space="preserve">Чтобы оценить надежность, следует применить решение задачи из предыдущего вопроса для </w:t>
      </w:r>
      <w:r>
        <w:rPr>
          <w:lang w:val="en-US"/>
        </w:rPr>
        <w:t>RAID</w:t>
      </w:r>
      <w:r w:rsidRPr="00CB16C2">
        <w:t xml:space="preserve"> 1</w:t>
      </w:r>
      <w:r>
        <w:t xml:space="preserve"> не к одному диску, а к целому массиву. При этом вероятность выхода из строя </w:t>
      </w:r>
      <w:r>
        <w:rPr>
          <w:lang w:val="en-US"/>
        </w:rPr>
        <w:t>RAID</w:t>
      </w:r>
      <w:r w:rsidRPr="00CB16C2">
        <w:t xml:space="preserve"> 0 – </w:t>
      </w:r>
      <w:r>
        <w:t>решение задачи из предыдущего вопроса.</w:t>
      </w:r>
    </w:p>
    <w:p w:rsidR="00140247" w:rsidRPr="000261AC" w:rsidRDefault="00140247" w:rsidP="00140247">
      <w:pPr>
        <w:ind w:firstLine="709"/>
        <w:jc w:val="both"/>
        <w:outlineLvl w:val="1"/>
      </w:pPr>
      <w:r w:rsidRPr="000261AC">
        <w:rPr>
          <w:b/>
        </w:rPr>
        <w:t>RAID 1+0</w:t>
      </w:r>
    </w:p>
    <w:p w:rsidR="00140247" w:rsidRPr="0049082A" w:rsidRDefault="00140247" w:rsidP="00140247">
      <w:pPr>
        <w:ind w:firstLine="709"/>
        <w:jc w:val="both"/>
      </w:pPr>
      <w:r w:rsidRPr="0049082A">
        <w:t xml:space="preserve">Тем не менее, у </w:t>
      </w:r>
      <w:r w:rsidRPr="0049082A">
        <w:rPr>
          <w:lang w:val="en-US"/>
        </w:rPr>
        <w:t>RAID</w:t>
      </w:r>
      <w:r w:rsidRPr="0049082A">
        <w:t xml:space="preserve"> 10 имеется одно серьезное преимущество (</w:t>
      </w:r>
      <w:r>
        <w:t>по сравнению с RAID 01)</w:t>
      </w:r>
      <w:r w:rsidRPr="0049082A">
        <w:t xml:space="preserve">: выход из строя одного из дисков приводит всего лишь к ослаблению (за счет исчезновения дубликата) одного из массивов </w:t>
      </w:r>
      <w:r w:rsidRPr="0049082A">
        <w:rPr>
          <w:lang w:val="en-US"/>
        </w:rPr>
        <w:t>RAID</w:t>
      </w:r>
      <w:r w:rsidRPr="0049082A">
        <w:t xml:space="preserve"> 1, в то время как остальные продолжают оставаться устойчивыми к отказам. Вероятность того, что второй отказавший диск будет из того же </w:t>
      </w:r>
      <w:r w:rsidRPr="0049082A">
        <w:rPr>
          <w:lang w:val="en-US"/>
        </w:rPr>
        <w:t>RAID</w:t>
      </w:r>
      <w:r w:rsidRPr="0049082A">
        <w:t xml:space="preserve"> 1, что и первый, невысока, если </w:t>
      </w:r>
      <w:r w:rsidRPr="0049082A">
        <w:rPr>
          <w:lang w:val="en-US"/>
        </w:rPr>
        <w:t>RAID</w:t>
      </w:r>
      <w:r w:rsidRPr="0049082A">
        <w:t xml:space="preserve"> 10 состоит из большого количества </w:t>
      </w:r>
      <w:r w:rsidRPr="0049082A">
        <w:rPr>
          <w:lang w:val="en-US"/>
        </w:rPr>
        <w:t>RAID</w:t>
      </w:r>
      <w:r w:rsidRPr="0049082A">
        <w:t xml:space="preserve"> 1.</w:t>
      </w:r>
    </w:p>
    <w:p w:rsidR="00140247" w:rsidRPr="00CB16C2" w:rsidRDefault="00140247" w:rsidP="00140247">
      <w:pPr>
        <w:ind w:firstLine="709"/>
        <w:jc w:val="both"/>
      </w:pPr>
      <w:r w:rsidRPr="0049082A">
        <w:t xml:space="preserve">Фактически у </w:t>
      </w:r>
      <w:r w:rsidRPr="0049082A">
        <w:rPr>
          <w:lang w:val="en-US"/>
        </w:rPr>
        <w:t>RAID</w:t>
      </w:r>
      <w:r w:rsidRPr="0049082A">
        <w:t xml:space="preserve"> 10 один недостаток – большие затраты на избыточность. Поэтому этот вариант используют для массивов, состоящих из большого количества дисков</w:t>
      </w:r>
      <w:r>
        <w:t>. Вероятность выхода из строя аналогична 0+1, только</w:t>
      </w:r>
      <w:proofErr w:type="gramStart"/>
      <w:r>
        <w:rPr>
          <w:lang w:val="en-US"/>
        </w:rPr>
        <w:t>RAID</w:t>
      </w:r>
      <w:proofErr w:type="gramEnd"/>
      <w:r w:rsidRPr="0054071D">
        <w:t xml:space="preserve"> 0 </w:t>
      </w:r>
      <w:r>
        <w:t xml:space="preserve">и </w:t>
      </w:r>
      <w:r>
        <w:rPr>
          <w:lang w:val="en-US"/>
        </w:rPr>
        <w:t>RAID</w:t>
      </w:r>
      <w:r w:rsidRPr="0054071D">
        <w:t xml:space="preserve"> 1 </w:t>
      </w:r>
      <w:r>
        <w:t>меняем местами.</w:t>
      </w:r>
    </w:p>
    <w:p w:rsidR="00140247" w:rsidRDefault="00140247" w:rsidP="00140247">
      <w:r>
        <w:rPr>
          <w:noProof/>
        </w:rPr>
        <w:drawing>
          <wp:inline distT="0" distB="0" distL="0" distR="0">
            <wp:extent cx="3514726" cy="2352554"/>
            <wp:effectExtent l="0" t="0" r="0" b="0"/>
            <wp:docPr id="80"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4726" cy="2352554"/>
                    </a:xfrm>
                    <a:prstGeom prst="rect">
                      <a:avLst/>
                    </a:prstGeom>
                    <a:noFill/>
                    <a:ln>
                      <a:noFill/>
                    </a:ln>
                  </pic:spPr>
                </pic:pic>
              </a:graphicData>
            </a:graphic>
          </wp:inline>
        </w:drawing>
      </w:r>
      <w:r>
        <w:br w:type="page"/>
      </w:r>
    </w:p>
    <w:p w:rsidR="00140247" w:rsidRPr="00140247" w:rsidRDefault="00140247" w:rsidP="00140247">
      <w:pPr>
        <w:pStyle w:val="a3"/>
        <w:ind w:left="0" w:firstLine="709"/>
        <w:jc w:val="both"/>
        <w:outlineLvl w:val="0"/>
        <w:rPr>
          <w:b/>
        </w:rPr>
      </w:pPr>
      <w:r w:rsidRPr="0054071D">
        <w:rPr>
          <w:b/>
        </w:rPr>
        <w:lastRenderedPageBreak/>
        <w:t xml:space="preserve"> 45. Массивы RAID 2, RAID 3, RAID 4. Восстановление одного диска.</w:t>
      </w:r>
    </w:p>
    <w:p w:rsidR="00140247" w:rsidRPr="0054071D" w:rsidRDefault="00140247" w:rsidP="00140247">
      <w:pPr>
        <w:pStyle w:val="a3"/>
        <w:ind w:left="0" w:firstLine="709"/>
        <w:jc w:val="both"/>
      </w:pPr>
      <w:r w:rsidRPr="0054071D">
        <w:t xml:space="preserve">Реализация </w:t>
      </w:r>
      <w:r w:rsidRPr="0054071D">
        <w:rPr>
          <w:lang w:val="en-US"/>
        </w:rPr>
        <w:t>RAID</w:t>
      </w:r>
      <w:r w:rsidRPr="0054071D">
        <w:t xml:space="preserve"> 2, </w:t>
      </w:r>
      <w:r w:rsidRPr="0054071D">
        <w:rPr>
          <w:lang w:val="en-US"/>
        </w:rPr>
        <w:t>RAID</w:t>
      </w:r>
      <w:r w:rsidRPr="0054071D">
        <w:t xml:space="preserve"> 3 и </w:t>
      </w:r>
      <w:r w:rsidRPr="0054071D">
        <w:rPr>
          <w:lang w:val="en-US"/>
        </w:rPr>
        <w:t>RAID</w:t>
      </w:r>
      <w:r w:rsidRPr="0054071D">
        <w:t xml:space="preserve"> 4 практически не встречается в современных контроллерах жестких дисков ввиду высокой технической сложности и отсутствии явных преимуществ перед уровнем </w:t>
      </w:r>
      <w:r w:rsidRPr="0054071D">
        <w:rPr>
          <w:lang w:val="en-US"/>
        </w:rPr>
        <w:t>RAID</w:t>
      </w:r>
      <w:r w:rsidRPr="0054071D">
        <w:t xml:space="preserve"> 5.</w:t>
      </w:r>
    </w:p>
    <w:p w:rsidR="00140247" w:rsidRDefault="00140247" w:rsidP="00140247">
      <w:pPr>
        <w:pStyle w:val="a3"/>
        <w:ind w:left="0" w:firstLine="709"/>
        <w:jc w:val="both"/>
        <w:outlineLvl w:val="1"/>
        <w:rPr>
          <w:b/>
          <w:lang w:val="en-US"/>
        </w:rPr>
      </w:pPr>
      <w:r>
        <w:rPr>
          <w:b/>
          <w:lang w:val="en-US"/>
        </w:rPr>
        <w:t>RAID2</w:t>
      </w:r>
    </w:p>
    <w:p w:rsidR="00140247" w:rsidRPr="00E509FC" w:rsidRDefault="00140247" w:rsidP="00140247">
      <w:pPr>
        <w:ind w:firstLine="709"/>
        <w:jc w:val="both"/>
        <w:rPr>
          <w:lang w:val="en-US"/>
        </w:rPr>
      </w:pPr>
      <w:r>
        <w:rPr>
          <w:bCs/>
          <w:lang w:val="en-US"/>
        </w:rPr>
        <w:t>(</w:t>
      </w:r>
      <w:r w:rsidRPr="00E509FC">
        <w:rPr>
          <w:bCs/>
          <w:lang w:val="en-US"/>
        </w:rPr>
        <w:t xml:space="preserve">Bit-striping with </w:t>
      </w:r>
      <w:proofErr w:type="gramStart"/>
      <w:r w:rsidRPr="00E509FC">
        <w:rPr>
          <w:bCs/>
          <w:lang w:val="en-US"/>
        </w:rPr>
        <w:t>Hamming</w:t>
      </w:r>
      <w:proofErr w:type="gramEnd"/>
      <w:r w:rsidRPr="00E509FC">
        <w:rPr>
          <w:bCs/>
          <w:lang w:val="en-US"/>
        </w:rPr>
        <w:t xml:space="preserve"> code</w:t>
      </w:r>
      <w:r>
        <w:rPr>
          <w:bCs/>
          <w:lang w:val="en-US"/>
        </w:rPr>
        <w:t>)</w:t>
      </w:r>
    </w:p>
    <w:p w:rsidR="00140247" w:rsidRPr="00E509FC" w:rsidRDefault="00140247" w:rsidP="00140247">
      <w:pPr>
        <w:ind w:firstLine="709"/>
        <w:jc w:val="both"/>
      </w:pPr>
      <w:r w:rsidRPr="00E509FC">
        <w:t xml:space="preserve">В массивах такого типа диски делятся на две группы — для данных и для кодов коррекции ошибок, причем если данные хранятся на </w:t>
      </w:r>
      <w:r w:rsidRPr="00E509FC">
        <w:rPr>
          <w:noProof/>
        </w:rPr>
        <w:drawing>
          <wp:inline distT="0" distB="0" distL="0" distR="0">
            <wp:extent cx="2089150" cy="379413"/>
            <wp:effectExtent l="0" t="0" r="6350" b="1905"/>
            <wp:docPr id="54276" name="Picture 5" descr="2^n - n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6" name="Picture 5" descr="2^n - n - 1"/>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9150" cy="379413"/>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inline>
        </w:drawing>
      </w:r>
      <w:r w:rsidRPr="00E509FC">
        <w:t xml:space="preserve">дисках, то для хранения кодов коррекции необходимо </w:t>
      </w:r>
      <w:r w:rsidRPr="00E509FC">
        <w:rPr>
          <w:lang w:val="en-US"/>
        </w:rPr>
        <w:t>n</w:t>
      </w:r>
      <w:r w:rsidRPr="00E509FC">
        <w:t xml:space="preserve">   дисков. </w:t>
      </w:r>
    </w:p>
    <w:p w:rsidR="00140247" w:rsidRPr="00E509FC" w:rsidRDefault="00140247" w:rsidP="00140247">
      <w:pPr>
        <w:pStyle w:val="a3"/>
        <w:ind w:left="0" w:firstLine="709"/>
        <w:jc w:val="both"/>
        <w:rPr>
          <w:lang w:val="en-US"/>
        </w:rPr>
      </w:pPr>
      <w:r w:rsidRPr="00E509FC">
        <w:t>Поток данных разбивается на слова таким образом, что количество бит в сло</w:t>
      </w:r>
      <w:r>
        <w:t>в</w:t>
      </w:r>
      <w:r w:rsidRPr="00E509FC">
        <w:t>е равно количеству дисков и при записи слова каждый отдельный бит записывается на свой диск. Для каждого слова вычисляется код коррекции ошибок, который записывается на выделенные диски для хранения контрольной информации. Их число равно количеству бит в слове контрольной суммы.</w:t>
      </w:r>
    </w:p>
    <w:p w:rsidR="00140247" w:rsidRDefault="00140247" w:rsidP="00140247">
      <w:pPr>
        <w:pStyle w:val="a3"/>
        <w:ind w:left="0" w:firstLine="709"/>
        <w:jc w:val="both"/>
      </w:pPr>
      <w:r>
        <w:rPr>
          <w:noProof/>
        </w:rPr>
        <w:drawing>
          <wp:inline distT="0" distB="0" distL="0" distR="0">
            <wp:extent cx="4371975" cy="2596518"/>
            <wp:effectExtent l="0" t="0" r="0" b="0"/>
            <wp:docPr id="81"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71975" cy="2596518"/>
                    </a:xfrm>
                    <a:prstGeom prst="rect">
                      <a:avLst/>
                    </a:prstGeom>
                    <a:noFill/>
                    <a:ln>
                      <a:noFill/>
                    </a:ln>
                  </pic:spPr>
                </pic:pic>
              </a:graphicData>
            </a:graphic>
          </wp:inline>
        </w:drawing>
      </w:r>
    </w:p>
    <w:p w:rsidR="00140247" w:rsidRPr="00140247" w:rsidRDefault="00140247" w:rsidP="00140247">
      <w:pPr>
        <w:pStyle w:val="a3"/>
        <w:ind w:left="0" w:firstLine="709"/>
        <w:jc w:val="both"/>
        <w:outlineLvl w:val="1"/>
        <w:rPr>
          <w:b/>
        </w:rPr>
      </w:pPr>
      <w:r w:rsidRPr="00E509FC">
        <w:rPr>
          <w:b/>
          <w:lang w:val="en-US"/>
        </w:rPr>
        <w:t>RAID</w:t>
      </w:r>
      <w:r w:rsidRPr="00140247">
        <w:rPr>
          <w:b/>
        </w:rPr>
        <w:t xml:space="preserve"> 3</w:t>
      </w:r>
    </w:p>
    <w:p w:rsidR="00140247" w:rsidRPr="00CF5C88" w:rsidRDefault="00140247" w:rsidP="00140247">
      <w:pPr>
        <w:pStyle w:val="a3"/>
        <w:ind w:left="0" w:firstLine="709"/>
        <w:jc w:val="both"/>
        <w:rPr>
          <w:bCs/>
        </w:rPr>
      </w:pPr>
      <w:r w:rsidRPr="00CF5C88">
        <w:rPr>
          <w:bCs/>
        </w:rPr>
        <w:t>Отказоустойчивый массив с параллельной передачей данных и четностью (ParallelTransferDiskswithParity)</w:t>
      </w:r>
      <w:r>
        <w:rPr>
          <w:bCs/>
        </w:rPr>
        <w:t>.</w:t>
      </w:r>
    </w:p>
    <w:p w:rsidR="00140247" w:rsidRPr="00E509FC" w:rsidRDefault="00140247" w:rsidP="00140247">
      <w:pPr>
        <w:pStyle w:val="a3"/>
        <w:ind w:left="0" w:firstLine="709"/>
        <w:jc w:val="both"/>
      </w:pPr>
      <w:r w:rsidRPr="00E509FC">
        <w:t xml:space="preserve">Данный массив использует побайтное распределение данных по дискам сдополнительным диском, используемым для хранения байтов четности.  При этом предполагается строго синхронное обращение ко всем дискам, как в случае с </w:t>
      </w:r>
      <w:r w:rsidRPr="00E509FC">
        <w:rPr>
          <w:lang w:val="en-US"/>
        </w:rPr>
        <w:t>RAID</w:t>
      </w:r>
      <w:r w:rsidRPr="00E509FC">
        <w:t xml:space="preserve"> 2, однако потери на избыточность равны только одному диску вне зависимости от состава массива. Соответственно массив защищен от потери только одного диска.</w:t>
      </w:r>
    </w:p>
    <w:p w:rsidR="00140247" w:rsidRPr="00E509FC" w:rsidRDefault="00140247" w:rsidP="00140247">
      <w:pPr>
        <w:pStyle w:val="a3"/>
        <w:ind w:left="0" w:firstLine="709"/>
        <w:jc w:val="both"/>
      </w:pPr>
      <w:r w:rsidRPr="00E509FC">
        <w:t xml:space="preserve">Преимущество </w:t>
      </w:r>
      <w:r w:rsidRPr="00E509FC">
        <w:rPr>
          <w:lang w:val="en-US"/>
        </w:rPr>
        <w:t>RAID</w:t>
      </w:r>
      <w:r w:rsidRPr="00E509FC">
        <w:t xml:space="preserve"> 3 – умножение скорости чтения на число дисков с данными, поскольку работают они параллельно и одновременно. </w:t>
      </w:r>
    </w:p>
    <w:p w:rsidR="00140247" w:rsidRPr="00E509FC" w:rsidRDefault="00140247" w:rsidP="00140247">
      <w:pPr>
        <w:pStyle w:val="a3"/>
        <w:ind w:left="0" w:firstLine="709"/>
        <w:jc w:val="both"/>
      </w:pPr>
      <w:r w:rsidRPr="00E509FC">
        <w:t xml:space="preserve">Недостаток </w:t>
      </w:r>
      <w:r w:rsidRPr="00E509FC">
        <w:rPr>
          <w:lang w:val="en-US"/>
        </w:rPr>
        <w:t>RAID</w:t>
      </w:r>
      <w:r w:rsidRPr="00E509FC">
        <w:t xml:space="preserve"> 3 – невозможность параллельного выполнения нескольких запросов, т.к. для каждого блока данных (который имеет размер не менее сектора) используются сразу все винчестеры.</w:t>
      </w:r>
    </w:p>
    <w:p w:rsidR="00140247" w:rsidRPr="00E509FC" w:rsidRDefault="00140247" w:rsidP="00140247">
      <w:pPr>
        <w:pStyle w:val="a3"/>
        <w:ind w:left="0" w:firstLine="709"/>
        <w:jc w:val="both"/>
      </w:pPr>
      <w:r w:rsidRPr="00E509FC">
        <w:t xml:space="preserve">Из-за высокой технической сложности </w:t>
      </w:r>
      <w:r w:rsidRPr="00E509FC">
        <w:rPr>
          <w:lang w:val="en-US"/>
        </w:rPr>
        <w:t>RAID</w:t>
      </w:r>
      <w:r w:rsidRPr="00E509FC">
        <w:t xml:space="preserve"> 3 используется редко и только в задачах, предполагающих доступ к файлам большого размера: системы видеонаблюдения, потокового воспроизведения, архивирования, видеомонтажа и т.п.</w:t>
      </w:r>
    </w:p>
    <w:p w:rsidR="00140247" w:rsidRPr="00E509FC" w:rsidRDefault="00140247" w:rsidP="00140247">
      <w:pPr>
        <w:pStyle w:val="a3"/>
        <w:ind w:left="0" w:firstLine="709"/>
        <w:jc w:val="both"/>
        <w:rPr>
          <w:b/>
        </w:rPr>
      </w:pPr>
    </w:p>
    <w:p w:rsidR="00140247" w:rsidRDefault="00140247" w:rsidP="00140247">
      <w:pPr>
        <w:pStyle w:val="a3"/>
        <w:ind w:left="0" w:firstLine="709"/>
        <w:jc w:val="both"/>
        <w:rPr>
          <w:b/>
          <w:lang w:val="en-US"/>
        </w:rPr>
      </w:pPr>
      <w:r>
        <w:rPr>
          <w:b/>
          <w:noProof/>
        </w:rPr>
        <w:lastRenderedPageBreak/>
        <w:drawing>
          <wp:inline distT="0" distB="0" distL="0" distR="0">
            <wp:extent cx="3895725" cy="2407471"/>
            <wp:effectExtent l="0" t="0" r="0" b="0"/>
            <wp:docPr id="82"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5725" cy="2407471"/>
                    </a:xfrm>
                    <a:prstGeom prst="rect">
                      <a:avLst/>
                    </a:prstGeom>
                    <a:noFill/>
                    <a:ln>
                      <a:noFill/>
                    </a:ln>
                  </pic:spPr>
                </pic:pic>
              </a:graphicData>
            </a:graphic>
          </wp:inline>
        </w:drawing>
      </w:r>
    </w:p>
    <w:p w:rsidR="00140247" w:rsidRPr="00140247" w:rsidRDefault="00140247" w:rsidP="00140247">
      <w:pPr>
        <w:pStyle w:val="a3"/>
        <w:ind w:left="0" w:firstLine="709"/>
        <w:jc w:val="both"/>
        <w:outlineLvl w:val="1"/>
        <w:rPr>
          <w:b/>
          <w:lang w:val="en-US"/>
        </w:rPr>
      </w:pPr>
      <w:r>
        <w:rPr>
          <w:b/>
          <w:lang w:val="en-US"/>
        </w:rPr>
        <w:t>RAID 4</w:t>
      </w:r>
    </w:p>
    <w:p w:rsidR="00140247" w:rsidRPr="00140247" w:rsidRDefault="00140247" w:rsidP="00140247">
      <w:pPr>
        <w:pStyle w:val="a3"/>
        <w:ind w:left="0" w:firstLine="709"/>
        <w:jc w:val="both"/>
        <w:rPr>
          <w:lang w:val="en-US"/>
        </w:rPr>
      </w:pPr>
      <w:r w:rsidRPr="00CF5C88">
        <w:rPr>
          <w:bCs/>
        </w:rPr>
        <w:t>Отказоустойчивый</w:t>
      </w:r>
      <w:r w:rsidRPr="00140247">
        <w:rPr>
          <w:bCs/>
          <w:lang w:val="en-US"/>
        </w:rPr>
        <w:t xml:space="preserve"> </w:t>
      </w:r>
      <w:r w:rsidRPr="00CF5C88">
        <w:rPr>
          <w:bCs/>
        </w:rPr>
        <w:t>массив</w:t>
      </w:r>
      <w:r w:rsidRPr="00140247">
        <w:rPr>
          <w:bCs/>
          <w:lang w:val="en-US"/>
        </w:rPr>
        <w:t xml:space="preserve"> </w:t>
      </w:r>
      <w:r w:rsidRPr="00CF5C88">
        <w:rPr>
          <w:bCs/>
        </w:rPr>
        <w:t>независимых</w:t>
      </w:r>
      <w:r w:rsidRPr="00140247">
        <w:rPr>
          <w:bCs/>
          <w:lang w:val="en-US"/>
        </w:rPr>
        <w:t xml:space="preserve"> </w:t>
      </w:r>
      <w:r w:rsidRPr="00CF5C88">
        <w:rPr>
          <w:bCs/>
        </w:rPr>
        <w:t>дисков</w:t>
      </w:r>
      <w:r w:rsidRPr="00140247">
        <w:rPr>
          <w:bCs/>
          <w:lang w:val="en-US"/>
        </w:rPr>
        <w:t xml:space="preserve"> </w:t>
      </w:r>
      <w:r w:rsidRPr="00CF5C88">
        <w:rPr>
          <w:bCs/>
        </w:rPr>
        <w:t>с</w:t>
      </w:r>
      <w:r w:rsidRPr="00140247">
        <w:rPr>
          <w:bCs/>
          <w:lang w:val="en-US"/>
        </w:rPr>
        <w:t xml:space="preserve"> </w:t>
      </w:r>
      <w:r w:rsidRPr="00CF5C88">
        <w:rPr>
          <w:bCs/>
        </w:rPr>
        <w:t>разделяемым</w:t>
      </w:r>
      <w:r w:rsidRPr="00140247">
        <w:rPr>
          <w:bCs/>
          <w:lang w:val="en-US"/>
        </w:rPr>
        <w:t xml:space="preserve"> </w:t>
      </w:r>
      <w:r w:rsidRPr="00CF5C88">
        <w:rPr>
          <w:bCs/>
        </w:rPr>
        <w:t>диском</w:t>
      </w:r>
      <w:r w:rsidRPr="00140247">
        <w:rPr>
          <w:bCs/>
          <w:lang w:val="en-US"/>
        </w:rPr>
        <w:t xml:space="preserve"> </w:t>
      </w:r>
      <w:r w:rsidRPr="00CF5C88">
        <w:rPr>
          <w:bCs/>
        </w:rPr>
        <w:t>четности</w:t>
      </w:r>
      <w:r w:rsidRPr="00140247">
        <w:rPr>
          <w:bCs/>
          <w:lang w:val="en-US"/>
        </w:rPr>
        <w:t xml:space="preserve"> (</w:t>
      </w:r>
      <w:r w:rsidRPr="00CF5C88">
        <w:rPr>
          <w:bCs/>
          <w:lang w:val="en-US"/>
        </w:rPr>
        <w:t>IndependentDatadiskswithsharedParitydisk</w:t>
      </w:r>
      <w:r w:rsidRPr="00140247">
        <w:rPr>
          <w:bCs/>
          <w:lang w:val="en-US"/>
        </w:rPr>
        <w:t>).</w:t>
      </w:r>
    </w:p>
    <w:p w:rsidR="00140247" w:rsidRPr="00E509FC" w:rsidRDefault="00140247" w:rsidP="00140247">
      <w:pPr>
        <w:pStyle w:val="a3"/>
        <w:ind w:left="0" w:firstLine="709"/>
        <w:jc w:val="both"/>
      </w:pPr>
      <w:r w:rsidRPr="00E509FC">
        <w:t xml:space="preserve">RAID 4 похож на RAID 3, но отличается от него тем, что данные разбиваются на блоки, а не на байты; Данный массив идентичен </w:t>
      </w:r>
      <w:r w:rsidRPr="00E509FC">
        <w:rPr>
          <w:lang w:val="en-US"/>
        </w:rPr>
        <w:t>RAID</w:t>
      </w:r>
      <w:r w:rsidRPr="00E509FC">
        <w:t xml:space="preserve"> 5, однако для хранения блоков четности используется один и тот же диск. К обычным преимуществам </w:t>
      </w:r>
      <w:r w:rsidRPr="00E509FC">
        <w:rPr>
          <w:lang w:val="en-US"/>
        </w:rPr>
        <w:t>RAID</w:t>
      </w:r>
      <w:r w:rsidRPr="00E509FC">
        <w:t xml:space="preserve"> 5 добавляется ускорение доступа при чтении за счет того, что диск четности в этом случае вообще не используется. Потери на избыточность – один диск на массив, прирост скорости чтения равен числу дисков минус один.</w:t>
      </w:r>
    </w:p>
    <w:p w:rsidR="00140247" w:rsidRPr="00E509FC" w:rsidRDefault="00140247" w:rsidP="00140247">
      <w:pPr>
        <w:pStyle w:val="a3"/>
        <w:ind w:left="0" w:firstLine="709"/>
        <w:jc w:val="both"/>
      </w:pPr>
      <w:r w:rsidRPr="00E509FC">
        <w:t xml:space="preserve">При записи, как и в </w:t>
      </w:r>
      <w:r w:rsidRPr="00E509FC">
        <w:rPr>
          <w:lang w:val="en-US"/>
        </w:rPr>
        <w:t>RAID</w:t>
      </w:r>
      <w:r w:rsidRPr="00E509FC">
        <w:t xml:space="preserve"> 5, требуется вычитывать весь страйп и обновлять блок четности. А поскольку все блоки четности находятся на одном диске  (в  </w:t>
      </w:r>
      <w:r w:rsidRPr="00E509FC">
        <w:rPr>
          <w:lang w:val="en-US"/>
        </w:rPr>
        <w:t>RAID</w:t>
      </w:r>
      <w:r w:rsidRPr="00E509FC">
        <w:t xml:space="preserve"> 5 -  на разных ), этот диск сразу становится узким местом, т.к. к нему приходится обращаться во время всех операций записи без исключения</w:t>
      </w:r>
      <w:proofErr w:type="gramStart"/>
      <w:r w:rsidRPr="00E509FC">
        <w:t>.д</w:t>
      </w:r>
      <w:proofErr w:type="gramEnd"/>
      <w:r w:rsidRPr="00E509FC">
        <w:t xml:space="preserve">исках, что повышает вероятность параллельного выполнения нескольких коротких запросов записи. </w:t>
      </w:r>
    </w:p>
    <w:p w:rsidR="00140247" w:rsidRPr="00E509FC" w:rsidRDefault="00140247" w:rsidP="00140247">
      <w:pPr>
        <w:pStyle w:val="a3"/>
        <w:ind w:left="0" w:firstLine="709"/>
        <w:jc w:val="both"/>
      </w:pPr>
      <w:r w:rsidRPr="00E509FC">
        <w:t xml:space="preserve">Ввиду имеющегося недостатка </w:t>
      </w:r>
      <w:r w:rsidRPr="00E509FC">
        <w:rPr>
          <w:lang w:val="en-US"/>
        </w:rPr>
        <w:t>RAID</w:t>
      </w:r>
      <w:r w:rsidRPr="00E509FC">
        <w:t xml:space="preserve"> 4 практически не используется.</w:t>
      </w:r>
    </w:p>
    <w:p w:rsidR="00140247" w:rsidRDefault="00140247" w:rsidP="00140247">
      <w:pPr>
        <w:pStyle w:val="a3"/>
        <w:ind w:left="0" w:firstLine="709"/>
        <w:jc w:val="both"/>
        <w:rPr>
          <w:b/>
          <w:lang w:val="en-US"/>
        </w:rPr>
      </w:pPr>
      <w:r>
        <w:rPr>
          <w:b/>
          <w:noProof/>
        </w:rPr>
        <w:drawing>
          <wp:inline distT="0" distB="0" distL="0" distR="0">
            <wp:extent cx="4076700" cy="2558571"/>
            <wp:effectExtent l="0" t="0" r="0" b="0"/>
            <wp:docPr id="83"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76700" cy="2558571"/>
                    </a:xfrm>
                    <a:prstGeom prst="rect">
                      <a:avLst/>
                    </a:prstGeom>
                    <a:noFill/>
                    <a:ln>
                      <a:noFill/>
                    </a:ln>
                  </pic:spPr>
                </pic:pic>
              </a:graphicData>
            </a:graphic>
          </wp:inline>
        </w:drawing>
      </w:r>
    </w:p>
    <w:p w:rsidR="00140247" w:rsidRDefault="00140247" w:rsidP="00140247">
      <w:pPr>
        <w:rPr>
          <w:b/>
          <w:lang w:val="en-US"/>
        </w:rPr>
      </w:pPr>
      <w:r>
        <w:rPr>
          <w:b/>
          <w:lang w:val="en-US"/>
        </w:rPr>
        <w:br w:type="page"/>
      </w:r>
    </w:p>
    <w:p w:rsidR="00140247" w:rsidRPr="00140247" w:rsidRDefault="00140247" w:rsidP="00140247">
      <w:pPr>
        <w:ind w:firstLine="709"/>
        <w:outlineLvl w:val="0"/>
        <w:rPr>
          <w:b/>
        </w:rPr>
      </w:pPr>
      <w:r w:rsidRPr="00140247">
        <w:rPr>
          <w:b/>
        </w:rPr>
        <w:lastRenderedPageBreak/>
        <w:t xml:space="preserve">46. </w:t>
      </w:r>
      <w:r w:rsidRPr="00E509FC">
        <w:rPr>
          <w:b/>
        </w:rPr>
        <w:t>Массив RAID 5. Способ восстановления данных. Вероятность выхода из строя RAID 5.</w:t>
      </w:r>
    </w:p>
    <w:p w:rsidR="00140247" w:rsidRPr="00140247" w:rsidRDefault="00140247" w:rsidP="00140247">
      <w:pPr>
        <w:ind w:firstLine="709"/>
        <w:outlineLvl w:val="1"/>
        <w:rPr>
          <w:b/>
        </w:rPr>
      </w:pPr>
      <w:r>
        <w:rPr>
          <w:b/>
          <w:lang w:val="en-US"/>
        </w:rPr>
        <w:t>RAID</w:t>
      </w:r>
      <w:r w:rsidRPr="00140247">
        <w:rPr>
          <w:b/>
        </w:rPr>
        <w:t xml:space="preserve"> 5</w:t>
      </w:r>
    </w:p>
    <w:p w:rsidR="00140247" w:rsidRDefault="00140247" w:rsidP="00140247">
      <w:pPr>
        <w:ind w:firstLine="709"/>
        <w:jc w:val="both"/>
      </w:pPr>
      <w:r>
        <w:t>М</w:t>
      </w:r>
      <w:r w:rsidRPr="00FC2473">
        <w:t xml:space="preserve">ассив с обеспечением отказоустойчивости за счет минимальной избыточности (требуется минимум </w:t>
      </w:r>
      <w:r>
        <w:t xml:space="preserve">три диска). </w:t>
      </w:r>
      <w:r w:rsidRPr="00FC2473">
        <w:t xml:space="preserve">Данный массив является наиболее часто используемым, т.к. предоставляет компромисс между отказоустойчивостью и избыточностью при возможности достижения высокого быстродействия (при наличии эффективного контроллера).Для каждого страйпа вычисляется блок четности методом побитного </w:t>
      </w:r>
      <w:r w:rsidRPr="00FC2473">
        <w:rPr>
          <w:lang w:val="en-US"/>
        </w:rPr>
        <w:t>XOR</w:t>
      </w:r>
      <w:r w:rsidRPr="00FC2473">
        <w:t xml:space="preserve"> и записывается на один из дисков по очереди, что позволяет равномерно нагружать массив и осуществлять конкурентные запросы параллельно</w:t>
      </w:r>
      <w:proofErr w:type="gramStart"/>
      <w:r w:rsidRPr="00FC2473">
        <w:t>.М</w:t>
      </w:r>
      <w:proofErr w:type="gramEnd"/>
      <w:r w:rsidRPr="00FC2473">
        <w:t xml:space="preserve">ассив </w:t>
      </w:r>
      <w:r w:rsidRPr="00FC2473">
        <w:rPr>
          <w:lang w:val="en-US"/>
        </w:rPr>
        <w:t>RAID</w:t>
      </w:r>
      <w:r w:rsidRPr="00FC2473">
        <w:t xml:space="preserve"> 5 защищает только от выхода из строя одного диска и способен, пусть и со значительным снижением скорости, работать без него до той поры, пока не будет установлен новый винчестер. Потери на избыточность составляют ровно один диск, но в случае большого количества дисков эти потери незначительны.</w:t>
      </w:r>
    </w:p>
    <w:p w:rsidR="00140247" w:rsidRPr="00FC2473" w:rsidRDefault="00140247" w:rsidP="00140247">
      <w:pPr>
        <w:ind w:firstLine="709"/>
        <w:jc w:val="both"/>
      </w:pPr>
      <w:r w:rsidRPr="00FC2473">
        <w:t xml:space="preserve">Скорость работы </w:t>
      </w:r>
      <w:r w:rsidRPr="00FC2473">
        <w:rPr>
          <w:lang w:val="en-US"/>
        </w:rPr>
        <w:t>RAID</w:t>
      </w:r>
      <w:r w:rsidRPr="00FC2473">
        <w:t xml:space="preserve"> 5 при чтении так же высока, как и у </w:t>
      </w:r>
      <w:r w:rsidRPr="00FC2473">
        <w:rPr>
          <w:lang w:val="en-US"/>
        </w:rPr>
        <w:t>RAID</w:t>
      </w:r>
      <w:r w:rsidRPr="00FC2473">
        <w:t xml:space="preserve"> 0 и </w:t>
      </w:r>
      <w:r w:rsidRPr="00FC2473">
        <w:rPr>
          <w:lang w:val="en-US"/>
        </w:rPr>
        <w:t>RAID</w:t>
      </w:r>
      <w:r w:rsidRPr="00FC2473">
        <w:t xml:space="preserve"> 1. Однако скорость записи, особенно случайной, может существенно снижаться, т.к. для записи хотя бы одного стрипа приходится прочитать весь страйп и обновить блок четности. Контроллеры с достаточным объемом кэш-памяти и функцией отложенной записи могут компенсировать этот недостаток, но не до конца.</w:t>
      </w:r>
    </w:p>
    <w:p w:rsidR="00140247" w:rsidRDefault="00140247" w:rsidP="00140247">
      <w:pPr>
        <w:ind w:firstLine="709"/>
        <w:jc w:val="both"/>
      </w:pPr>
      <w:r w:rsidRPr="00FC2473">
        <w:t>Второй недостаток – сложность восстановления массива. К тому же в этот момент массив подвержен разрушению при порче второго диска.</w:t>
      </w:r>
    </w:p>
    <w:p w:rsidR="00140247" w:rsidRPr="00FC2473" w:rsidRDefault="00140247" w:rsidP="00140247">
      <w:pPr>
        <w:ind w:firstLine="709"/>
        <w:jc w:val="both"/>
      </w:pPr>
      <w:r>
        <w:rPr>
          <w:noProof/>
        </w:rPr>
        <w:drawing>
          <wp:inline distT="0" distB="0" distL="0" distR="0">
            <wp:extent cx="4299938" cy="2790825"/>
            <wp:effectExtent l="0" t="0" r="5715" b="0"/>
            <wp:docPr id="84"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9938" cy="2790825"/>
                    </a:xfrm>
                    <a:prstGeom prst="rect">
                      <a:avLst/>
                    </a:prstGeom>
                    <a:noFill/>
                    <a:ln>
                      <a:noFill/>
                    </a:ln>
                  </pic:spPr>
                </pic:pic>
              </a:graphicData>
            </a:graphic>
          </wp:inline>
        </w:drawing>
      </w:r>
    </w:p>
    <w:p w:rsidR="00140247" w:rsidRPr="00FC2473" w:rsidRDefault="00140247" w:rsidP="00140247">
      <w:pPr>
        <w:rPr>
          <w:b/>
        </w:rPr>
      </w:pPr>
    </w:p>
    <w:p w:rsidR="00140247" w:rsidRDefault="00140247" w:rsidP="00140247">
      <w:pPr>
        <w:pStyle w:val="a3"/>
        <w:ind w:left="0" w:firstLine="709"/>
        <w:jc w:val="both"/>
        <w:outlineLvl w:val="1"/>
        <w:rPr>
          <w:b/>
        </w:rPr>
      </w:pPr>
      <w:r>
        <w:rPr>
          <w:b/>
        </w:rPr>
        <w:t>Восстановление данных</w:t>
      </w:r>
    </w:p>
    <w:p w:rsidR="00140247" w:rsidRPr="00FC2473" w:rsidRDefault="00140247" w:rsidP="002B2458">
      <w:pPr>
        <w:pStyle w:val="a3"/>
        <w:numPr>
          <w:ilvl w:val="0"/>
          <w:numId w:val="87"/>
        </w:numPr>
        <w:jc w:val="both"/>
      </w:pPr>
      <w:proofErr w:type="gramStart"/>
      <w:r w:rsidRPr="00FC2473">
        <w:t>Для вычисления контрольной суммы используется поразрядная операция «исключающего ИЛИ» (XOR), применяемая к записываемым блокам данных.</w:t>
      </w:r>
      <w:proofErr w:type="gramEnd"/>
      <w:r w:rsidRPr="00FC2473">
        <w:t xml:space="preserve"> Так, если имеется </w:t>
      </w:r>
      <w:r w:rsidRPr="007408ED">
        <w:rPr>
          <w:i/>
          <w:iCs/>
        </w:rPr>
        <w:t>n</w:t>
      </w:r>
      <w:r w:rsidRPr="00FC2473">
        <w:t xml:space="preserve"> жестких дисков, </w:t>
      </w:r>
      <w:r w:rsidRPr="007408ED">
        <w:rPr>
          <w:i/>
          <w:iCs/>
        </w:rPr>
        <w:t>d</w:t>
      </w:r>
      <w:r w:rsidRPr="00FC2473">
        <w:t> — блок данных (страйп), то контрольная сумма рассчитывается по следующей формуле:</w:t>
      </w:r>
      <w:r w:rsidRPr="007408ED">
        <w:rPr>
          <w:i/>
          <w:iCs/>
        </w:rPr>
        <w:t>pn = d1</w:t>
      </w:r>
      <w:r w:rsidRPr="00FC2473">
        <w:t>+</w:t>
      </w:r>
      <w:r w:rsidRPr="007408ED">
        <w:rPr>
          <w:i/>
          <w:iCs/>
        </w:rPr>
        <w:t xml:space="preserve">d2 </w:t>
      </w:r>
      <w:r w:rsidRPr="00FC2473">
        <w:t xml:space="preserve">+ ... + </w:t>
      </w:r>
      <w:r w:rsidRPr="007408ED">
        <w:rPr>
          <w:i/>
          <w:iCs/>
        </w:rPr>
        <w:t>d1–1.</w:t>
      </w:r>
    </w:p>
    <w:p w:rsidR="00140247" w:rsidRDefault="00140247" w:rsidP="002B2458">
      <w:pPr>
        <w:pStyle w:val="a3"/>
        <w:numPr>
          <w:ilvl w:val="0"/>
          <w:numId w:val="87"/>
        </w:numPr>
        <w:jc w:val="both"/>
      </w:pPr>
      <w:r w:rsidRPr="00FC2473">
        <w:t>Если один из дисков, вышел из строя</w:t>
      </w:r>
      <w:r>
        <w:t xml:space="preserve">, </w:t>
      </w:r>
      <w:r w:rsidRPr="00FC2473">
        <w:t xml:space="preserve">его значение легко восстановить по контрольной сумме и по значениям остальных блоков с помощью </w:t>
      </w:r>
      <w:r>
        <w:t>операции «исключающего ИЛИ».</w:t>
      </w:r>
    </w:p>
    <w:p w:rsidR="00140247" w:rsidRDefault="00140247" w:rsidP="00140247">
      <w:pPr>
        <w:jc w:val="both"/>
      </w:pPr>
    </w:p>
    <w:p w:rsidR="00140247" w:rsidRDefault="00140247" w:rsidP="00140247">
      <w:pPr>
        <w:jc w:val="both"/>
      </w:pPr>
    </w:p>
    <w:p w:rsidR="00140247" w:rsidRDefault="00140247" w:rsidP="00140247">
      <w:pPr>
        <w:jc w:val="both"/>
      </w:pPr>
    </w:p>
    <w:p w:rsidR="00140247" w:rsidRDefault="00140247" w:rsidP="00140247">
      <w:pPr>
        <w:jc w:val="both"/>
      </w:pPr>
    </w:p>
    <w:p w:rsidR="00140247" w:rsidRPr="00FC2473" w:rsidRDefault="00140247" w:rsidP="00140247">
      <w:pPr>
        <w:jc w:val="both"/>
      </w:pPr>
    </w:p>
    <w:p w:rsidR="00140247" w:rsidRPr="00CF5C88" w:rsidRDefault="00140247" w:rsidP="00140247">
      <w:pPr>
        <w:pStyle w:val="a3"/>
        <w:ind w:left="0" w:firstLine="709"/>
        <w:jc w:val="both"/>
        <w:outlineLvl w:val="1"/>
        <w:rPr>
          <w:b/>
        </w:rPr>
      </w:pPr>
      <w:r w:rsidRPr="007408ED">
        <w:rPr>
          <w:b/>
        </w:rPr>
        <w:lastRenderedPageBreak/>
        <w:t>Вероятность выхода из строя</w:t>
      </w:r>
    </w:p>
    <w:p w:rsidR="00140247" w:rsidRDefault="00140247" w:rsidP="00140247">
      <w:pPr>
        <w:pStyle w:val="a3"/>
        <w:ind w:left="0"/>
        <w:jc w:val="both"/>
      </w:pPr>
      <w:r>
        <w:rPr>
          <w:noProof/>
        </w:rPr>
        <w:drawing>
          <wp:inline distT="0" distB="0" distL="0" distR="0">
            <wp:extent cx="3724275" cy="2798588"/>
            <wp:effectExtent l="0" t="0" r="0" b="1905"/>
            <wp:docPr id="85"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cstate="print"/>
                    <a:srcRect l="14429" t="10621" r="2368" b="11223"/>
                    <a:stretch/>
                  </pic:blipFill>
                  <pic:spPr bwMode="auto">
                    <a:xfrm>
                      <a:off x="0" y="0"/>
                      <a:ext cx="3723681" cy="279814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40247" w:rsidRDefault="00140247" w:rsidP="00140247">
      <w:pPr>
        <w:pStyle w:val="a3"/>
        <w:ind w:left="0"/>
        <w:jc w:val="both"/>
        <w:rPr>
          <w:noProof/>
        </w:rPr>
      </w:pPr>
    </w:p>
    <w:p w:rsidR="00140247" w:rsidRDefault="00140247" w:rsidP="00140247">
      <w:pPr>
        <w:pStyle w:val="a3"/>
        <w:ind w:left="0"/>
        <w:jc w:val="both"/>
      </w:pPr>
      <w:r>
        <w:rPr>
          <w:noProof/>
        </w:rPr>
        <w:drawing>
          <wp:inline distT="0" distB="0" distL="0" distR="0">
            <wp:extent cx="3861352" cy="2914650"/>
            <wp:effectExtent l="0" t="0" r="6350" b="0"/>
            <wp:docPr id="86"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cstate="print"/>
                    <a:srcRect l="14428" t="10621" r="2528" b="11022"/>
                    <a:stretch/>
                  </pic:blipFill>
                  <pic:spPr bwMode="auto">
                    <a:xfrm>
                      <a:off x="0" y="0"/>
                      <a:ext cx="3861352" cy="29146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40247" w:rsidRDefault="00140247" w:rsidP="00140247">
      <w:r>
        <w:br w:type="page"/>
      </w:r>
    </w:p>
    <w:p w:rsidR="00140247" w:rsidRDefault="00140247" w:rsidP="00140247">
      <w:pPr>
        <w:ind w:firstLine="709"/>
        <w:outlineLvl w:val="0"/>
        <w:rPr>
          <w:b/>
        </w:rPr>
      </w:pPr>
      <w:r w:rsidRPr="0040794D">
        <w:rPr>
          <w:b/>
        </w:rPr>
        <w:lastRenderedPageBreak/>
        <w:t>47</w:t>
      </w:r>
      <w:r>
        <w:rPr>
          <w:b/>
        </w:rPr>
        <w:t>.</w:t>
      </w:r>
      <w:r w:rsidRPr="0040794D">
        <w:rPr>
          <w:b/>
        </w:rPr>
        <w:t>Массив RAID6. Способ восстановления данных. Вероятность выхода из строя RAID 6.</w:t>
      </w:r>
    </w:p>
    <w:p w:rsidR="00140247" w:rsidRPr="00140247" w:rsidRDefault="00140247" w:rsidP="00140247">
      <w:pPr>
        <w:ind w:firstLine="709"/>
        <w:outlineLvl w:val="1"/>
        <w:rPr>
          <w:b/>
        </w:rPr>
      </w:pPr>
      <w:r>
        <w:rPr>
          <w:b/>
          <w:lang w:val="en-US"/>
        </w:rPr>
        <w:t>RAID</w:t>
      </w:r>
      <w:r w:rsidRPr="00140247">
        <w:rPr>
          <w:b/>
        </w:rPr>
        <w:t xml:space="preserve"> 6</w:t>
      </w:r>
    </w:p>
    <w:p w:rsidR="00140247" w:rsidRPr="00A236C7" w:rsidRDefault="00140247" w:rsidP="00140247">
      <w:pPr>
        <w:ind w:firstLine="709"/>
        <w:jc w:val="both"/>
      </w:pPr>
      <w:proofErr w:type="gramStart"/>
      <w:r>
        <w:t>П</w:t>
      </w:r>
      <w:r w:rsidRPr="00A236C7">
        <w:t>охож</w:t>
      </w:r>
      <w:proofErr w:type="gramEnd"/>
      <w:r w:rsidRPr="00A236C7">
        <w:t xml:space="preserve"> на RAID 5, но имеет более высокую степень надежности — под контрольные суммы выделяется емкость 2-х дисков, рассчитываются 2 суммы по разным алгоритмам,  причем с чередованием. Благодаря этому решается задача устойчивости к отказу сразу двух дисков, а также ускорения и защиты процесса восстановления массива при отказе одного диска.</w:t>
      </w:r>
    </w:p>
    <w:p w:rsidR="00140247" w:rsidRPr="00A236C7" w:rsidRDefault="00140247" w:rsidP="00140247">
      <w:pPr>
        <w:ind w:firstLine="709"/>
        <w:jc w:val="both"/>
      </w:pPr>
      <w:r w:rsidRPr="00A236C7">
        <w:t>Вместе с тем скорость чтения и особенно записи снижается, если не применяется достаточно мощный контроллер. Кроме того, затраты на избыточность составляют уже два диска, а для массива необходимо не менее 4 дисков.</w:t>
      </w:r>
    </w:p>
    <w:p w:rsidR="00140247" w:rsidRPr="00A236C7" w:rsidRDefault="00140247" w:rsidP="00140247">
      <w:pPr>
        <w:ind w:firstLine="709"/>
        <w:jc w:val="both"/>
      </w:pPr>
      <w:r w:rsidRPr="00A236C7">
        <w:rPr>
          <w:lang w:val="en-US"/>
        </w:rPr>
        <w:t>RAID</w:t>
      </w:r>
      <w:r w:rsidRPr="00A236C7">
        <w:t xml:space="preserve"> 6 реализуется только в мощных контроллерах и применяется для общих серверных задач, где высок риск потери ценных данных. Не теряет производительности при потере одного из дисков, что важно для некоторых задач.</w:t>
      </w:r>
    </w:p>
    <w:p w:rsidR="00140247" w:rsidRDefault="00140247" w:rsidP="00140247">
      <w:pPr>
        <w:ind w:firstLine="709"/>
      </w:pPr>
      <w:r>
        <w:rPr>
          <w:noProof/>
        </w:rPr>
        <w:drawing>
          <wp:inline distT="0" distB="0" distL="0" distR="0">
            <wp:extent cx="3507827" cy="2286000"/>
            <wp:effectExtent l="0" t="0" r="0" b="0"/>
            <wp:docPr id="87"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9076" cy="2286814"/>
                    </a:xfrm>
                    <a:prstGeom prst="rect">
                      <a:avLst/>
                    </a:prstGeom>
                    <a:noFill/>
                    <a:ln>
                      <a:noFill/>
                    </a:ln>
                  </pic:spPr>
                </pic:pic>
              </a:graphicData>
            </a:graphic>
          </wp:inline>
        </w:drawing>
      </w:r>
    </w:p>
    <w:p w:rsidR="00140247" w:rsidRPr="00A236C7" w:rsidRDefault="00140247" w:rsidP="00140247">
      <w:pPr>
        <w:ind w:firstLine="709"/>
      </w:pPr>
    </w:p>
    <w:p w:rsidR="00140247" w:rsidRPr="007408ED" w:rsidRDefault="00140247" w:rsidP="00140247">
      <w:pPr>
        <w:pStyle w:val="a3"/>
        <w:ind w:left="0" w:firstLine="709"/>
        <w:jc w:val="both"/>
        <w:outlineLvl w:val="1"/>
        <w:rPr>
          <w:b/>
        </w:rPr>
      </w:pPr>
      <w:r w:rsidRPr="007408ED">
        <w:rPr>
          <w:b/>
        </w:rPr>
        <w:t>Вероятность выхода из строя</w:t>
      </w:r>
    </w:p>
    <w:p w:rsidR="00140247" w:rsidRDefault="00140247" w:rsidP="00140247">
      <w:pPr>
        <w:pStyle w:val="a3"/>
        <w:ind w:left="0"/>
        <w:jc w:val="both"/>
      </w:pPr>
      <w:r>
        <w:rPr>
          <w:noProof/>
        </w:rPr>
        <w:drawing>
          <wp:inline distT="0" distB="0" distL="0" distR="0">
            <wp:extent cx="4953000" cy="3762375"/>
            <wp:effectExtent l="0" t="0" r="0" b="9525"/>
            <wp:docPr id="88"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cstate="print"/>
                    <a:srcRect l="14909" t="10220" r="1726" b="10622"/>
                    <a:stretch/>
                  </pic:blipFill>
                  <pic:spPr bwMode="auto">
                    <a:xfrm>
                      <a:off x="0" y="0"/>
                      <a:ext cx="4952211" cy="376177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40247" w:rsidRDefault="00140247" w:rsidP="00140247">
      <w:pPr>
        <w:pStyle w:val="a3"/>
        <w:ind w:left="0"/>
        <w:jc w:val="both"/>
      </w:pPr>
    </w:p>
    <w:p w:rsidR="00140247" w:rsidRDefault="00140247" w:rsidP="00140247">
      <w:pPr>
        <w:pStyle w:val="a3"/>
        <w:ind w:left="0"/>
        <w:jc w:val="both"/>
      </w:pPr>
    </w:p>
    <w:p w:rsidR="00140247" w:rsidRDefault="00140247" w:rsidP="00140247">
      <w:pPr>
        <w:pStyle w:val="a3"/>
        <w:ind w:left="0" w:firstLine="709"/>
        <w:jc w:val="both"/>
        <w:outlineLvl w:val="1"/>
        <w:rPr>
          <w:b/>
        </w:rPr>
      </w:pPr>
      <w:r>
        <w:rPr>
          <w:b/>
        </w:rPr>
        <w:lastRenderedPageBreak/>
        <w:t>Восстановление данных</w:t>
      </w:r>
    </w:p>
    <w:p w:rsidR="00140247" w:rsidRDefault="00140247" w:rsidP="00140247">
      <w:pPr>
        <w:pStyle w:val="a3"/>
        <w:ind w:left="0"/>
        <w:jc w:val="both"/>
      </w:pPr>
      <w:r w:rsidRPr="00CF5C88">
        <w:rPr>
          <w:noProof/>
        </w:rPr>
        <w:drawing>
          <wp:inline distT="0" distB="0" distL="0" distR="0">
            <wp:extent cx="2891723" cy="1781175"/>
            <wp:effectExtent l="0" t="0" r="4445" b="0"/>
            <wp:docPr id="430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1" name="Picture 2"/>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8948" cy="1785625"/>
                    </a:xfrm>
                    <a:prstGeom prst="rect">
                      <a:avLst/>
                    </a:prstGeom>
                    <a:noFill/>
                    <a:ln>
                      <a:noFill/>
                    </a:ln>
                    <a:effectLst/>
                    <a:extLst/>
                  </pic:spPr>
                </pic:pic>
              </a:graphicData>
            </a:graphic>
          </wp:inline>
        </w:drawing>
      </w:r>
      <w:r w:rsidRPr="00CF5C88">
        <w:rPr>
          <w:noProof/>
        </w:rPr>
        <w:drawing>
          <wp:inline distT="0" distB="0" distL="0" distR="0">
            <wp:extent cx="2743200" cy="1804924"/>
            <wp:effectExtent l="0" t="0" r="0" b="5080"/>
            <wp:docPr id="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5" name="Picture 2"/>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5538" cy="1806462"/>
                    </a:xfrm>
                    <a:prstGeom prst="rect">
                      <a:avLst/>
                    </a:prstGeom>
                    <a:noFill/>
                    <a:ln>
                      <a:noFill/>
                    </a:ln>
                    <a:effectLst/>
                    <a:extLst/>
                  </pic:spPr>
                </pic:pic>
              </a:graphicData>
            </a:graphic>
          </wp:inline>
        </w:drawing>
      </w:r>
    </w:p>
    <w:p w:rsidR="00140247" w:rsidRDefault="00140247" w:rsidP="00140247">
      <w:r>
        <w:br w:type="page"/>
      </w:r>
    </w:p>
    <w:p w:rsidR="00140247" w:rsidRDefault="00140247" w:rsidP="00140247">
      <w:pPr>
        <w:ind w:firstLine="709"/>
        <w:outlineLvl w:val="0"/>
        <w:rPr>
          <w:b/>
        </w:rPr>
      </w:pPr>
      <w:r w:rsidRPr="00CF5C88">
        <w:rPr>
          <w:b/>
        </w:rPr>
        <w:lastRenderedPageBreak/>
        <w:t>48. Расширенные уровни RAID: 1Е, 5Е, 5ЕЕ, 6Е. Гибридные массивы.</w:t>
      </w:r>
    </w:p>
    <w:p w:rsidR="00140247" w:rsidRPr="00DB0CC4" w:rsidRDefault="00140247" w:rsidP="00140247">
      <w:pPr>
        <w:ind w:firstLine="709"/>
        <w:outlineLvl w:val="1"/>
        <w:rPr>
          <w:b/>
        </w:rPr>
      </w:pPr>
      <w:r w:rsidRPr="00DB0CC4">
        <w:rPr>
          <w:b/>
          <w:lang w:val="en-US"/>
        </w:rPr>
        <w:t>RAID</w:t>
      </w:r>
      <w:r w:rsidRPr="00DB0CC4">
        <w:rPr>
          <w:b/>
        </w:rPr>
        <w:t xml:space="preserve"> 1</w:t>
      </w:r>
      <w:r w:rsidRPr="00DB0CC4">
        <w:rPr>
          <w:b/>
          <w:lang w:val="en-US"/>
        </w:rPr>
        <w:t>E</w:t>
      </w:r>
    </w:p>
    <w:p w:rsidR="00140247" w:rsidRPr="00DB0CC4" w:rsidRDefault="00140247" w:rsidP="00140247">
      <w:pPr>
        <w:ind w:firstLine="709"/>
        <w:jc w:val="both"/>
      </w:pPr>
      <w:proofErr w:type="gramStart"/>
      <w:r w:rsidRPr="00DB0CC4">
        <w:rPr>
          <w:lang w:val="en-US"/>
        </w:rPr>
        <w:t>RAID</w:t>
      </w:r>
      <w:r w:rsidRPr="00DB0CC4">
        <w:t xml:space="preserve"> 1</w:t>
      </w:r>
      <w:r w:rsidRPr="00DB0CC4">
        <w:rPr>
          <w:lang w:val="en-US"/>
        </w:rPr>
        <w:t>E</w:t>
      </w:r>
      <w:r w:rsidRPr="00DB0CC4">
        <w:t xml:space="preserve"> существует в различных вариантах, которые объединяет общий принцип – использование распределения данных одновременно с дублированием на тех же дисках.</w:t>
      </w:r>
      <w:proofErr w:type="gramEnd"/>
      <w:r w:rsidRPr="00DB0CC4">
        <w:t xml:space="preserve"> Обычно выполняется дублирование по страйпам (каждый страйп записывается дважды), еще лучше – с переменой порядка стрипов (как на диаграмме), что дает возможность восстановить данные, если выйдут из строя более одного диска, расположенные в массиве не рядом друг с другом. Также применяется двукратная запись одного стрипа, </w:t>
      </w:r>
      <w:proofErr w:type="gramStart"/>
      <w:r w:rsidRPr="00DB0CC4">
        <w:t>что</w:t>
      </w:r>
      <w:proofErr w:type="gramEnd"/>
      <w:r w:rsidRPr="00DB0CC4">
        <w:t xml:space="preserve"> по сути мало отличается от первого способа.</w:t>
      </w:r>
    </w:p>
    <w:p w:rsidR="00140247" w:rsidRPr="00DB0CC4" w:rsidRDefault="00140247" w:rsidP="00140247">
      <w:pPr>
        <w:ind w:firstLine="709"/>
        <w:jc w:val="both"/>
      </w:pPr>
      <w:r w:rsidRPr="00DB0CC4">
        <w:t xml:space="preserve">Основное преимущество </w:t>
      </w:r>
      <w:r w:rsidRPr="00DB0CC4">
        <w:rPr>
          <w:lang w:val="en-US"/>
        </w:rPr>
        <w:t>RAID</w:t>
      </w:r>
      <w:r w:rsidRPr="00DB0CC4">
        <w:t xml:space="preserve"> 1</w:t>
      </w:r>
      <w:r w:rsidRPr="00DB0CC4">
        <w:rPr>
          <w:lang w:val="en-US"/>
        </w:rPr>
        <w:t>E</w:t>
      </w:r>
      <w:r w:rsidRPr="00DB0CC4">
        <w:t xml:space="preserve"> – возможность реализации на массивах с нечетным количеством дисков, что невозможно для </w:t>
      </w:r>
      <w:r w:rsidRPr="00DB0CC4">
        <w:rPr>
          <w:lang w:val="en-US"/>
        </w:rPr>
        <w:t>RAID</w:t>
      </w:r>
      <w:r w:rsidRPr="00DB0CC4">
        <w:t xml:space="preserve"> 0. Сохранены все преимущества </w:t>
      </w:r>
      <w:r w:rsidRPr="00DB0CC4">
        <w:rPr>
          <w:lang w:val="en-US"/>
        </w:rPr>
        <w:t>RAID</w:t>
      </w:r>
      <w:r w:rsidRPr="00DB0CC4">
        <w:t xml:space="preserve"> 1, равно как и недостатки, главный из которых – потеря 50% полезной емкости дисков на избыточность.</w:t>
      </w:r>
    </w:p>
    <w:p w:rsidR="00140247" w:rsidRDefault="00140247" w:rsidP="00140247">
      <w:pPr>
        <w:ind w:firstLine="709"/>
      </w:pPr>
      <w:r>
        <w:rPr>
          <w:noProof/>
        </w:rPr>
        <w:drawing>
          <wp:inline distT="0" distB="0" distL="0" distR="0">
            <wp:extent cx="4448175" cy="3409950"/>
            <wp:effectExtent l="0" t="0" r="9525" b="0"/>
            <wp:docPr id="90"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cstate="print"/>
                    <a:srcRect l="17314" t="12225" r="7818" b="16031"/>
                    <a:stretch/>
                  </pic:blipFill>
                  <pic:spPr bwMode="auto">
                    <a:xfrm>
                      <a:off x="0" y="0"/>
                      <a:ext cx="4447467" cy="340940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40247" w:rsidRPr="00DB0CC4" w:rsidRDefault="00140247" w:rsidP="00140247">
      <w:pPr>
        <w:ind w:firstLine="709"/>
        <w:outlineLvl w:val="1"/>
        <w:rPr>
          <w:b/>
        </w:rPr>
      </w:pPr>
      <w:r w:rsidRPr="00DB0CC4">
        <w:rPr>
          <w:b/>
          <w:lang w:val="en-US"/>
        </w:rPr>
        <w:t>RAID</w:t>
      </w:r>
      <w:r w:rsidRPr="00DB0CC4">
        <w:rPr>
          <w:b/>
        </w:rPr>
        <w:t xml:space="preserve"> 5</w:t>
      </w:r>
      <w:r w:rsidRPr="00DB0CC4">
        <w:rPr>
          <w:b/>
          <w:lang w:val="en-US"/>
        </w:rPr>
        <w:t>E</w:t>
      </w:r>
      <w:r w:rsidRPr="00DB0CC4">
        <w:rPr>
          <w:b/>
        </w:rPr>
        <w:t>, 5</w:t>
      </w:r>
      <w:r w:rsidRPr="00DB0CC4">
        <w:rPr>
          <w:b/>
          <w:lang w:val="en-US"/>
        </w:rPr>
        <w:t>EE</w:t>
      </w:r>
      <w:r w:rsidRPr="00DB0CC4">
        <w:rPr>
          <w:b/>
        </w:rPr>
        <w:t xml:space="preserve"> и 6</w:t>
      </w:r>
      <w:r w:rsidRPr="00DB0CC4">
        <w:rPr>
          <w:b/>
          <w:lang w:val="en-US"/>
        </w:rPr>
        <w:t>E</w:t>
      </w:r>
    </w:p>
    <w:p w:rsidR="00140247" w:rsidRPr="00DB0CC4" w:rsidRDefault="00140247" w:rsidP="00140247">
      <w:pPr>
        <w:ind w:firstLine="709"/>
        <w:jc w:val="both"/>
      </w:pPr>
      <w:r w:rsidRPr="00DB0CC4">
        <w:t xml:space="preserve">Массивы </w:t>
      </w:r>
      <w:r w:rsidRPr="00DB0CC4">
        <w:rPr>
          <w:lang w:val="en-US"/>
        </w:rPr>
        <w:t>RAID</w:t>
      </w:r>
      <w:r w:rsidRPr="00DB0CC4">
        <w:t xml:space="preserve"> 5</w:t>
      </w:r>
      <w:r w:rsidRPr="00DB0CC4">
        <w:rPr>
          <w:lang w:val="en-US"/>
        </w:rPr>
        <w:t>E</w:t>
      </w:r>
      <w:r w:rsidRPr="00DB0CC4">
        <w:t xml:space="preserve"> и 6</w:t>
      </w:r>
      <w:r w:rsidRPr="00DB0CC4">
        <w:rPr>
          <w:lang w:val="en-US"/>
        </w:rPr>
        <w:t>E</w:t>
      </w:r>
      <w:r w:rsidRPr="00DB0CC4">
        <w:t xml:space="preserve"> отличаются тем, что включают в свой состав на один диск больше, чем требуется. </w:t>
      </w:r>
      <w:proofErr w:type="gramStart"/>
      <w:r w:rsidRPr="00DB0CC4">
        <w:t xml:space="preserve">При этом на каждом диске создается свободная зона, которая будет использована при выходе из строя одного из дисков (виртуальный </w:t>
      </w:r>
      <w:r w:rsidRPr="00DB0CC4">
        <w:rPr>
          <w:lang w:val="en-US"/>
        </w:rPr>
        <w:t>sparedisc</w:t>
      </w:r>
      <w:r w:rsidRPr="00DB0CC4">
        <w:t>).</w:t>
      </w:r>
      <w:proofErr w:type="gramEnd"/>
      <w:r w:rsidRPr="00DB0CC4">
        <w:t xml:space="preserve"> В процессе восстановления выполняется «компрессия» массива (с заполнением резервных зон), и на выходе получается обычный</w:t>
      </w:r>
      <w:proofErr w:type="gramStart"/>
      <w:r w:rsidRPr="00DB0CC4">
        <w:rPr>
          <w:lang w:val="en-US"/>
        </w:rPr>
        <w:t>RAID</w:t>
      </w:r>
      <w:proofErr w:type="gramEnd"/>
      <w:r w:rsidRPr="00DB0CC4">
        <w:t xml:space="preserve"> 5/6. Чтобы он снова стал 5</w:t>
      </w:r>
      <w:r w:rsidRPr="00DB0CC4">
        <w:rPr>
          <w:lang w:val="en-US"/>
        </w:rPr>
        <w:t>E</w:t>
      </w:r>
      <w:r w:rsidRPr="00DB0CC4">
        <w:t>/6</w:t>
      </w:r>
      <w:r w:rsidRPr="00DB0CC4">
        <w:rPr>
          <w:lang w:val="en-US"/>
        </w:rPr>
        <w:t>E</w:t>
      </w:r>
      <w:r w:rsidRPr="00DB0CC4">
        <w:t>, требуется «декомпрессия» с применением нового диска.</w:t>
      </w:r>
    </w:p>
    <w:p w:rsidR="00140247" w:rsidRPr="00DB0CC4" w:rsidRDefault="00140247" w:rsidP="00140247">
      <w:pPr>
        <w:ind w:firstLine="709"/>
        <w:jc w:val="both"/>
      </w:pPr>
      <w:r w:rsidRPr="00DB0CC4">
        <w:t xml:space="preserve">Массив </w:t>
      </w:r>
      <w:r w:rsidRPr="00DB0CC4">
        <w:rPr>
          <w:lang w:val="en-US"/>
        </w:rPr>
        <w:t>RAID</w:t>
      </w:r>
      <w:r w:rsidRPr="00DB0CC4">
        <w:t xml:space="preserve"> 5</w:t>
      </w:r>
      <w:r w:rsidRPr="00DB0CC4">
        <w:rPr>
          <w:lang w:val="en-US"/>
        </w:rPr>
        <w:t>EE</w:t>
      </w:r>
      <w:r w:rsidRPr="00DB0CC4">
        <w:t xml:space="preserve"> используется чаще, поскольку он использует распределение по дискам резервных зон в том же порядке, что и блоков четности. В итоге нагрузка на диски становится более равномерной, а процесс «компрессии» проходит значительно быстрее (восстановленный блок пропавшего диска записывается вместо предусмотренной в каждом страйпе резервной зоны).</w:t>
      </w:r>
    </w:p>
    <w:p w:rsidR="00140247" w:rsidRPr="00140247" w:rsidRDefault="00140247" w:rsidP="00140247">
      <w:pPr>
        <w:ind w:firstLine="709"/>
        <w:jc w:val="both"/>
      </w:pPr>
      <w:r w:rsidRPr="00DB0CC4">
        <w:t>Данный массив обладает большей избыточностью (на один диск), но позволяет обойтись без резервного диска, который обычно простаивает. С другой стороны, при наличии нескольких массивов резервный диск отводится только один, что позволяет сэкономить.</w:t>
      </w:r>
    </w:p>
    <w:p w:rsidR="00140247" w:rsidRPr="00140247" w:rsidRDefault="00140247" w:rsidP="00140247">
      <w:pPr>
        <w:ind w:firstLine="709"/>
        <w:jc w:val="both"/>
        <w:rPr>
          <w:noProof/>
        </w:rPr>
      </w:pPr>
    </w:p>
    <w:p w:rsidR="00140247" w:rsidRDefault="00140247" w:rsidP="00140247">
      <w:pPr>
        <w:ind w:firstLine="709"/>
        <w:jc w:val="both"/>
        <w:rPr>
          <w:lang w:val="en-US"/>
        </w:rPr>
      </w:pPr>
      <w:r>
        <w:rPr>
          <w:noProof/>
        </w:rPr>
        <w:lastRenderedPageBreak/>
        <w:drawing>
          <wp:inline distT="0" distB="0" distL="0" distR="0">
            <wp:extent cx="4053464" cy="3114675"/>
            <wp:effectExtent l="0" t="0" r="4445" b="0"/>
            <wp:docPr id="91"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cstate="print"/>
                    <a:srcRect l="18436" t="12826" r="7498" b="16032"/>
                    <a:stretch/>
                  </pic:blipFill>
                  <pic:spPr bwMode="auto">
                    <a:xfrm>
                      <a:off x="0" y="0"/>
                      <a:ext cx="4052818" cy="311417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40247" w:rsidRPr="00DB0CC4" w:rsidRDefault="00140247" w:rsidP="00140247">
      <w:pPr>
        <w:ind w:firstLine="709"/>
        <w:jc w:val="both"/>
        <w:rPr>
          <w:lang w:val="en-US"/>
        </w:rPr>
      </w:pPr>
    </w:p>
    <w:p w:rsidR="00140247" w:rsidRPr="00140247" w:rsidRDefault="00140247" w:rsidP="00140247">
      <w:pPr>
        <w:ind w:firstLine="709"/>
        <w:outlineLvl w:val="1"/>
        <w:rPr>
          <w:b/>
        </w:rPr>
      </w:pPr>
      <w:r w:rsidRPr="00CF5C88">
        <w:rPr>
          <w:b/>
        </w:rPr>
        <w:t>Гибридные массивы</w:t>
      </w:r>
    </w:p>
    <w:p w:rsidR="00140247" w:rsidRPr="00DB0CC4" w:rsidRDefault="00140247" w:rsidP="00140247">
      <w:pPr>
        <w:ind w:firstLine="709"/>
        <w:jc w:val="both"/>
      </w:pPr>
      <w:r w:rsidRPr="00DB0CC4">
        <w:t xml:space="preserve">Если в массиве </w:t>
      </w:r>
      <w:r w:rsidRPr="00DB0CC4">
        <w:rPr>
          <w:lang w:val="en-US"/>
        </w:rPr>
        <w:t>RAID</w:t>
      </w:r>
      <w:r w:rsidRPr="00DB0CC4">
        <w:t xml:space="preserve"> имеется более 3 дисков, то появляется возможность построения гибридного, или многоуровневого массива, в котором сочетаются структуры сразу двух массивов различного типа. Это позволяет получить сумму преимуще</w:t>
      </w:r>
      <w:proofErr w:type="gramStart"/>
      <w:r w:rsidRPr="00DB0CC4">
        <w:t>ств дв</w:t>
      </w:r>
      <w:proofErr w:type="gramEnd"/>
      <w:r w:rsidRPr="00DB0CC4">
        <w:t>ух типов, но за счет усложнения логики работы и затрат на диски.</w:t>
      </w:r>
    </w:p>
    <w:p w:rsidR="00140247" w:rsidRDefault="00140247" w:rsidP="00140247">
      <w:pPr>
        <w:ind w:firstLine="709"/>
        <w:jc w:val="both"/>
      </w:pPr>
      <w:r w:rsidRPr="00DB0CC4">
        <w:t xml:space="preserve">Как правило, в многоуровневых массивах стараются сочетать высокое быстродействие массива типа </w:t>
      </w:r>
      <w:r w:rsidRPr="00DB0CC4">
        <w:rPr>
          <w:lang w:val="en-US"/>
        </w:rPr>
        <w:t>RAID</w:t>
      </w:r>
      <w:r w:rsidRPr="00DB0CC4">
        <w:t xml:space="preserve"> 0 и отказоустойчивостью массивов других типов. За счет применения большого количества дисков это удается сделать.</w:t>
      </w:r>
    </w:p>
    <w:p w:rsidR="00140247" w:rsidRDefault="00140247" w:rsidP="00140247">
      <w:pPr>
        <w:ind w:firstLine="709"/>
        <w:jc w:val="both"/>
      </w:pPr>
    </w:p>
    <w:p w:rsidR="0004477A" w:rsidRDefault="0004477A" w:rsidP="00140247">
      <w:pPr>
        <w:ind w:firstLine="709"/>
        <w:jc w:val="both"/>
      </w:pPr>
    </w:p>
    <w:p w:rsidR="0004477A" w:rsidRDefault="0004477A" w:rsidP="00140247">
      <w:pPr>
        <w:ind w:firstLine="709"/>
        <w:jc w:val="both"/>
      </w:pPr>
    </w:p>
    <w:p w:rsidR="0004477A" w:rsidRDefault="0004477A" w:rsidP="00140247">
      <w:pPr>
        <w:ind w:firstLine="709"/>
        <w:jc w:val="both"/>
      </w:pPr>
    </w:p>
    <w:p w:rsidR="0004477A" w:rsidRDefault="0004477A" w:rsidP="00140247">
      <w:pPr>
        <w:ind w:firstLine="709"/>
        <w:jc w:val="both"/>
      </w:pPr>
    </w:p>
    <w:p w:rsidR="0004477A" w:rsidRDefault="0004477A" w:rsidP="00140247">
      <w:pPr>
        <w:ind w:firstLine="709"/>
        <w:jc w:val="both"/>
      </w:pPr>
    </w:p>
    <w:p w:rsidR="0004477A" w:rsidRDefault="0004477A" w:rsidP="00140247">
      <w:pPr>
        <w:ind w:firstLine="709"/>
        <w:jc w:val="both"/>
      </w:pPr>
    </w:p>
    <w:p w:rsidR="0004477A" w:rsidRDefault="0004477A" w:rsidP="00140247">
      <w:pPr>
        <w:ind w:firstLine="709"/>
        <w:jc w:val="both"/>
      </w:pPr>
    </w:p>
    <w:p w:rsidR="0004477A" w:rsidRDefault="0004477A" w:rsidP="00140247">
      <w:pPr>
        <w:ind w:firstLine="709"/>
        <w:jc w:val="both"/>
      </w:pPr>
    </w:p>
    <w:p w:rsidR="0004477A" w:rsidRDefault="0004477A" w:rsidP="00140247">
      <w:pPr>
        <w:ind w:firstLine="709"/>
        <w:jc w:val="both"/>
      </w:pPr>
    </w:p>
    <w:p w:rsidR="0004477A" w:rsidRDefault="0004477A" w:rsidP="00140247">
      <w:pPr>
        <w:ind w:firstLine="709"/>
        <w:jc w:val="both"/>
      </w:pPr>
    </w:p>
    <w:p w:rsidR="0004477A" w:rsidRDefault="0004477A" w:rsidP="00140247">
      <w:pPr>
        <w:ind w:firstLine="709"/>
        <w:jc w:val="both"/>
      </w:pPr>
    </w:p>
    <w:p w:rsidR="0004477A" w:rsidRDefault="0004477A" w:rsidP="00140247">
      <w:pPr>
        <w:ind w:firstLine="709"/>
        <w:jc w:val="both"/>
      </w:pPr>
    </w:p>
    <w:p w:rsidR="0004477A" w:rsidRDefault="0004477A" w:rsidP="00140247">
      <w:pPr>
        <w:ind w:firstLine="709"/>
        <w:jc w:val="both"/>
      </w:pPr>
    </w:p>
    <w:p w:rsidR="0004477A" w:rsidRDefault="0004477A" w:rsidP="00140247">
      <w:pPr>
        <w:ind w:firstLine="709"/>
        <w:jc w:val="both"/>
      </w:pPr>
    </w:p>
    <w:p w:rsidR="0004477A" w:rsidRDefault="0004477A" w:rsidP="00140247">
      <w:pPr>
        <w:ind w:firstLine="709"/>
        <w:jc w:val="both"/>
      </w:pPr>
    </w:p>
    <w:p w:rsidR="0004477A" w:rsidRDefault="0004477A" w:rsidP="00140247">
      <w:pPr>
        <w:ind w:firstLine="709"/>
        <w:jc w:val="both"/>
      </w:pPr>
    </w:p>
    <w:p w:rsidR="0004477A" w:rsidRDefault="0004477A" w:rsidP="00140247">
      <w:pPr>
        <w:ind w:firstLine="709"/>
        <w:jc w:val="both"/>
      </w:pPr>
    </w:p>
    <w:p w:rsidR="0004477A" w:rsidRDefault="0004477A" w:rsidP="00140247">
      <w:pPr>
        <w:ind w:firstLine="709"/>
        <w:jc w:val="both"/>
      </w:pPr>
    </w:p>
    <w:p w:rsidR="0004477A" w:rsidRDefault="0004477A" w:rsidP="00140247">
      <w:pPr>
        <w:ind w:firstLine="709"/>
        <w:jc w:val="both"/>
      </w:pPr>
    </w:p>
    <w:p w:rsidR="0004477A" w:rsidRDefault="0004477A" w:rsidP="00140247">
      <w:pPr>
        <w:ind w:firstLine="709"/>
        <w:jc w:val="both"/>
      </w:pPr>
    </w:p>
    <w:p w:rsidR="0004477A" w:rsidRDefault="0004477A" w:rsidP="00140247">
      <w:pPr>
        <w:ind w:firstLine="709"/>
        <w:jc w:val="both"/>
      </w:pPr>
    </w:p>
    <w:p w:rsidR="0004477A" w:rsidRDefault="0004477A" w:rsidP="00140247">
      <w:pPr>
        <w:ind w:firstLine="709"/>
        <w:jc w:val="both"/>
      </w:pPr>
    </w:p>
    <w:p w:rsidR="00140247" w:rsidRDefault="00140247" w:rsidP="00140247">
      <w:pPr>
        <w:ind w:firstLine="709"/>
        <w:jc w:val="both"/>
      </w:pPr>
    </w:p>
    <w:p w:rsidR="00140247" w:rsidRDefault="00140247" w:rsidP="00140247">
      <w:pPr>
        <w:jc w:val="both"/>
        <w:rPr>
          <w:b/>
        </w:rPr>
      </w:pPr>
      <w:r w:rsidRPr="00BB3BE0">
        <w:rPr>
          <w:b/>
        </w:rPr>
        <w:lastRenderedPageBreak/>
        <w:t xml:space="preserve">49.Накопители на магнитной ленте. Основные характеристики: технология, метод сжатия, </w:t>
      </w:r>
      <w:r w:rsidRPr="00C85670">
        <w:rPr>
          <w:b/>
        </w:rPr>
        <w:t>размер буфера</w:t>
      </w:r>
      <w:r w:rsidRPr="00BB3BE0">
        <w:rPr>
          <w:b/>
        </w:rPr>
        <w:t>, интерфейс. Устройства чтения/записи на ленту. Форматы QIC, Travan, SLR, DAT.</w:t>
      </w:r>
    </w:p>
    <w:p w:rsidR="00140247" w:rsidRDefault="00140247" w:rsidP="00140247">
      <w:pPr>
        <w:jc w:val="both"/>
        <w:rPr>
          <w:b/>
        </w:rPr>
      </w:pPr>
    </w:p>
    <w:p w:rsidR="00140247" w:rsidRDefault="00140247" w:rsidP="00140247">
      <w:pPr>
        <w:jc w:val="both"/>
        <w:rPr>
          <w:b/>
        </w:rPr>
      </w:pPr>
      <w:r w:rsidRPr="00BB3BE0">
        <w:rPr>
          <w:b/>
        </w:rPr>
        <w:t>Накопители на магнитной ленте</w:t>
      </w:r>
      <w:r>
        <w:rPr>
          <w:b/>
        </w:rPr>
        <w:t>.</w:t>
      </w:r>
    </w:p>
    <w:p w:rsidR="00140247" w:rsidRDefault="00140247" w:rsidP="00140247">
      <w:pPr>
        <w:jc w:val="both"/>
      </w:pPr>
    </w:p>
    <w:p w:rsidR="00140247" w:rsidRDefault="00140247" w:rsidP="00140247">
      <w:pPr>
        <w:ind w:firstLine="282"/>
        <w:jc w:val="both"/>
      </w:pPr>
      <w:r w:rsidRPr="00DA14D4">
        <w:t xml:space="preserve">Основное преимущество ленточных носителей – </w:t>
      </w:r>
      <w:r w:rsidRPr="00C85670">
        <w:rPr>
          <w:b/>
          <w:i/>
        </w:rPr>
        <w:t>огромная емкость</w:t>
      </w:r>
    </w:p>
    <w:p w:rsidR="00140247" w:rsidRDefault="00140247" w:rsidP="00140247">
      <w:pPr>
        <w:ind w:firstLine="282"/>
        <w:jc w:val="both"/>
      </w:pPr>
    </w:p>
    <w:p w:rsidR="00140247" w:rsidRDefault="00140247" w:rsidP="00140247">
      <w:pPr>
        <w:jc w:val="both"/>
      </w:pPr>
      <w:r>
        <w:rPr>
          <w:b/>
        </w:rPr>
        <w:t>Т</w:t>
      </w:r>
      <w:r w:rsidRPr="00BB3BE0">
        <w:rPr>
          <w:b/>
        </w:rPr>
        <w:t>ехнология</w:t>
      </w:r>
      <w:r>
        <w:t>.</w:t>
      </w:r>
    </w:p>
    <w:p w:rsidR="00140247" w:rsidRDefault="00140247" w:rsidP="00140247">
      <w:pPr>
        <w:jc w:val="both"/>
      </w:pPr>
    </w:p>
    <w:p w:rsidR="00140247" w:rsidRPr="002147B9" w:rsidRDefault="00140247" w:rsidP="00140247">
      <w:pPr>
        <w:ind w:firstLine="282"/>
        <w:jc w:val="both"/>
      </w:pPr>
      <w:proofErr w:type="gramStart"/>
      <w:r w:rsidRPr="00C85670">
        <w:rPr>
          <w:b/>
          <w:i/>
        </w:rPr>
        <w:t>Магнитная лента</w:t>
      </w:r>
      <w:r w:rsidRPr="002147B9">
        <w:t xml:space="preserve"> представляет собой гибкую ленту из того или иного материала, на которую с одной стороны нанесено покрытие из ферромагнетика.</w:t>
      </w:r>
      <w:proofErr w:type="gramEnd"/>
      <w:r w:rsidRPr="002147B9">
        <w:t xml:space="preserve"> Применение вакуумного напыления позволяет надежно фиксировать покрытие (без адгезивного материала), что повышает устойчивость ленты к износу.</w:t>
      </w:r>
    </w:p>
    <w:p w:rsidR="00140247" w:rsidRPr="002147B9" w:rsidRDefault="00140247" w:rsidP="00140247">
      <w:pPr>
        <w:ind w:firstLine="282"/>
        <w:jc w:val="both"/>
      </w:pPr>
      <w:r w:rsidRPr="002147B9">
        <w:t xml:space="preserve">Запись данных на ленту выполняется в виде дорожек, разделенных зазорами. </w:t>
      </w:r>
    </w:p>
    <w:p w:rsidR="00140247" w:rsidRDefault="00140247" w:rsidP="00140247">
      <w:pPr>
        <w:ind w:firstLine="282"/>
        <w:jc w:val="both"/>
      </w:pPr>
    </w:p>
    <w:p w:rsidR="00140247" w:rsidRDefault="00140247" w:rsidP="00140247">
      <w:pPr>
        <w:ind w:firstLine="282"/>
        <w:jc w:val="both"/>
        <w:rPr>
          <w:b/>
          <w:bCs/>
        </w:rPr>
      </w:pPr>
      <w:r>
        <w:rPr>
          <w:b/>
          <w:bCs/>
        </w:rPr>
        <w:t>-</w:t>
      </w:r>
      <w:r w:rsidRPr="00C85670">
        <w:rPr>
          <w:b/>
          <w:bCs/>
          <w:i/>
        </w:rPr>
        <w:t>Линейная запись</w:t>
      </w:r>
    </w:p>
    <w:p w:rsidR="00140247" w:rsidRPr="002147B9" w:rsidRDefault="00140247" w:rsidP="00140247">
      <w:pPr>
        <w:ind w:firstLine="282"/>
        <w:jc w:val="both"/>
      </w:pPr>
      <w:r w:rsidRPr="002147B9">
        <w:t xml:space="preserve">неподвижная головка формирует дорожку вдоль всей ленты. Как правило, на ленте можно разместить несколько дорожек с зазорами между ними (в один проход несколькими головками или в несколько проходов). </w:t>
      </w:r>
    </w:p>
    <w:p w:rsidR="00140247" w:rsidRDefault="00140247" w:rsidP="00140247">
      <w:pPr>
        <w:ind w:firstLine="282"/>
        <w:jc w:val="both"/>
      </w:pPr>
      <w:r w:rsidRPr="002147B9">
        <w:rPr>
          <w:noProof/>
        </w:rPr>
        <w:drawing>
          <wp:inline distT="0" distB="0" distL="0" distR="0">
            <wp:extent cx="3234789" cy="902524"/>
            <wp:effectExtent l="19050" t="0" r="3711" b="0"/>
            <wp:docPr id="94" name="Рисунок 3" descr="Linear_tape_drive.png"/>
            <wp:cNvGraphicFramePr/>
            <a:graphic xmlns:a="http://schemas.openxmlformats.org/drawingml/2006/main">
              <a:graphicData uri="http://schemas.openxmlformats.org/drawingml/2006/picture">
                <pic:pic xmlns:pic="http://schemas.openxmlformats.org/drawingml/2006/picture">
                  <pic:nvPicPr>
                    <pic:cNvPr id="11267" name="Рисунок 2" descr="Linear_tape_drive.png"/>
                    <pic:cNvPicPr>
                      <a:picLocks noChangeAspect="1"/>
                    </pic:cNvPicPr>
                  </pic:nvPicPr>
                  <pic:blipFill>
                    <a:blip r:embed="rId78" cstate="print"/>
                    <a:srcRect/>
                    <a:stretch>
                      <a:fillRect/>
                    </a:stretch>
                  </pic:blipFill>
                  <pic:spPr bwMode="auto">
                    <a:xfrm>
                      <a:off x="0" y="0"/>
                      <a:ext cx="3235879" cy="902828"/>
                    </a:xfrm>
                    <a:prstGeom prst="rect">
                      <a:avLst/>
                    </a:prstGeom>
                    <a:noFill/>
                    <a:ln w="9525">
                      <a:noFill/>
                      <a:miter lim="800000"/>
                      <a:headEnd/>
                      <a:tailEnd/>
                    </a:ln>
                  </pic:spPr>
                </pic:pic>
              </a:graphicData>
            </a:graphic>
          </wp:inline>
        </w:drawing>
      </w:r>
    </w:p>
    <w:p w:rsidR="00140247" w:rsidRPr="009D584C" w:rsidRDefault="00140247" w:rsidP="00140247">
      <w:pPr>
        <w:ind w:firstLine="282"/>
        <w:jc w:val="both"/>
        <w:rPr>
          <w:bCs/>
        </w:rPr>
      </w:pPr>
      <w:r>
        <w:rPr>
          <w:b/>
          <w:bCs/>
        </w:rPr>
        <w:t>-</w:t>
      </w:r>
      <w:proofErr w:type="gramStart"/>
      <w:r w:rsidRPr="00C85670">
        <w:rPr>
          <w:b/>
          <w:bCs/>
          <w:i/>
        </w:rPr>
        <w:t>Линейная</w:t>
      </w:r>
      <w:proofErr w:type="gramEnd"/>
      <w:r w:rsidRPr="00C85670">
        <w:rPr>
          <w:b/>
          <w:bCs/>
          <w:i/>
        </w:rPr>
        <w:t xml:space="preserve"> с серпантином</w:t>
      </w:r>
    </w:p>
    <w:p w:rsidR="00140247" w:rsidRPr="002147B9" w:rsidRDefault="00140247" w:rsidP="00140247">
      <w:pPr>
        <w:ind w:firstLine="282"/>
        <w:jc w:val="both"/>
      </w:pPr>
      <w:r w:rsidRPr="002147B9">
        <w:t xml:space="preserve">Вариант линейной записи – головка выполняет запись в обратном направлении, но с небольшим смещением. Таким </w:t>
      </w:r>
      <w:proofErr w:type="gramStart"/>
      <w:r w:rsidRPr="002147B9">
        <w:t>образом</w:t>
      </w:r>
      <w:proofErr w:type="gramEnd"/>
      <w:r w:rsidRPr="002147B9">
        <w:t xml:space="preserve"> можно записать более 100 дорожек на ленту.</w:t>
      </w:r>
    </w:p>
    <w:p w:rsidR="00140247" w:rsidRDefault="00140247" w:rsidP="00140247">
      <w:pPr>
        <w:ind w:firstLine="282"/>
        <w:jc w:val="both"/>
      </w:pPr>
      <w:r w:rsidRPr="002147B9">
        <w:rPr>
          <w:noProof/>
        </w:rPr>
        <w:drawing>
          <wp:inline distT="0" distB="0" distL="0" distR="0">
            <wp:extent cx="3231614" cy="961901"/>
            <wp:effectExtent l="19050" t="0" r="6886" b="0"/>
            <wp:docPr id="95" name="Рисунок 4" descr="Linear_serpentine_tape_drive.png"/>
            <wp:cNvGraphicFramePr/>
            <a:graphic xmlns:a="http://schemas.openxmlformats.org/drawingml/2006/main">
              <a:graphicData uri="http://schemas.openxmlformats.org/drawingml/2006/picture">
                <pic:pic xmlns:pic="http://schemas.openxmlformats.org/drawingml/2006/picture">
                  <pic:nvPicPr>
                    <pic:cNvPr id="12291" name="Содержимое 3" descr="Linear_serpentine_tape_drive.png"/>
                    <pic:cNvPicPr>
                      <a:picLocks noGrp="1" noChangeAspect="1"/>
                    </pic:cNvPicPr>
                  </pic:nvPicPr>
                  <pic:blipFill>
                    <a:blip r:embed="rId79" cstate="print"/>
                    <a:srcRect/>
                    <a:stretch>
                      <a:fillRect/>
                    </a:stretch>
                  </pic:blipFill>
                  <pic:spPr bwMode="auto">
                    <a:xfrm>
                      <a:off x="0" y="0"/>
                      <a:ext cx="3232716" cy="962229"/>
                    </a:xfrm>
                    <a:prstGeom prst="rect">
                      <a:avLst/>
                    </a:prstGeom>
                    <a:noFill/>
                    <a:ln w="9525">
                      <a:noFill/>
                      <a:miter lim="800000"/>
                      <a:headEnd/>
                      <a:tailEnd/>
                    </a:ln>
                  </pic:spPr>
                </pic:pic>
              </a:graphicData>
            </a:graphic>
          </wp:inline>
        </w:drawing>
      </w:r>
    </w:p>
    <w:p w:rsidR="00140247" w:rsidRPr="00C85670" w:rsidRDefault="00140247" w:rsidP="00140247">
      <w:pPr>
        <w:ind w:firstLine="282"/>
        <w:jc w:val="both"/>
        <w:rPr>
          <w:b/>
          <w:bCs/>
          <w:i/>
        </w:rPr>
      </w:pPr>
      <w:r>
        <w:rPr>
          <w:b/>
          <w:bCs/>
        </w:rPr>
        <w:t>-</w:t>
      </w:r>
      <w:r w:rsidRPr="00C85670">
        <w:rPr>
          <w:b/>
          <w:bCs/>
          <w:i/>
        </w:rPr>
        <w:t>Наклонно-строчная запись</w:t>
      </w:r>
    </w:p>
    <w:p w:rsidR="00140247" w:rsidRPr="002147B9" w:rsidRDefault="00140247" w:rsidP="00140247">
      <w:pPr>
        <w:ind w:firstLine="282"/>
        <w:jc w:val="both"/>
      </w:pPr>
      <w:r w:rsidRPr="002147B9">
        <w:t>(</w:t>
      </w:r>
      <w:r w:rsidRPr="002147B9">
        <w:rPr>
          <w:lang w:val="en-US"/>
        </w:rPr>
        <w:t>Helical</w:t>
      </w:r>
      <w:r w:rsidRPr="002147B9">
        <w:t>) пишущие головки выполняют запись диагональных штрихов, что позволяет за один проход заполнять максимальную полезную площадь ленты. Для реализации этого метода головка выполнена в виде вращающегося барабана (против направления движения ленты).</w:t>
      </w:r>
    </w:p>
    <w:p w:rsidR="00140247" w:rsidRDefault="00140247" w:rsidP="00140247">
      <w:pPr>
        <w:ind w:firstLine="282"/>
        <w:jc w:val="both"/>
      </w:pPr>
    </w:p>
    <w:p w:rsidR="00140247" w:rsidRPr="002147B9" w:rsidRDefault="00140247" w:rsidP="00140247">
      <w:pPr>
        <w:ind w:firstLine="282"/>
        <w:jc w:val="both"/>
      </w:pPr>
      <w:r w:rsidRPr="002147B9">
        <w:t xml:space="preserve">Важнейший недостаток наклонно-строчной записи – значительно более быстрый </w:t>
      </w:r>
      <w:proofErr w:type="gramStart"/>
      <w:r w:rsidRPr="002147B9">
        <w:t>износ</w:t>
      </w:r>
      <w:proofErr w:type="gramEnd"/>
      <w:r w:rsidRPr="002147B9">
        <w:t xml:space="preserve"> как барабана, так и ленты, поскольку лента в процессе работы должна полностью (до 90 до 180 градусов) охватывать барабан. </w:t>
      </w:r>
    </w:p>
    <w:p w:rsidR="00140247" w:rsidRDefault="00140247" w:rsidP="00140247">
      <w:pPr>
        <w:jc w:val="both"/>
      </w:pPr>
    </w:p>
    <w:p w:rsidR="00140247" w:rsidRDefault="00140247" w:rsidP="00140247">
      <w:pPr>
        <w:jc w:val="both"/>
        <w:rPr>
          <w:b/>
        </w:rPr>
      </w:pPr>
      <w:r>
        <w:rPr>
          <w:b/>
        </w:rPr>
        <w:t>М</w:t>
      </w:r>
      <w:r w:rsidRPr="00BB3BE0">
        <w:rPr>
          <w:b/>
        </w:rPr>
        <w:t>етод сжатия</w:t>
      </w:r>
      <w:r>
        <w:rPr>
          <w:b/>
        </w:rPr>
        <w:t>.</w:t>
      </w:r>
    </w:p>
    <w:p w:rsidR="00140247" w:rsidRDefault="00140247" w:rsidP="00140247">
      <w:pPr>
        <w:ind w:left="-426" w:firstLine="426"/>
        <w:jc w:val="both"/>
        <w:rPr>
          <w:b/>
          <w:bCs/>
        </w:rPr>
      </w:pPr>
    </w:p>
    <w:p w:rsidR="00140247" w:rsidRPr="002147B9" w:rsidRDefault="00140247" w:rsidP="00140247">
      <w:pPr>
        <w:jc w:val="both"/>
      </w:pPr>
      <w:r w:rsidRPr="002147B9">
        <w:t>Основные алгоритмы:</w:t>
      </w:r>
    </w:p>
    <w:p w:rsidR="00140247" w:rsidRPr="00876ED1" w:rsidRDefault="00140247" w:rsidP="00140247">
      <w:pPr>
        <w:jc w:val="both"/>
      </w:pPr>
      <w:r w:rsidRPr="00876ED1">
        <w:t>-</w:t>
      </w:r>
      <w:r w:rsidRPr="00876ED1">
        <w:rPr>
          <w:lang w:val="en-US"/>
        </w:rPr>
        <w:t>LZ</w:t>
      </w:r>
      <w:r w:rsidRPr="00876ED1">
        <w:t xml:space="preserve">  (Зива-Лемпела</w:t>
      </w:r>
      <w:proofErr w:type="gramStart"/>
      <w:r w:rsidRPr="00876ED1">
        <w:t xml:space="preserve"> )</w:t>
      </w:r>
      <w:proofErr w:type="gramEnd"/>
      <w:r w:rsidRPr="00876ED1">
        <w:t xml:space="preserve">   </w:t>
      </w:r>
    </w:p>
    <w:p w:rsidR="00140247" w:rsidRPr="0004477A" w:rsidRDefault="00140247" w:rsidP="00140247">
      <w:pPr>
        <w:jc w:val="both"/>
      </w:pPr>
      <w:r w:rsidRPr="0004477A">
        <w:t>-7-</w:t>
      </w:r>
      <w:r w:rsidRPr="00140247">
        <w:rPr>
          <w:lang w:val="en-US"/>
        </w:rPr>
        <w:t>Zip</w:t>
      </w:r>
      <w:r w:rsidRPr="0004477A">
        <w:t xml:space="preserve">, </w:t>
      </w:r>
      <w:r w:rsidRPr="00140247">
        <w:rPr>
          <w:lang w:val="en-US"/>
        </w:rPr>
        <w:t>ARJ</w:t>
      </w:r>
      <w:r w:rsidRPr="0004477A">
        <w:t xml:space="preserve">, </w:t>
      </w:r>
      <w:r w:rsidRPr="00876ED1">
        <w:rPr>
          <w:lang w:val="en-US"/>
        </w:rPr>
        <w:t>PKZIP</w:t>
      </w:r>
      <w:r w:rsidRPr="0004477A">
        <w:t xml:space="preserve">,  </w:t>
      </w:r>
      <w:r w:rsidRPr="00140247">
        <w:rPr>
          <w:lang w:val="en-US"/>
        </w:rPr>
        <w:t>RAR</w:t>
      </w:r>
      <w:r w:rsidRPr="0004477A">
        <w:tab/>
      </w:r>
    </w:p>
    <w:p w:rsidR="00140247" w:rsidRPr="00876ED1" w:rsidRDefault="00140247" w:rsidP="00140247">
      <w:pPr>
        <w:jc w:val="both"/>
        <w:rPr>
          <w:lang w:val="en-US"/>
        </w:rPr>
      </w:pPr>
      <w:r w:rsidRPr="00876ED1">
        <w:rPr>
          <w:lang w:val="en-US"/>
        </w:rPr>
        <w:t xml:space="preserve">-IDRC (Improved Data Recording Capability) </w:t>
      </w:r>
    </w:p>
    <w:p w:rsidR="00140247" w:rsidRPr="00876ED1" w:rsidRDefault="00140247" w:rsidP="00140247">
      <w:pPr>
        <w:jc w:val="both"/>
        <w:rPr>
          <w:lang w:val="en-US"/>
        </w:rPr>
      </w:pPr>
      <w:r w:rsidRPr="00876ED1">
        <w:rPr>
          <w:lang w:val="en-US"/>
        </w:rPr>
        <w:t xml:space="preserve">- </w:t>
      </w:r>
      <w:proofErr w:type="gramStart"/>
      <w:r w:rsidRPr="00876ED1">
        <w:rPr>
          <w:lang w:val="en-US"/>
        </w:rPr>
        <w:t>ALDC  (</w:t>
      </w:r>
      <w:proofErr w:type="gramEnd"/>
      <w:r w:rsidRPr="00876ED1">
        <w:rPr>
          <w:lang w:val="en-US"/>
        </w:rPr>
        <w:t>Advanced Lossless Data Compression )</w:t>
      </w:r>
    </w:p>
    <w:p w:rsidR="00140247" w:rsidRPr="00ED7D25" w:rsidRDefault="00140247" w:rsidP="00140247">
      <w:pPr>
        <w:jc w:val="both"/>
        <w:rPr>
          <w:lang w:val="en-US"/>
        </w:rPr>
      </w:pPr>
      <w:r w:rsidRPr="00876ED1">
        <w:rPr>
          <w:lang w:val="en-US"/>
        </w:rPr>
        <w:t xml:space="preserve">- </w:t>
      </w:r>
      <w:r w:rsidRPr="00876ED1">
        <w:rPr>
          <w:iCs/>
          <w:lang w:val="en-US"/>
        </w:rPr>
        <w:t xml:space="preserve">DLZ1 </w:t>
      </w:r>
      <w:r w:rsidRPr="00140247">
        <w:rPr>
          <w:iCs/>
          <w:lang w:val="en-US"/>
        </w:rPr>
        <w:t>(</w:t>
      </w:r>
      <w:r w:rsidRPr="00876ED1">
        <w:rPr>
          <w:iCs/>
          <w:lang w:val="en-US"/>
        </w:rPr>
        <w:t>Digital Lempel Ziv 1</w:t>
      </w:r>
      <w:r w:rsidRPr="00140247">
        <w:rPr>
          <w:i/>
          <w:iCs/>
          <w:lang w:val="en-US"/>
        </w:rPr>
        <w:t>)</w:t>
      </w:r>
    </w:p>
    <w:p w:rsidR="00140247" w:rsidRPr="00140247" w:rsidRDefault="00140247" w:rsidP="00140247">
      <w:pPr>
        <w:ind w:left="282"/>
        <w:jc w:val="both"/>
        <w:rPr>
          <w:lang w:val="en-US"/>
        </w:rPr>
      </w:pPr>
    </w:p>
    <w:p w:rsidR="00140247" w:rsidRPr="00140247" w:rsidRDefault="00140247" w:rsidP="00140247">
      <w:pPr>
        <w:jc w:val="both"/>
        <w:rPr>
          <w:b/>
          <w:lang w:val="en-US"/>
        </w:rPr>
      </w:pPr>
      <w:r>
        <w:rPr>
          <w:b/>
        </w:rPr>
        <w:lastRenderedPageBreak/>
        <w:t>И</w:t>
      </w:r>
      <w:r w:rsidRPr="00BB3BE0">
        <w:rPr>
          <w:b/>
        </w:rPr>
        <w:t>нтерфейс</w:t>
      </w:r>
      <w:r w:rsidRPr="00140247">
        <w:rPr>
          <w:b/>
          <w:lang w:val="en-US"/>
        </w:rPr>
        <w:t>.</w:t>
      </w:r>
    </w:p>
    <w:p w:rsidR="00140247" w:rsidRPr="00140247" w:rsidRDefault="00140247" w:rsidP="00140247">
      <w:pPr>
        <w:jc w:val="both"/>
        <w:rPr>
          <w:b/>
          <w:lang w:val="en-US"/>
        </w:rPr>
      </w:pPr>
    </w:p>
    <w:p w:rsidR="00140247" w:rsidRDefault="00140247" w:rsidP="00140247">
      <w:pPr>
        <w:ind w:firstLine="282"/>
        <w:jc w:val="both"/>
      </w:pPr>
      <w:r w:rsidRPr="002147B9">
        <w:t xml:space="preserve">Ленточные приводы имеют различные интерфейсы. Настольные дешевые модели обычно оснащаются </w:t>
      </w:r>
      <w:r w:rsidRPr="002147B9">
        <w:rPr>
          <w:lang w:val="en-US"/>
        </w:rPr>
        <w:t>USB</w:t>
      </w:r>
      <w:r w:rsidRPr="002147B9">
        <w:t xml:space="preserve"> или </w:t>
      </w:r>
      <w:r w:rsidRPr="002147B9">
        <w:rPr>
          <w:lang w:val="en-US"/>
        </w:rPr>
        <w:t>ATA</w:t>
      </w:r>
      <w:r w:rsidRPr="002147B9">
        <w:t>/</w:t>
      </w:r>
      <w:r w:rsidRPr="002147B9">
        <w:rPr>
          <w:lang w:val="en-US"/>
        </w:rPr>
        <w:t>SATA</w:t>
      </w:r>
      <w:r w:rsidRPr="002147B9">
        <w:t xml:space="preserve">, устройства серверного назначения – </w:t>
      </w:r>
      <w:r w:rsidRPr="002147B9">
        <w:rPr>
          <w:lang w:val="en-US"/>
        </w:rPr>
        <w:t>SCSI</w:t>
      </w:r>
      <w:r w:rsidRPr="002147B9">
        <w:t xml:space="preserve">, </w:t>
      </w:r>
      <w:r w:rsidRPr="002147B9">
        <w:rPr>
          <w:lang w:val="en-US"/>
        </w:rPr>
        <w:t>FC</w:t>
      </w:r>
      <w:r w:rsidRPr="002147B9">
        <w:t>-</w:t>
      </w:r>
      <w:r w:rsidRPr="002147B9">
        <w:rPr>
          <w:lang w:val="en-US"/>
        </w:rPr>
        <w:t>AL</w:t>
      </w:r>
      <w:r w:rsidRPr="002147B9">
        <w:t xml:space="preserve">, </w:t>
      </w:r>
      <w:r w:rsidRPr="002147B9">
        <w:rPr>
          <w:lang w:val="en-US"/>
        </w:rPr>
        <w:t>SAS</w:t>
      </w:r>
      <w:r w:rsidRPr="002147B9">
        <w:t xml:space="preserve">, </w:t>
      </w:r>
      <w:r w:rsidRPr="002147B9">
        <w:rPr>
          <w:lang w:val="en-US"/>
        </w:rPr>
        <w:t>Ethernet</w:t>
      </w:r>
      <w:r w:rsidRPr="002147B9">
        <w:t>.</w:t>
      </w:r>
    </w:p>
    <w:p w:rsidR="00140247" w:rsidRPr="009D584C" w:rsidRDefault="00140247" w:rsidP="00140247">
      <w:pPr>
        <w:ind w:firstLine="282"/>
        <w:jc w:val="both"/>
      </w:pPr>
      <w:r w:rsidRPr="002147B9">
        <w:t xml:space="preserve"> </w:t>
      </w:r>
    </w:p>
    <w:p w:rsidR="00140247" w:rsidRDefault="00140247" w:rsidP="00140247">
      <w:pPr>
        <w:jc w:val="both"/>
        <w:rPr>
          <w:b/>
        </w:rPr>
      </w:pPr>
      <w:r>
        <w:rPr>
          <w:b/>
        </w:rPr>
        <w:t>Р</w:t>
      </w:r>
      <w:r w:rsidRPr="00C85670">
        <w:rPr>
          <w:b/>
        </w:rPr>
        <w:t>азмер буфера</w:t>
      </w:r>
      <w:r>
        <w:rPr>
          <w:b/>
        </w:rPr>
        <w:t>.</w:t>
      </w:r>
    </w:p>
    <w:p w:rsidR="00140247" w:rsidRDefault="00140247" w:rsidP="00140247">
      <w:pPr>
        <w:jc w:val="both"/>
      </w:pPr>
    </w:p>
    <w:p w:rsidR="00140247" w:rsidRDefault="00140247" w:rsidP="00140247">
      <w:pPr>
        <w:ind w:firstLine="708"/>
        <w:jc w:val="both"/>
      </w:pPr>
      <w:r>
        <w:t>Размер рабочего блока с данными задается пользователем, но имеет аппаратное ограничение, связанное с величиной буфера устройства и скоростью его работы. Размер блока влияет на вместимость ленты, так как между блоками устройство оставляет пустые промежутки (interblock gap). Размер этого промежутка у каждого из устрой</w:t>
      </w:r>
      <w:proofErr w:type="gramStart"/>
      <w:r>
        <w:t>ств св</w:t>
      </w:r>
      <w:proofErr w:type="gramEnd"/>
      <w:r>
        <w:t>ой. К примеру, используя устройство QIC-11 можно сохранить 24 мегабайта данных на ленте, записывая данные с блоком в 0.5 килобайта и до 60 мегабайт с блоком в 63 килобайта. Недостатки использования блоков большого размера заключаются в том, что система резервирует в памяти буферы аналогичного размера, что не особенно критично в современных системах с большими объемами оперативной памяти.</w:t>
      </w:r>
    </w:p>
    <w:p w:rsidR="00140247" w:rsidRDefault="00140247" w:rsidP="00140247">
      <w:pPr>
        <w:ind w:firstLine="708"/>
        <w:jc w:val="both"/>
      </w:pPr>
    </w:p>
    <w:p w:rsidR="00140247" w:rsidRDefault="00140247" w:rsidP="00140247">
      <w:pPr>
        <w:jc w:val="both"/>
        <w:rPr>
          <w:b/>
          <w:bCs/>
        </w:rPr>
      </w:pPr>
      <w:r w:rsidRPr="002147B9">
        <w:rPr>
          <w:b/>
          <w:bCs/>
        </w:rPr>
        <w:t>Устройства чтения/записи на ленту</w:t>
      </w:r>
      <w:r>
        <w:rPr>
          <w:b/>
          <w:bCs/>
        </w:rPr>
        <w:t>.</w:t>
      </w:r>
    </w:p>
    <w:p w:rsidR="00140247" w:rsidRPr="00ED7D25" w:rsidRDefault="00140247" w:rsidP="00140247">
      <w:pPr>
        <w:jc w:val="both"/>
      </w:pPr>
    </w:p>
    <w:p w:rsidR="00140247" w:rsidRDefault="00140247" w:rsidP="00140247">
      <w:pPr>
        <w:ind w:firstLine="282"/>
        <w:jc w:val="both"/>
      </w:pPr>
      <w:r>
        <w:t>-</w:t>
      </w:r>
      <w:r w:rsidRPr="00C85670">
        <w:rPr>
          <w:b/>
          <w:i/>
        </w:rPr>
        <w:t>ленточный привод</w:t>
      </w:r>
      <w:r w:rsidRPr="002147B9">
        <w:t xml:space="preserve"> (</w:t>
      </w:r>
      <w:r w:rsidRPr="002147B9">
        <w:rPr>
          <w:lang w:val="en-US"/>
        </w:rPr>
        <w:t>Tape</w:t>
      </w:r>
      <w:r w:rsidRPr="002147B9">
        <w:t xml:space="preserve"> </w:t>
      </w:r>
      <w:r w:rsidRPr="002147B9">
        <w:rPr>
          <w:lang w:val="en-US"/>
        </w:rPr>
        <w:t>drive</w:t>
      </w:r>
      <w:r>
        <w:t xml:space="preserve">(он же </w:t>
      </w:r>
      <w:r w:rsidRPr="002147B9">
        <w:t>стример (</w:t>
      </w:r>
      <w:r w:rsidRPr="002147B9">
        <w:rPr>
          <w:lang w:val="en-US"/>
        </w:rPr>
        <w:t>Streamer</w:t>
      </w:r>
      <w:r>
        <w:t>)))</w:t>
      </w:r>
    </w:p>
    <w:p w:rsidR="00140247" w:rsidRDefault="00140247" w:rsidP="00140247">
      <w:pPr>
        <w:ind w:firstLine="282"/>
        <w:jc w:val="both"/>
      </w:pPr>
    </w:p>
    <w:p w:rsidR="00140247" w:rsidRPr="002147B9" w:rsidRDefault="00140247" w:rsidP="00140247">
      <w:pPr>
        <w:ind w:firstLine="282"/>
        <w:jc w:val="both"/>
      </w:pPr>
      <w:r w:rsidRPr="00C85670">
        <w:rPr>
          <w:b/>
          <w:i/>
        </w:rPr>
        <w:t>Ленточный привод</w:t>
      </w:r>
      <w:r w:rsidRPr="002147B9">
        <w:t xml:space="preserve"> имеет сравнительно простую блочную конструкцию – состоит из головки чтения/записи (фиксированной или вращающейся) и механизма захвата, натяжения и протяжки ленты (ЛПМ). Конкретное механическое устройство у ленточных приводов различается.</w:t>
      </w:r>
    </w:p>
    <w:p w:rsidR="00140247" w:rsidRDefault="00140247" w:rsidP="00140247">
      <w:pPr>
        <w:ind w:firstLine="282"/>
        <w:jc w:val="both"/>
      </w:pPr>
      <w:r w:rsidRPr="002147B9">
        <w:t>В современных устройствах данные защищаются кодами Рида-Соломона, причем многоуровневыми.</w:t>
      </w:r>
    </w:p>
    <w:p w:rsidR="00140247" w:rsidRPr="002147B9" w:rsidRDefault="00140247" w:rsidP="00140247">
      <w:pPr>
        <w:ind w:firstLine="282"/>
        <w:jc w:val="both"/>
      </w:pPr>
    </w:p>
    <w:p w:rsidR="00140247" w:rsidRDefault="00140247" w:rsidP="00140247">
      <w:pPr>
        <w:jc w:val="both"/>
        <w:rPr>
          <w:bCs/>
          <w:i/>
        </w:rPr>
      </w:pPr>
      <w:r>
        <w:rPr>
          <w:b/>
        </w:rPr>
        <w:t>-</w:t>
      </w:r>
      <w:r w:rsidRPr="00C85670">
        <w:rPr>
          <w:b/>
          <w:bCs/>
          <w:i/>
        </w:rPr>
        <w:t>Проверка при записи</w:t>
      </w:r>
    </w:p>
    <w:p w:rsidR="00140247" w:rsidRPr="00C85670" w:rsidRDefault="00140247" w:rsidP="00140247">
      <w:pPr>
        <w:ind w:firstLine="708"/>
        <w:jc w:val="both"/>
      </w:pPr>
      <w:r w:rsidRPr="00C85670">
        <w:t>Большинство ленточных приводов благодаря большой площади головки выполняет чтение одновременно с записью, чтобы гарантировать отсутствие изначально не читаемых участков. Для этого элементы чтения располагаются непосредственно возле элементов записи.</w:t>
      </w:r>
    </w:p>
    <w:p w:rsidR="00140247" w:rsidRDefault="00140247" w:rsidP="00140247">
      <w:pPr>
        <w:ind w:firstLine="708"/>
        <w:jc w:val="both"/>
      </w:pPr>
      <w:r w:rsidRPr="00C85670">
        <w:t>Если отмечено наличие ошибки записи, привод обычно повторяет дефектный участок еще раз. Формат, размер блоков, количество контрольных кодов зависят от конкретной реализации. В современных устройствах данные защищаются кодами Рида-Соломона, причем многоуровневыми.</w:t>
      </w:r>
    </w:p>
    <w:p w:rsidR="00140247" w:rsidRDefault="00140247" w:rsidP="00140247">
      <w:pPr>
        <w:jc w:val="both"/>
      </w:pPr>
    </w:p>
    <w:p w:rsidR="00140247" w:rsidRPr="00C85670" w:rsidRDefault="00140247" w:rsidP="00140247">
      <w:pPr>
        <w:jc w:val="both"/>
        <w:rPr>
          <w:b/>
          <w:bCs/>
          <w:i/>
        </w:rPr>
      </w:pPr>
      <w:r w:rsidRPr="00C85670">
        <w:rPr>
          <w:b/>
          <w:i/>
        </w:rPr>
        <w:t>-</w:t>
      </w:r>
      <w:r w:rsidRPr="00C85670">
        <w:rPr>
          <w:b/>
          <w:bCs/>
          <w:i/>
        </w:rPr>
        <w:t>Стирание</w:t>
      </w:r>
    </w:p>
    <w:p w:rsidR="00140247" w:rsidRPr="00C85670" w:rsidRDefault="00140247" w:rsidP="00140247">
      <w:pPr>
        <w:ind w:firstLine="708"/>
        <w:jc w:val="both"/>
      </w:pPr>
      <w:r w:rsidRPr="00C85670">
        <w:t xml:space="preserve">Поскольку запись на ленту выполняется магнитным способом, существует заманчивая возможность выполнить мгновенное стирание всей ленты при помощи сильного электромагнитного поля (метод </w:t>
      </w:r>
      <w:r w:rsidRPr="00C85670">
        <w:rPr>
          <w:lang w:val="en-US"/>
        </w:rPr>
        <w:t>Degauss</w:t>
      </w:r>
      <w:r w:rsidRPr="00C85670">
        <w:t>). Такие устройства выпускались.</w:t>
      </w:r>
    </w:p>
    <w:p w:rsidR="00140247" w:rsidRPr="00C85670" w:rsidRDefault="00140247" w:rsidP="00140247">
      <w:pPr>
        <w:ind w:firstLine="708"/>
        <w:jc w:val="both"/>
      </w:pPr>
      <w:r w:rsidRPr="00C85670">
        <w:t xml:space="preserve">Однако современные ленточные носители содержат специальное форматирование – </w:t>
      </w:r>
      <w:proofErr w:type="gramStart"/>
      <w:r w:rsidRPr="00C85670">
        <w:t>серво-дорожки</w:t>
      </w:r>
      <w:proofErr w:type="gramEnd"/>
      <w:r w:rsidRPr="00C85670">
        <w:t>, по которым выполняется точное позиционирование головок. Отсутствие серво-информации делает картридж полностью непригодным к записи.</w:t>
      </w:r>
    </w:p>
    <w:p w:rsidR="00140247" w:rsidRPr="00C85670" w:rsidRDefault="00140247" w:rsidP="00140247">
      <w:pPr>
        <w:ind w:firstLine="708"/>
        <w:jc w:val="both"/>
      </w:pPr>
      <w:r w:rsidRPr="00C85670">
        <w:t>Некоторые стандарты предусматривают наличие элемента стирания, который обычно имеет большую ширину, чтобы захватывать и зазоры между дорожками. У многих стандартов такой элемент не предусмотрен – данные записываются «поверх».</w:t>
      </w:r>
    </w:p>
    <w:p w:rsidR="00140247" w:rsidRPr="00C85670" w:rsidRDefault="00140247" w:rsidP="00140247">
      <w:pPr>
        <w:jc w:val="both"/>
      </w:pPr>
    </w:p>
    <w:p w:rsidR="00140247" w:rsidRDefault="00140247" w:rsidP="00140247">
      <w:pPr>
        <w:jc w:val="both"/>
        <w:rPr>
          <w:bCs/>
          <w:i/>
        </w:rPr>
      </w:pPr>
      <w:r w:rsidRPr="00C85670">
        <w:rPr>
          <w:bCs/>
          <w:i/>
        </w:rPr>
        <w:t>-</w:t>
      </w:r>
      <w:r w:rsidRPr="00C85670">
        <w:rPr>
          <w:b/>
          <w:bCs/>
          <w:i/>
        </w:rPr>
        <w:t>Очистка головок</w:t>
      </w:r>
    </w:p>
    <w:p w:rsidR="00140247" w:rsidRPr="00C85670" w:rsidRDefault="00140247" w:rsidP="00140247">
      <w:pPr>
        <w:ind w:firstLine="708"/>
        <w:jc w:val="both"/>
      </w:pPr>
      <w:r w:rsidRPr="00C85670">
        <w:lastRenderedPageBreak/>
        <w:t>Ленточные накопители используют контактный метод записи – лента обязательно входит в физический контакт с элементами записи и чтения.  Избавиться от этого невозможно, поскольку лента является гибкой, а для работы магнитных эффектов требуется как можно меньшее расстояние между сердечником элемента и магнитным носителем. Ленту приходиться прижимать к головке.</w:t>
      </w:r>
    </w:p>
    <w:p w:rsidR="00140247" w:rsidRPr="00C85670" w:rsidRDefault="00140247" w:rsidP="00140247">
      <w:pPr>
        <w:ind w:firstLine="708"/>
        <w:jc w:val="both"/>
      </w:pPr>
      <w:r w:rsidRPr="00C85670">
        <w:t>Возникающее трение негативно воздействует и на головку, и на ленту. Лента постепенно истирается, однако поскольку ее площадь довольно большая, это не так заметно, как истирание головки. Мелкие частицы ленты остаются на головках, ухудшая качество чтения/записи.</w:t>
      </w:r>
    </w:p>
    <w:p w:rsidR="00140247" w:rsidRPr="00C85670" w:rsidRDefault="00140247" w:rsidP="00140247">
      <w:pPr>
        <w:ind w:firstLine="708"/>
        <w:jc w:val="both"/>
      </w:pPr>
      <w:r w:rsidRPr="00C85670">
        <w:t>В большинстве ленточных систем очистка осуществляется с помощью абразивных поверхностей в специальных чистящих картриджах. Системы самоочистки головок применяются редко.</w:t>
      </w:r>
    </w:p>
    <w:p w:rsidR="00140247" w:rsidRDefault="00140247" w:rsidP="00140247">
      <w:pPr>
        <w:ind w:firstLine="708"/>
        <w:jc w:val="both"/>
      </w:pPr>
      <w:r w:rsidRPr="00C85670">
        <w:t>Системы с наклонно-строчной записью намного больше подвержены загрязнению и износу головок из-за их вращающейся конструкции.</w:t>
      </w:r>
    </w:p>
    <w:p w:rsidR="00140247" w:rsidRPr="00C85670" w:rsidRDefault="00140247" w:rsidP="00140247">
      <w:pPr>
        <w:ind w:firstLine="708"/>
        <w:jc w:val="both"/>
      </w:pPr>
    </w:p>
    <w:p w:rsidR="00140247" w:rsidRDefault="00140247" w:rsidP="00140247">
      <w:pPr>
        <w:jc w:val="both"/>
        <w:rPr>
          <w:b/>
        </w:rPr>
      </w:pPr>
    </w:p>
    <w:p w:rsidR="00140247" w:rsidRPr="00140247" w:rsidRDefault="00140247" w:rsidP="00140247">
      <w:pPr>
        <w:jc w:val="both"/>
        <w:rPr>
          <w:b/>
          <w:bCs/>
          <w:lang w:val="en-US"/>
        </w:rPr>
      </w:pPr>
      <w:r w:rsidRPr="002147B9">
        <w:rPr>
          <w:b/>
          <w:bCs/>
        </w:rPr>
        <w:t>Формат</w:t>
      </w:r>
      <w:r w:rsidRPr="00140247">
        <w:rPr>
          <w:b/>
          <w:bCs/>
          <w:lang w:val="en-US"/>
        </w:rPr>
        <w:t xml:space="preserve"> </w:t>
      </w:r>
      <w:r w:rsidRPr="002147B9">
        <w:rPr>
          <w:b/>
          <w:bCs/>
          <w:lang w:val="en-US"/>
        </w:rPr>
        <w:t>QIC</w:t>
      </w:r>
      <w:r w:rsidRPr="00140247">
        <w:rPr>
          <w:b/>
          <w:bCs/>
          <w:lang w:val="en-US"/>
        </w:rPr>
        <w:t>.</w:t>
      </w:r>
    </w:p>
    <w:p w:rsidR="00140247" w:rsidRPr="00140247" w:rsidRDefault="00140247" w:rsidP="00140247">
      <w:pPr>
        <w:jc w:val="both"/>
        <w:rPr>
          <w:b/>
          <w:bCs/>
          <w:lang w:val="en-US"/>
        </w:rPr>
      </w:pPr>
    </w:p>
    <w:p w:rsidR="00140247" w:rsidRPr="00262178" w:rsidRDefault="00140247" w:rsidP="00140247">
      <w:pPr>
        <w:ind w:firstLine="708"/>
        <w:jc w:val="both"/>
      </w:pPr>
      <w:r w:rsidRPr="00C85670">
        <w:rPr>
          <w:b/>
          <w:i/>
        </w:rPr>
        <w:t>Формат</w:t>
      </w:r>
      <w:r w:rsidRPr="00C85670">
        <w:rPr>
          <w:b/>
          <w:i/>
          <w:lang w:val="en-US"/>
        </w:rPr>
        <w:t xml:space="preserve"> QIC</w:t>
      </w:r>
      <w:r w:rsidRPr="00C85670">
        <w:rPr>
          <w:b/>
          <w:lang w:val="en-US"/>
        </w:rPr>
        <w:t xml:space="preserve"> (Quarter Inch Cartridge)</w:t>
      </w:r>
      <w:r w:rsidRPr="009D584C">
        <w:rPr>
          <w:lang w:val="en-US"/>
        </w:rPr>
        <w:t xml:space="preserve"> .</w:t>
      </w:r>
      <w:r w:rsidRPr="00262178">
        <w:rPr>
          <w:lang w:val="en-US"/>
        </w:rPr>
        <w:t xml:space="preserve"> QIC</w:t>
      </w:r>
      <w:r w:rsidRPr="00262178">
        <w:t xml:space="preserve"> представляет собой систему линейной многодорожечной (методом «серпантина») записи на ленту шириной 6.27 мм и длиной до 500 м. Картридж представляет собой пластиковую коробку с алюминиевым основанием, в которую помещены две втулки с лентой. Перемотка ленты осуществляется за счет вращения встроенного в картридж ремня, который обеспечивает сохранение натяжения ленты.</w:t>
      </w:r>
    </w:p>
    <w:p w:rsidR="00140247" w:rsidRDefault="00140247" w:rsidP="00140247">
      <w:pPr>
        <w:ind w:firstLine="708"/>
        <w:jc w:val="both"/>
      </w:pPr>
      <w:r w:rsidRPr="00262178">
        <w:t>В процессе записи осуществляется контроль благодаря тому, что головка записи обрамлена головками чтения. При возникновении ошибок выполняется повторная запись блока (объемом 512 или 1024 Кб).</w:t>
      </w:r>
    </w:p>
    <w:p w:rsidR="00140247" w:rsidRDefault="00140247" w:rsidP="00140247">
      <w:pPr>
        <w:ind w:firstLine="708"/>
        <w:jc w:val="both"/>
      </w:pPr>
      <w:r w:rsidRPr="00262178">
        <w:t xml:space="preserve">Кассета </w:t>
      </w:r>
      <w:r w:rsidRPr="00262178">
        <w:rPr>
          <w:lang w:val="en-US"/>
        </w:rPr>
        <w:t>QIC</w:t>
      </w:r>
      <w:r w:rsidRPr="00262178">
        <w:t xml:space="preserve"> (</w:t>
      </w:r>
      <w:r w:rsidRPr="00262178">
        <w:rPr>
          <w:lang w:val="en-US"/>
        </w:rPr>
        <w:t>DC</w:t>
      </w:r>
      <w:r w:rsidRPr="00262178">
        <w:t xml:space="preserve">300, позже </w:t>
      </w:r>
      <w:r w:rsidRPr="00262178">
        <w:rPr>
          <w:lang w:val="en-US"/>
        </w:rPr>
        <w:t>DC</w:t>
      </w:r>
      <w:r w:rsidRPr="00262178">
        <w:t xml:space="preserve">600) изначально имела большие размеры – 150х100 мм. Для более компактных настольных устройств был предложен мини-картридж </w:t>
      </w:r>
      <w:r w:rsidRPr="00262178">
        <w:rPr>
          <w:lang w:val="en-US"/>
        </w:rPr>
        <w:t>MC</w:t>
      </w:r>
      <w:r w:rsidRPr="00262178">
        <w:t xml:space="preserve"> размером 80х61 мм.</w:t>
      </w:r>
    </w:p>
    <w:p w:rsidR="00140247" w:rsidRDefault="00140247" w:rsidP="00140247">
      <w:pPr>
        <w:ind w:firstLine="708"/>
        <w:jc w:val="both"/>
      </w:pPr>
    </w:p>
    <w:p w:rsidR="00140247" w:rsidRDefault="00140247" w:rsidP="00140247">
      <w:pPr>
        <w:jc w:val="both"/>
        <w:rPr>
          <w:b/>
          <w:bCs/>
        </w:rPr>
      </w:pPr>
      <w:r w:rsidRPr="00262178">
        <w:rPr>
          <w:b/>
          <w:bCs/>
        </w:rPr>
        <w:t xml:space="preserve">Формат </w:t>
      </w:r>
      <w:r w:rsidRPr="00262178">
        <w:rPr>
          <w:b/>
          <w:bCs/>
          <w:lang w:val="en-US"/>
        </w:rPr>
        <w:t>Travan</w:t>
      </w:r>
    </w:p>
    <w:p w:rsidR="00140247" w:rsidRDefault="00140247" w:rsidP="00140247">
      <w:pPr>
        <w:jc w:val="both"/>
        <w:rPr>
          <w:b/>
          <w:bCs/>
        </w:rPr>
      </w:pPr>
    </w:p>
    <w:p w:rsidR="00140247" w:rsidRPr="00262178" w:rsidRDefault="00140247" w:rsidP="00140247">
      <w:pPr>
        <w:ind w:firstLine="708"/>
        <w:jc w:val="both"/>
      </w:pPr>
      <w:r w:rsidRPr="00262178">
        <w:t>Был разработан компанией 3</w:t>
      </w:r>
      <w:r w:rsidRPr="00262178">
        <w:rPr>
          <w:lang w:val="en-US"/>
        </w:rPr>
        <w:t>M</w:t>
      </w:r>
      <w:r w:rsidRPr="00262178">
        <w:t xml:space="preserve"> на базе мини-картриджей </w:t>
      </w:r>
      <w:r w:rsidRPr="00262178">
        <w:rPr>
          <w:lang w:val="en-US"/>
        </w:rPr>
        <w:t>QIC</w:t>
      </w:r>
      <w:r w:rsidRPr="00262178">
        <w:t xml:space="preserve">, однако для увеличения числа дорожек ширина ленты была изменена на 8 мм. Сегодня развитием линейки картриджей </w:t>
      </w:r>
      <w:r w:rsidRPr="00262178">
        <w:rPr>
          <w:lang w:val="en-US"/>
        </w:rPr>
        <w:t>Travan</w:t>
      </w:r>
      <w:r w:rsidRPr="00262178">
        <w:t xml:space="preserve"> занимается </w:t>
      </w:r>
      <w:r w:rsidRPr="00262178">
        <w:rPr>
          <w:lang w:val="en-US"/>
        </w:rPr>
        <w:t>Imation</w:t>
      </w:r>
      <w:r w:rsidRPr="00262178">
        <w:t xml:space="preserve">, приводы выпускают десятки компаний, включая </w:t>
      </w:r>
      <w:r w:rsidRPr="00262178">
        <w:rPr>
          <w:lang w:val="en-US"/>
        </w:rPr>
        <w:t>Seagate</w:t>
      </w:r>
      <w:r w:rsidRPr="00262178">
        <w:t xml:space="preserve">, </w:t>
      </w:r>
      <w:r w:rsidRPr="00262178">
        <w:rPr>
          <w:lang w:val="en-US"/>
        </w:rPr>
        <w:t>Exabyte</w:t>
      </w:r>
      <w:r w:rsidRPr="00262178">
        <w:t xml:space="preserve">, </w:t>
      </w:r>
      <w:r w:rsidRPr="00262178">
        <w:rPr>
          <w:lang w:val="en-US"/>
        </w:rPr>
        <w:t>HP</w:t>
      </w:r>
      <w:r w:rsidRPr="00262178">
        <w:t xml:space="preserve">, </w:t>
      </w:r>
      <w:r w:rsidRPr="00262178">
        <w:rPr>
          <w:lang w:val="en-US"/>
        </w:rPr>
        <w:t>IBM</w:t>
      </w:r>
      <w:r w:rsidRPr="00262178">
        <w:t xml:space="preserve"> и др.</w:t>
      </w:r>
    </w:p>
    <w:p w:rsidR="00140247" w:rsidRPr="00262178" w:rsidRDefault="00140247" w:rsidP="00140247">
      <w:pPr>
        <w:ind w:firstLine="708"/>
        <w:jc w:val="both"/>
      </w:pPr>
      <w:r w:rsidRPr="00262178">
        <w:t xml:space="preserve">Первые картриджи </w:t>
      </w:r>
      <w:r w:rsidRPr="00262178">
        <w:rPr>
          <w:lang w:val="en-US"/>
        </w:rPr>
        <w:t>TR</w:t>
      </w:r>
      <w:r w:rsidRPr="00262178">
        <w:t xml:space="preserve">-1 имели емкость 400 Мб (36 дорожек), последние </w:t>
      </w:r>
      <w:r w:rsidRPr="00262178">
        <w:rPr>
          <w:lang w:val="en-US"/>
        </w:rPr>
        <w:t>TR</w:t>
      </w:r>
      <w:r w:rsidRPr="00262178">
        <w:t>-7 (</w:t>
      </w:r>
      <w:r w:rsidRPr="00262178">
        <w:rPr>
          <w:lang w:val="en-US"/>
        </w:rPr>
        <w:t>NS</w:t>
      </w:r>
      <w:r w:rsidRPr="00262178">
        <w:t xml:space="preserve">20) – 20 Гб (108 дорожек). Добиться такой емкости позволило применение оптической серво-системы и метода модуляции </w:t>
      </w:r>
      <w:r w:rsidRPr="00262178">
        <w:rPr>
          <w:lang w:val="en-US"/>
        </w:rPr>
        <w:t>PRML</w:t>
      </w:r>
      <w:r w:rsidRPr="00262178">
        <w:t>.</w:t>
      </w:r>
    </w:p>
    <w:p w:rsidR="00140247" w:rsidRDefault="00140247" w:rsidP="00140247">
      <w:pPr>
        <w:jc w:val="both"/>
      </w:pPr>
    </w:p>
    <w:p w:rsidR="00140247" w:rsidRDefault="00140247" w:rsidP="00140247">
      <w:pPr>
        <w:jc w:val="both"/>
        <w:rPr>
          <w:b/>
          <w:bCs/>
        </w:rPr>
      </w:pPr>
      <w:r w:rsidRPr="00262178">
        <w:rPr>
          <w:b/>
          <w:bCs/>
        </w:rPr>
        <w:t xml:space="preserve">Формат </w:t>
      </w:r>
      <w:r w:rsidRPr="00262178">
        <w:rPr>
          <w:b/>
          <w:bCs/>
          <w:lang w:val="en-US"/>
        </w:rPr>
        <w:t>SLR</w:t>
      </w:r>
    </w:p>
    <w:p w:rsidR="00140247" w:rsidRDefault="00140247" w:rsidP="00140247">
      <w:pPr>
        <w:jc w:val="both"/>
        <w:rPr>
          <w:b/>
          <w:bCs/>
        </w:rPr>
      </w:pPr>
    </w:p>
    <w:p w:rsidR="00140247" w:rsidRPr="00262178" w:rsidRDefault="00140247" w:rsidP="00140247">
      <w:pPr>
        <w:ind w:firstLine="708"/>
        <w:jc w:val="both"/>
      </w:pPr>
      <w:r w:rsidRPr="00C85670">
        <w:rPr>
          <w:b/>
          <w:i/>
        </w:rPr>
        <w:t xml:space="preserve">Формат </w:t>
      </w:r>
      <w:r w:rsidRPr="00C85670">
        <w:rPr>
          <w:b/>
          <w:i/>
          <w:lang w:val="en-US"/>
        </w:rPr>
        <w:t>SLR</w:t>
      </w:r>
      <w:r w:rsidRPr="00C85670">
        <w:rPr>
          <w:b/>
          <w:i/>
        </w:rPr>
        <w:t xml:space="preserve"> (</w:t>
      </w:r>
      <w:r w:rsidRPr="00C85670">
        <w:rPr>
          <w:b/>
          <w:i/>
          <w:lang w:val="en-US"/>
        </w:rPr>
        <w:t>Scalable</w:t>
      </w:r>
      <w:r w:rsidRPr="00C85670">
        <w:rPr>
          <w:b/>
          <w:i/>
        </w:rPr>
        <w:t xml:space="preserve"> </w:t>
      </w:r>
      <w:r w:rsidRPr="00C85670">
        <w:rPr>
          <w:b/>
          <w:i/>
          <w:lang w:val="en-US"/>
        </w:rPr>
        <w:t>Linear</w:t>
      </w:r>
      <w:r w:rsidRPr="00C85670">
        <w:rPr>
          <w:b/>
          <w:i/>
        </w:rPr>
        <w:t xml:space="preserve"> </w:t>
      </w:r>
      <w:r w:rsidRPr="00C85670">
        <w:rPr>
          <w:b/>
          <w:i/>
          <w:lang w:val="en-US"/>
        </w:rPr>
        <w:t>Recording</w:t>
      </w:r>
      <w:r w:rsidRPr="00C85670">
        <w:rPr>
          <w:b/>
          <w:i/>
        </w:rPr>
        <w:t>)</w:t>
      </w:r>
      <w:r w:rsidRPr="00262178">
        <w:t xml:space="preserve"> – наиболее удачное развитие стандарта </w:t>
      </w:r>
      <w:r w:rsidRPr="00262178">
        <w:rPr>
          <w:lang w:val="en-US"/>
        </w:rPr>
        <w:t>QIC</w:t>
      </w:r>
      <w:r w:rsidRPr="00262178">
        <w:t xml:space="preserve">, предпринятое компанией </w:t>
      </w:r>
      <w:r w:rsidRPr="00262178">
        <w:rPr>
          <w:lang w:val="en-US"/>
        </w:rPr>
        <w:t>Tandberg</w:t>
      </w:r>
      <w:r w:rsidRPr="00262178">
        <w:t xml:space="preserve"> (скупила некогда успешных производителей ленточных устройств). Изначально стандарт </w:t>
      </w:r>
      <w:r w:rsidRPr="00262178">
        <w:rPr>
          <w:lang w:val="en-US"/>
        </w:rPr>
        <w:t>SLR</w:t>
      </w:r>
      <w:r w:rsidRPr="00262178">
        <w:t xml:space="preserve"> использовал ленту 6.27 мм, но </w:t>
      </w:r>
      <w:proofErr w:type="gramStart"/>
      <w:r w:rsidRPr="00262178">
        <w:t xml:space="preserve">начиная с </w:t>
      </w:r>
      <w:r w:rsidRPr="00262178">
        <w:rPr>
          <w:lang w:val="en-US"/>
        </w:rPr>
        <w:t>SLR</w:t>
      </w:r>
      <w:r w:rsidRPr="00262178">
        <w:t>-7 был</w:t>
      </w:r>
      <w:proofErr w:type="gramEnd"/>
      <w:r w:rsidRPr="00262178">
        <w:t xml:space="preserve"> совершен переход на ленту 8 мм.</w:t>
      </w:r>
    </w:p>
    <w:p w:rsidR="00140247" w:rsidRPr="00262178" w:rsidRDefault="00140247" w:rsidP="00140247">
      <w:pPr>
        <w:ind w:firstLine="708"/>
        <w:jc w:val="both"/>
      </w:pPr>
      <w:r w:rsidRPr="00262178">
        <w:t xml:space="preserve">Современные картриджи </w:t>
      </w:r>
      <w:r w:rsidRPr="00262178">
        <w:rPr>
          <w:lang w:val="en-US"/>
        </w:rPr>
        <w:t>SLR</w:t>
      </w:r>
      <w:r w:rsidRPr="00262178">
        <w:t xml:space="preserve">140 обеспечивают хранение 70 Гб (192 дорожки + 24 </w:t>
      </w:r>
      <w:proofErr w:type="gramStart"/>
      <w:r w:rsidRPr="00262178">
        <w:t>серво-дорожки</w:t>
      </w:r>
      <w:proofErr w:type="gramEnd"/>
      <w:r w:rsidRPr="00262178">
        <w:t xml:space="preserve">). Планировалось к середине 2000-х г. выпустить картриджи </w:t>
      </w:r>
      <w:r w:rsidRPr="00262178">
        <w:rPr>
          <w:lang w:val="en-US"/>
        </w:rPr>
        <w:t>SLR</w:t>
      </w:r>
      <w:r w:rsidRPr="00262178">
        <w:t xml:space="preserve">400 емкостью 200 Гб, но по каким-то причинам сама </w:t>
      </w:r>
      <w:r w:rsidRPr="00262178">
        <w:rPr>
          <w:lang w:val="en-US"/>
        </w:rPr>
        <w:t>Tandberg</w:t>
      </w:r>
      <w:r w:rsidRPr="00262178">
        <w:t xml:space="preserve"> стала отдавать предпочтение другим технологиям (прежде всего </w:t>
      </w:r>
      <w:r w:rsidRPr="00262178">
        <w:rPr>
          <w:lang w:val="en-US"/>
        </w:rPr>
        <w:t>LTO</w:t>
      </w:r>
      <w:r w:rsidRPr="00262178">
        <w:t xml:space="preserve">). </w:t>
      </w:r>
    </w:p>
    <w:p w:rsidR="00140247" w:rsidRDefault="00140247" w:rsidP="00140247">
      <w:pPr>
        <w:jc w:val="both"/>
      </w:pPr>
    </w:p>
    <w:p w:rsidR="00140247" w:rsidRDefault="00140247" w:rsidP="00140247">
      <w:pPr>
        <w:jc w:val="both"/>
      </w:pPr>
    </w:p>
    <w:p w:rsidR="00140247" w:rsidRDefault="00140247" w:rsidP="00140247">
      <w:pPr>
        <w:jc w:val="both"/>
        <w:rPr>
          <w:b/>
          <w:bCs/>
        </w:rPr>
      </w:pPr>
      <w:r w:rsidRPr="00262178">
        <w:rPr>
          <w:b/>
          <w:bCs/>
        </w:rPr>
        <w:t xml:space="preserve">Формат </w:t>
      </w:r>
      <w:r w:rsidRPr="00262178">
        <w:rPr>
          <w:b/>
          <w:bCs/>
          <w:lang w:val="en-US"/>
        </w:rPr>
        <w:t>DAT</w:t>
      </w:r>
      <w:r w:rsidRPr="00140247">
        <w:rPr>
          <w:b/>
          <w:bCs/>
        </w:rPr>
        <w:t xml:space="preserve"> (</w:t>
      </w:r>
      <w:r w:rsidRPr="00262178">
        <w:rPr>
          <w:b/>
          <w:bCs/>
          <w:lang w:val="en-US"/>
        </w:rPr>
        <w:t>DDS</w:t>
      </w:r>
      <w:r w:rsidRPr="00140247">
        <w:rPr>
          <w:b/>
          <w:bCs/>
        </w:rPr>
        <w:t>)</w:t>
      </w:r>
    </w:p>
    <w:p w:rsidR="00140247" w:rsidRDefault="00140247" w:rsidP="00140247">
      <w:pPr>
        <w:jc w:val="both"/>
        <w:rPr>
          <w:b/>
          <w:bCs/>
        </w:rPr>
      </w:pPr>
    </w:p>
    <w:p w:rsidR="00140247" w:rsidRPr="00262178" w:rsidRDefault="00140247" w:rsidP="00140247">
      <w:pPr>
        <w:ind w:firstLine="708"/>
        <w:jc w:val="both"/>
      </w:pPr>
      <w:r w:rsidRPr="00262178">
        <w:t xml:space="preserve">Одним из самых распространенных форматов ленточных носителей компактного форм-фактора является </w:t>
      </w:r>
      <w:r w:rsidRPr="00C85670">
        <w:rPr>
          <w:b/>
          <w:i/>
          <w:lang w:val="en-US"/>
        </w:rPr>
        <w:t>DAT</w:t>
      </w:r>
      <w:r w:rsidRPr="00C85670">
        <w:rPr>
          <w:b/>
          <w:i/>
        </w:rPr>
        <w:t xml:space="preserve"> (</w:t>
      </w:r>
      <w:r w:rsidRPr="00C85670">
        <w:rPr>
          <w:b/>
          <w:i/>
          <w:lang w:val="en-US"/>
        </w:rPr>
        <w:t>Digital</w:t>
      </w:r>
      <w:r w:rsidRPr="00C85670">
        <w:rPr>
          <w:b/>
          <w:i/>
        </w:rPr>
        <w:t xml:space="preserve"> </w:t>
      </w:r>
      <w:r w:rsidRPr="00C85670">
        <w:rPr>
          <w:b/>
          <w:i/>
          <w:lang w:val="en-US"/>
        </w:rPr>
        <w:t>Audio</w:t>
      </w:r>
      <w:r w:rsidRPr="00C85670">
        <w:rPr>
          <w:b/>
          <w:i/>
        </w:rPr>
        <w:t xml:space="preserve"> </w:t>
      </w:r>
      <w:r w:rsidRPr="00C85670">
        <w:rPr>
          <w:b/>
          <w:i/>
          <w:lang w:val="en-US"/>
        </w:rPr>
        <w:t>Tape</w:t>
      </w:r>
      <w:r w:rsidRPr="00C85670">
        <w:rPr>
          <w:b/>
          <w:i/>
        </w:rPr>
        <w:t>),</w:t>
      </w:r>
      <w:r w:rsidRPr="00262178">
        <w:t xml:space="preserve"> также </w:t>
      </w:r>
      <w:proofErr w:type="gramStart"/>
      <w:r w:rsidRPr="00262178">
        <w:t>известный</w:t>
      </w:r>
      <w:proofErr w:type="gramEnd"/>
      <w:r w:rsidRPr="00262178">
        <w:t xml:space="preserve"> как </w:t>
      </w:r>
      <w:r w:rsidRPr="00262178">
        <w:rPr>
          <w:lang w:val="en-US"/>
        </w:rPr>
        <w:t>DDS</w:t>
      </w:r>
      <w:r w:rsidRPr="00262178">
        <w:t xml:space="preserve"> (</w:t>
      </w:r>
      <w:r w:rsidRPr="00262178">
        <w:rPr>
          <w:lang w:val="en-US"/>
        </w:rPr>
        <w:t>Digital</w:t>
      </w:r>
      <w:r w:rsidRPr="00262178">
        <w:t xml:space="preserve"> </w:t>
      </w:r>
      <w:r w:rsidRPr="00262178">
        <w:rPr>
          <w:lang w:val="en-US"/>
        </w:rPr>
        <w:t>Data</w:t>
      </w:r>
      <w:r w:rsidRPr="00262178">
        <w:t xml:space="preserve"> </w:t>
      </w:r>
      <w:r w:rsidRPr="00262178">
        <w:rPr>
          <w:lang w:val="en-US"/>
        </w:rPr>
        <w:t>Storage</w:t>
      </w:r>
      <w:r w:rsidRPr="00262178">
        <w:t xml:space="preserve">). Данный формат был создан совместно </w:t>
      </w:r>
      <w:r w:rsidRPr="00262178">
        <w:rPr>
          <w:lang w:val="en-US"/>
        </w:rPr>
        <w:t>HP</w:t>
      </w:r>
      <w:r w:rsidRPr="00262178">
        <w:t xml:space="preserve"> и </w:t>
      </w:r>
      <w:r w:rsidRPr="00262178">
        <w:rPr>
          <w:lang w:val="en-US"/>
        </w:rPr>
        <w:t>Sony</w:t>
      </w:r>
      <w:r w:rsidRPr="00262178">
        <w:t xml:space="preserve"> в 1987 году как новый формат для компактных устройств резервного копирования.</w:t>
      </w:r>
    </w:p>
    <w:p w:rsidR="00140247" w:rsidRPr="00262178" w:rsidRDefault="00140247" w:rsidP="00140247">
      <w:pPr>
        <w:ind w:firstLine="708"/>
        <w:jc w:val="both"/>
      </w:pPr>
      <w:r w:rsidRPr="00262178">
        <w:t xml:space="preserve">Изначально </w:t>
      </w:r>
      <w:r w:rsidRPr="00262178">
        <w:rPr>
          <w:lang w:val="en-US"/>
        </w:rPr>
        <w:t>DDS</w:t>
      </w:r>
      <w:r w:rsidRPr="00262178">
        <w:t xml:space="preserve"> использовал ленту шириной 3.8 мм, однако в 2007 году был предложен формат </w:t>
      </w:r>
      <w:r w:rsidRPr="00262178">
        <w:rPr>
          <w:lang w:val="en-US"/>
        </w:rPr>
        <w:t>DAT</w:t>
      </w:r>
      <w:r w:rsidRPr="00262178">
        <w:t>160 (80 Гб) с лентой шириной 8 мм. Новые устройства благодаря особой конструкции сохранили поддержку старых кассет (</w:t>
      </w:r>
      <w:r w:rsidRPr="00262178">
        <w:rPr>
          <w:lang w:val="en-US"/>
        </w:rPr>
        <w:t>DAT</w:t>
      </w:r>
      <w:r w:rsidRPr="00262178">
        <w:t xml:space="preserve">72, </w:t>
      </w:r>
      <w:r w:rsidRPr="00262178">
        <w:rPr>
          <w:lang w:val="en-US"/>
        </w:rPr>
        <w:t>DAT</w:t>
      </w:r>
      <w:r w:rsidRPr="00262178">
        <w:t xml:space="preserve">40, </w:t>
      </w:r>
      <w:r w:rsidRPr="00262178">
        <w:rPr>
          <w:lang w:val="en-US"/>
        </w:rPr>
        <w:t>DDS</w:t>
      </w:r>
      <w:r w:rsidRPr="00262178">
        <w:t>1-4).</w:t>
      </w:r>
    </w:p>
    <w:p w:rsidR="00140247" w:rsidRPr="009D584C" w:rsidRDefault="00140247" w:rsidP="00140247">
      <w:pPr>
        <w:ind w:firstLine="708"/>
        <w:jc w:val="both"/>
      </w:pPr>
      <w:proofErr w:type="gramStart"/>
      <w:r w:rsidRPr="00262178">
        <w:rPr>
          <w:lang w:val="en-US"/>
        </w:rPr>
        <w:t>DAT</w:t>
      </w:r>
      <w:r w:rsidRPr="00262178">
        <w:t xml:space="preserve"> использует наклонно-строчную запись с модуляцией </w:t>
      </w:r>
      <w:r w:rsidRPr="00262178">
        <w:rPr>
          <w:lang w:val="en-US"/>
        </w:rPr>
        <w:t>PRML</w:t>
      </w:r>
      <w:r w:rsidRPr="00262178">
        <w:t>.</w:t>
      </w:r>
      <w:proofErr w:type="gramEnd"/>
      <w:r w:rsidRPr="00262178">
        <w:t xml:space="preserve"> </w:t>
      </w:r>
      <w:proofErr w:type="gramStart"/>
      <w:r w:rsidRPr="00262178">
        <w:rPr>
          <w:lang w:val="en-US"/>
        </w:rPr>
        <w:t>C</w:t>
      </w:r>
      <w:r w:rsidRPr="00262178">
        <w:t xml:space="preserve"> развитием технологии ширина дорожек постепенно уменьшалась, что позволило (при сохранении прежних габаритов и длины ленты) наращивать емкость.</w:t>
      </w:r>
      <w:proofErr w:type="gramEnd"/>
      <w:r w:rsidRPr="00262178">
        <w:t xml:space="preserve"> Ожидается появление кассет </w:t>
      </w:r>
      <w:r w:rsidRPr="00262178">
        <w:rPr>
          <w:lang w:val="en-US"/>
        </w:rPr>
        <w:t>DAT</w:t>
      </w:r>
      <w:r w:rsidRPr="00A149B5">
        <w:t>320.</w:t>
      </w:r>
      <w:r w:rsidRPr="00262178">
        <w:t xml:space="preserve"> </w:t>
      </w:r>
    </w:p>
    <w:p w:rsidR="00140247" w:rsidRDefault="00140247" w:rsidP="00140247">
      <w:pPr>
        <w:jc w:val="both"/>
        <w:rPr>
          <w:b/>
        </w:rPr>
      </w:pPr>
    </w:p>
    <w:p w:rsidR="00140247" w:rsidRDefault="00140247" w:rsidP="00140247">
      <w:pPr>
        <w:jc w:val="both"/>
        <w:rPr>
          <w:b/>
        </w:rPr>
      </w:pPr>
    </w:p>
    <w:p w:rsidR="0004477A" w:rsidRDefault="0004477A" w:rsidP="00140247">
      <w:pPr>
        <w:jc w:val="both"/>
        <w:rPr>
          <w:b/>
        </w:rPr>
      </w:pPr>
    </w:p>
    <w:p w:rsidR="0004477A" w:rsidRDefault="0004477A" w:rsidP="00140247">
      <w:pPr>
        <w:jc w:val="both"/>
        <w:rPr>
          <w:b/>
        </w:rPr>
      </w:pPr>
    </w:p>
    <w:p w:rsidR="0004477A" w:rsidRDefault="0004477A" w:rsidP="00140247">
      <w:pPr>
        <w:jc w:val="both"/>
        <w:rPr>
          <w:b/>
        </w:rPr>
      </w:pPr>
    </w:p>
    <w:p w:rsidR="0004477A" w:rsidRDefault="0004477A" w:rsidP="00140247">
      <w:pPr>
        <w:jc w:val="both"/>
        <w:rPr>
          <w:b/>
        </w:rPr>
      </w:pPr>
    </w:p>
    <w:p w:rsidR="0004477A" w:rsidRDefault="0004477A" w:rsidP="00140247">
      <w:pPr>
        <w:jc w:val="both"/>
        <w:rPr>
          <w:b/>
        </w:rPr>
      </w:pPr>
    </w:p>
    <w:p w:rsidR="0004477A" w:rsidRDefault="0004477A" w:rsidP="00140247">
      <w:pPr>
        <w:jc w:val="both"/>
        <w:rPr>
          <w:b/>
        </w:rPr>
      </w:pPr>
    </w:p>
    <w:p w:rsidR="0004477A" w:rsidRDefault="0004477A" w:rsidP="00140247">
      <w:pPr>
        <w:jc w:val="both"/>
        <w:rPr>
          <w:b/>
        </w:rPr>
      </w:pPr>
    </w:p>
    <w:p w:rsidR="0004477A" w:rsidRDefault="0004477A" w:rsidP="00140247">
      <w:pPr>
        <w:jc w:val="both"/>
        <w:rPr>
          <w:b/>
        </w:rPr>
      </w:pPr>
    </w:p>
    <w:p w:rsidR="0004477A" w:rsidRDefault="0004477A" w:rsidP="00140247">
      <w:pPr>
        <w:jc w:val="both"/>
        <w:rPr>
          <w:b/>
        </w:rPr>
      </w:pPr>
    </w:p>
    <w:p w:rsidR="0004477A" w:rsidRDefault="0004477A" w:rsidP="00140247">
      <w:pPr>
        <w:jc w:val="both"/>
        <w:rPr>
          <w:b/>
        </w:rPr>
      </w:pPr>
    </w:p>
    <w:p w:rsidR="0004477A" w:rsidRDefault="0004477A" w:rsidP="00140247">
      <w:pPr>
        <w:jc w:val="both"/>
        <w:rPr>
          <w:b/>
        </w:rPr>
      </w:pPr>
    </w:p>
    <w:p w:rsidR="0004477A" w:rsidRDefault="0004477A" w:rsidP="00140247">
      <w:pPr>
        <w:jc w:val="both"/>
        <w:rPr>
          <w:b/>
        </w:rPr>
      </w:pPr>
    </w:p>
    <w:p w:rsidR="0004477A" w:rsidRDefault="0004477A" w:rsidP="00140247">
      <w:pPr>
        <w:jc w:val="both"/>
        <w:rPr>
          <w:b/>
        </w:rPr>
      </w:pPr>
    </w:p>
    <w:p w:rsidR="0004477A" w:rsidRDefault="0004477A" w:rsidP="00140247">
      <w:pPr>
        <w:jc w:val="both"/>
        <w:rPr>
          <w:b/>
        </w:rPr>
      </w:pPr>
    </w:p>
    <w:p w:rsidR="0004477A" w:rsidRDefault="0004477A" w:rsidP="00140247">
      <w:pPr>
        <w:jc w:val="both"/>
        <w:rPr>
          <w:b/>
        </w:rPr>
      </w:pPr>
    </w:p>
    <w:p w:rsidR="0004477A" w:rsidRDefault="0004477A" w:rsidP="00140247">
      <w:pPr>
        <w:jc w:val="both"/>
        <w:rPr>
          <w:b/>
        </w:rPr>
      </w:pPr>
    </w:p>
    <w:p w:rsidR="0004477A" w:rsidRDefault="0004477A" w:rsidP="00140247">
      <w:pPr>
        <w:jc w:val="both"/>
        <w:rPr>
          <w:b/>
        </w:rPr>
      </w:pPr>
    </w:p>
    <w:p w:rsidR="0004477A" w:rsidRDefault="0004477A" w:rsidP="00140247">
      <w:pPr>
        <w:jc w:val="both"/>
        <w:rPr>
          <w:b/>
        </w:rPr>
      </w:pPr>
    </w:p>
    <w:p w:rsidR="0004477A" w:rsidRDefault="0004477A" w:rsidP="00140247">
      <w:pPr>
        <w:jc w:val="both"/>
        <w:rPr>
          <w:b/>
        </w:rPr>
      </w:pPr>
    </w:p>
    <w:p w:rsidR="0004477A" w:rsidRDefault="0004477A" w:rsidP="00140247">
      <w:pPr>
        <w:jc w:val="both"/>
        <w:rPr>
          <w:b/>
        </w:rPr>
      </w:pPr>
    </w:p>
    <w:p w:rsidR="0004477A" w:rsidRDefault="0004477A" w:rsidP="00140247">
      <w:pPr>
        <w:jc w:val="both"/>
        <w:rPr>
          <w:b/>
        </w:rPr>
      </w:pPr>
    </w:p>
    <w:p w:rsidR="0004477A" w:rsidRDefault="0004477A" w:rsidP="00140247">
      <w:pPr>
        <w:jc w:val="both"/>
        <w:rPr>
          <w:b/>
        </w:rPr>
      </w:pPr>
    </w:p>
    <w:p w:rsidR="0004477A" w:rsidRDefault="0004477A" w:rsidP="00140247">
      <w:pPr>
        <w:jc w:val="both"/>
        <w:rPr>
          <w:b/>
        </w:rPr>
      </w:pPr>
    </w:p>
    <w:p w:rsidR="0004477A" w:rsidRDefault="0004477A" w:rsidP="00140247">
      <w:pPr>
        <w:jc w:val="both"/>
        <w:rPr>
          <w:b/>
        </w:rPr>
      </w:pPr>
    </w:p>
    <w:p w:rsidR="0004477A" w:rsidRDefault="0004477A" w:rsidP="00140247">
      <w:pPr>
        <w:jc w:val="both"/>
        <w:rPr>
          <w:b/>
        </w:rPr>
      </w:pPr>
    </w:p>
    <w:p w:rsidR="0004477A" w:rsidRDefault="0004477A" w:rsidP="00140247">
      <w:pPr>
        <w:jc w:val="both"/>
        <w:rPr>
          <w:b/>
        </w:rPr>
      </w:pPr>
    </w:p>
    <w:p w:rsidR="0004477A" w:rsidRDefault="0004477A" w:rsidP="00140247">
      <w:pPr>
        <w:jc w:val="both"/>
        <w:rPr>
          <w:b/>
        </w:rPr>
      </w:pPr>
    </w:p>
    <w:p w:rsidR="0004477A" w:rsidRDefault="0004477A" w:rsidP="00140247">
      <w:pPr>
        <w:jc w:val="both"/>
        <w:rPr>
          <w:b/>
        </w:rPr>
      </w:pPr>
    </w:p>
    <w:p w:rsidR="0004477A" w:rsidRDefault="0004477A" w:rsidP="00140247">
      <w:pPr>
        <w:jc w:val="both"/>
        <w:rPr>
          <w:b/>
        </w:rPr>
      </w:pPr>
    </w:p>
    <w:p w:rsidR="0004477A" w:rsidRDefault="0004477A" w:rsidP="00140247">
      <w:pPr>
        <w:jc w:val="both"/>
        <w:rPr>
          <w:b/>
        </w:rPr>
      </w:pPr>
    </w:p>
    <w:p w:rsidR="0004477A" w:rsidRDefault="0004477A" w:rsidP="00140247">
      <w:pPr>
        <w:jc w:val="both"/>
        <w:rPr>
          <w:b/>
        </w:rPr>
      </w:pPr>
    </w:p>
    <w:p w:rsidR="0004477A" w:rsidRDefault="0004477A" w:rsidP="00140247">
      <w:pPr>
        <w:jc w:val="both"/>
        <w:rPr>
          <w:b/>
        </w:rPr>
      </w:pPr>
    </w:p>
    <w:p w:rsidR="0004477A" w:rsidRDefault="0004477A" w:rsidP="00140247">
      <w:pPr>
        <w:jc w:val="both"/>
        <w:rPr>
          <w:b/>
        </w:rPr>
      </w:pPr>
    </w:p>
    <w:p w:rsidR="0004477A" w:rsidRDefault="0004477A" w:rsidP="00140247">
      <w:pPr>
        <w:jc w:val="both"/>
        <w:rPr>
          <w:b/>
        </w:rPr>
      </w:pPr>
    </w:p>
    <w:p w:rsidR="0004477A" w:rsidRDefault="0004477A" w:rsidP="00140247">
      <w:pPr>
        <w:jc w:val="both"/>
        <w:rPr>
          <w:b/>
        </w:rPr>
      </w:pPr>
    </w:p>
    <w:p w:rsidR="0004477A" w:rsidRPr="00262178" w:rsidRDefault="0004477A" w:rsidP="00140247">
      <w:pPr>
        <w:jc w:val="both"/>
        <w:rPr>
          <w:b/>
        </w:rPr>
      </w:pPr>
    </w:p>
    <w:p w:rsidR="00140247" w:rsidRPr="00BB3BE0" w:rsidRDefault="00140247" w:rsidP="00140247">
      <w:pPr>
        <w:jc w:val="both"/>
        <w:rPr>
          <w:b/>
        </w:rPr>
      </w:pPr>
      <w:r w:rsidRPr="00BB3BE0">
        <w:rPr>
          <w:b/>
        </w:rPr>
        <w:lastRenderedPageBreak/>
        <w:t>50.Конструкция и принцип действия</w:t>
      </w:r>
      <w:r>
        <w:rPr>
          <w:b/>
        </w:rPr>
        <w:t xml:space="preserve"> накопителей на магнитной ленте</w:t>
      </w:r>
      <w:proofErr w:type="gramStart"/>
      <w:r w:rsidRPr="00BB3BE0">
        <w:rPr>
          <w:b/>
        </w:rPr>
        <w:t xml:space="preserve"> .</w:t>
      </w:r>
      <w:proofErr w:type="gramEnd"/>
      <w:r w:rsidRPr="00BB3BE0">
        <w:rPr>
          <w:b/>
        </w:rPr>
        <w:t xml:space="preserve"> </w:t>
      </w:r>
      <w:r w:rsidRPr="00A149B5">
        <w:rPr>
          <w:b/>
          <w:color w:val="FF0000"/>
        </w:rPr>
        <w:t>Оптическая система. Привод линзы. Сервосистема</w:t>
      </w:r>
      <w:r w:rsidRPr="00BB3BE0">
        <w:rPr>
          <w:b/>
        </w:rPr>
        <w:t xml:space="preserve">. </w:t>
      </w:r>
      <w:r w:rsidRPr="00243594">
        <w:rPr>
          <w:b/>
          <w:color w:val="000000" w:themeColor="text1"/>
        </w:rPr>
        <w:t xml:space="preserve">Основные разновидности накопителей, их характеристики. </w:t>
      </w:r>
      <w:r w:rsidRPr="00BB3BE0">
        <w:rPr>
          <w:b/>
        </w:rPr>
        <w:t>Форматы AIT, VXA, DLT, DAT, LTO Ultrium Ultrium и Accelis, IBM Jaguar Sun StorageTek T10000/B. Автозагрузчики Ленточная библиотека.</w:t>
      </w:r>
    </w:p>
    <w:p w:rsidR="00140247" w:rsidRDefault="00140247" w:rsidP="00140247">
      <w:pPr>
        <w:jc w:val="both"/>
        <w:rPr>
          <w:b/>
        </w:rPr>
      </w:pPr>
    </w:p>
    <w:p w:rsidR="00140247" w:rsidRDefault="00140247" w:rsidP="00140247">
      <w:pPr>
        <w:jc w:val="both"/>
        <w:rPr>
          <w:b/>
        </w:rPr>
      </w:pPr>
      <w:r w:rsidRPr="00BB3BE0">
        <w:rPr>
          <w:b/>
        </w:rPr>
        <w:t>Конструкция и принцип действия накопителей на магнитной ленте.</w:t>
      </w:r>
    </w:p>
    <w:p w:rsidR="00140247" w:rsidRDefault="00140247" w:rsidP="00140247">
      <w:pPr>
        <w:jc w:val="both"/>
        <w:rPr>
          <w:b/>
        </w:rPr>
      </w:pPr>
    </w:p>
    <w:p w:rsidR="00140247" w:rsidRDefault="00140247" w:rsidP="00140247">
      <w:pPr>
        <w:jc w:val="both"/>
        <w:rPr>
          <w:b/>
          <w:bCs/>
          <w:i/>
        </w:rPr>
      </w:pPr>
      <w:r w:rsidRPr="00A149B5">
        <w:rPr>
          <w:b/>
          <w:bCs/>
          <w:i/>
        </w:rPr>
        <w:t>Конструктивные особенности</w:t>
      </w:r>
    </w:p>
    <w:p w:rsidR="00140247" w:rsidRPr="00A149B5" w:rsidRDefault="00140247" w:rsidP="00140247">
      <w:pPr>
        <w:jc w:val="both"/>
        <w:rPr>
          <w:b/>
          <w:bCs/>
          <w:i/>
        </w:rPr>
      </w:pPr>
      <w:r w:rsidRPr="00A149B5">
        <w:rPr>
          <w:b/>
          <w:bCs/>
          <w:i/>
        </w:rPr>
        <w:t>Вар</w:t>
      </w:r>
      <w:r>
        <w:rPr>
          <w:b/>
          <w:bCs/>
          <w:i/>
        </w:rPr>
        <w:t>ианты упаковки ленты в носитель:</w:t>
      </w:r>
    </w:p>
    <w:p w:rsidR="00140247" w:rsidRDefault="00140247" w:rsidP="00140247">
      <w:pPr>
        <w:ind w:firstLine="708"/>
        <w:jc w:val="both"/>
        <w:rPr>
          <w:bCs/>
        </w:rPr>
      </w:pPr>
      <w:r w:rsidRPr="00A149B5">
        <w:rPr>
          <w:b/>
          <w:bCs/>
          <w:i/>
        </w:rPr>
        <w:t>-Шпиндель</w:t>
      </w:r>
      <w:r w:rsidRPr="00A149B5">
        <w:rPr>
          <w:bCs/>
        </w:rPr>
        <w:t xml:space="preserve"> («бобина») – лента накручена на втулку, для ее обработки требуется закрепить свободный конец на вращающейся втулке устройства. </w:t>
      </w:r>
    </w:p>
    <w:p w:rsidR="00140247" w:rsidRDefault="00140247" w:rsidP="00140247">
      <w:pPr>
        <w:ind w:firstLine="708"/>
        <w:jc w:val="both"/>
        <w:rPr>
          <w:bCs/>
        </w:rPr>
      </w:pPr>
      <w:r>
        <w:rPr>
          <w:b/>
          <w:bCs/>
        </w:rPr>
        <w:t>-</w:t>
      </w:r>
      <w:r w:rsidRPr="00A149B5">
        <w:rPr>
          <w:b/>
          <w:bCs/>
          <w:i/>
        </w:rPr>
        <w:t>Картридж</w:t>
      </w:r>
      <w:r w:rsidRPr="00A149B5">
        <w:rPr>
          <w:bCs/>
        </w:rPr>
        <w:t xml:space="preserve"> – пластиковая упаковка с одной втулкой, на которую накручена лента. Вторая втулка находится внутри устройства, привод </w:t>
      </w:r>
      <w:proofErr w:type="gramStart"/>
      <w:r w:rsidRPr="00A149B5">
        <w:rPr>
          <w:bCs/>
        </w:rPr>
        <w:t>вращает обе втулки</w:t>
      </w:r>
      <w:proofErr w:type="gramEnd"/>
      <w:r w:rsidRPr="00A149B5">
        <w:rPr>
          <w:bCs/>
        </w:rPr>
        <w:t xml:space="preserve"> при работе с лентой. Является развитием первого варианта.</w:t>
      </w:r>
    </w:p>
    <w:p w:rsidR="00140247" w:rsidRDefault="00140247" w:rsidP="00140247">
      <w:pPr>
        <w:ind w:firstLine="708"/>
        <w:jc w:val="both"/>
        <w:rPr>
          <w:bCs/>
        </w:rPr>
      </w:pPr>
      <w:r>
        <w:rPr>
          <w:bCs/>
        </w:rPr>
        <w:t>-</w:t>
      </w:r>
      <w:r w:rsidRPr="00A149B5">
        <w:rPr>
          <w:b/>
          <w:bCs/>
          <w:i/>
        </w:rPr>
        <w:t>Кассеты</w:t>
      </w:r>
      <w:r w:rsidRPr="00A149B5">
        <w:rPr>
          <w:bCs/>
        </w:rPr>
        <w:t xml:space="preserve"> – расположенные в одном корпусе две втулки с лентой. </w:t>
      </w:r>
    </w:p>
    <w:p w:rsidR="00140247" w:rsidRDefault="00140247" w:rsidP="00140247">
      <w:pPr>
        <w:ind w:firstLine="708"/>
        <w:jc w:val="both"/>
        <w:rPr>
          <w:b/>
          <w:bCs/>
          <w:i/>
        </w:rPr>
      </w:pPr>
    </w:p>
    <w:p w:rsidR="00140247" w:rsidRPr="00A149B5" w:rsidRDefault="00140247" w:rsidP="00140247">
      <w:pPr>
        <w:jc w:val="both"/>
        <w:rPr>
          <w:b/>
          <w:bCs/>
          <w:i/>
        </w:rPr>
      </w:pPr>
      <w:r w:rsidRPr="00A149B5">
        <w:rPr>
          <w:b/>
          <w:bCs/>
          <w:i/>
        </w:rPr>
        <w:t>Принцип записи на магнитную ленту</w:t>
      </w:r>
    </w:p>
    <w:p w:rsidR="00140247" w:rsidRPr="00A149B5" w:rsidRDefault="00140247" w:rsidP="00140247">
      <w:pPr>
        <w:ind w:firstLine="708"/>
        <w:jc w:val="both"/>
      </w:pPr>
      <w:proofErr w:type="gramStart"/>
      <w:r w:rsidRPr="00A149B5">
        <w:t>Магнитная лента представляет собой гибкую ленту из того или иного материала, на которую с одной стороны нанесено покрытие из ферромагнетика.</w:t>
      </w:r>
      <w:proofErr w:type="gramEnd"/>
      <w:r w:rsidRPr="00A149B5">
        <w:t xml:space="preserve"> Применение вакуумного напыления позволяет надежно фиксировать покрытие (без адгезивного материала), что повышает устойчивость ленты к износу.</w:t>
      </w:r>
    </w:p>
    <w:p w:rsidR="00140247" w:rsidRPr="00A149B5" w:rsidRDefault="00140247" w:rsidP="00140247">
      <w:pPr>
        <w:ind w:firstLine="708"/>
        <w:jc w:val="both"/>
      </w:pPr>
      <w:r w:rsidRPr="00A149B5">
        <w:t xml:space="preserve">Запись данных на ленту выполняется в виде дорожек, разделенных зазорами. </w:t>
      </w:r>
    </w:p>
    <w:p w:rsidR="00140247" w:rsidRDefault="00140247" w:rsidP="00140247">
      <w:pPr>
        <w:jc w:val="both"/>
      </w:pPr>
    </w:p>
    <w:p w:rsidR="00140247" w:rsidRPr="00140247" w:rsidRDefault="00140247" w:rsidP="00140247">
      <w:pPr>
        <w:jc w:val="both"/>
        <w:rPr>
          <w:b/>
          <w:lang w:val="en-US"/>
        </w:rPr>
      </w:pPr>
      <w:r w:rsidRPr="00BB3BE0">
        <w:rPr>
          <w:b/>
        </w:rPr>
        <w:t>Форматы</w:t>
      </w:r>
      <w:r w:rsidRPr="00A149B5">
        <w:rPr>
          <w:b/>
          <w:lang w:val="en-US"/>
        </w:rPr>
        <w:t xml:space="preserve"> AIT, VXA, DLT, DAT, LTO Ultrium Ultrium </w:t>
      </w:r>
      <w:r w:rsidRPr="00BB3BE0">
        <w:rPr>
          <w:b/>
        </w:rPr>
        <w:t>и</w:t>
      </w:r>
      <w:r w:rsidRPr="00A149B5">
        <w:rPr>
          <w:b/>
          <w:lang w:val="en-US"/>
        </w:rPr>
        <w:t xml:space="preserve"> Accelis, IBM Jaguar Sun StorageTek T10000/B</w:t>
      </w:r>
    </w:p>
    <w:p w:rsidR="00140247" w:rsidRPr="00140247" w:rsidRDefault="00140247" w:rsidP="00140247">
      <w:pPr>
        <w:jc w:val="both"/>
        <w:rPr>
          <w:b/>
          <w:lang w:val="en-US"/>
        </w:rPr>
      </w:pPr>
    </w:p>
    <w:p w:rsidR="00140247" w:rsidRPr="00243594" w:rsidRDefault="00140247" w:rsidP="00140247">
      <w:pPr>
        <w:jc w:val="both"/>
        <w:rPr>
          <w:b/>
          <w:bCs/>
          <w:i/>
        </w:rPr>
      </w:pPr>
      <w:r w:rsidRPr="00243594">
        <w:rPr>
          <w:b/>
          <w:bCs/>
          <w:i/>
        </w:rPr>
        <w:t xml:space="preserve">Формат </w:t>
      </w:r>
      <w:r w:rsidRPr="00243594">
        <w:rPr>
          <w:b/>
          <w:bCs/>
          <w:i/>
          <w:lang w:val="en-US"/>
        </w:rPr>
        <w:t>AIT</w:t>
      </w:r>
    </w:p>
    <w:p w:rsidR="00140247" w:rsidRPr="00A149B5" w:rsidRDefault="00140247" w:rsidP="00140247">
      <w:pPr>
        <w:ind w:firstLine="708"/>
        <w:jc w:val="both"/>
      </w:pPr>
      <w:proofErr w:type="gramStart"/>
      <w:r w:rsidRPr="00243594">
        <w:rPr>
          <w:b/>
          <w:i/>
          <w:lang w:val="en-US"/>
        </w:rPr>
        <w:t>AIT</w:t>
      </w:r>
      <w:r w:rsidRPr="00243594">
        <w:rPr>
          <w:b/>
          <w:i/>
        </w:rPr>
        <w:t xml:space="preserve"> (</w:t>
      </w:r>
      <w:r w:rsidRPr="00243594">
        <w:rPr>
          <w:b/>
          <w:i/>
          <w:lang w:val="en-US"/>
        </w:rPr>
        <w:t>Advanced</w:t>
      </w:r>
      <w:r w:rsidRPr="00243594">
        <w:rPr>
          <w:b/>
          <w:i/>
        </w:rPr>
        <w:t xml:space="preserve"> </w:t>
      </w:r>
      <w:r w:rsidRPr="00243594">
        <w:rPr>
          <w:b/>
          <w:i/>
          <w:lang w:val="en-US"/>
        </w:rPr>
        <w:t>Intelligent</w:t>
      </w:r>
      <w:r w:rsidRPr="00243594">
        <w:rPr>
          <w:b/>
          <w:i/>
        </w:rPr>
        <w:t xml:space="preserve"> </w:t>
      </w:r>
      <w:r w:rsidRPr="00243594">
        <w:rPr>
          <w:b/>
          <w:i/>
          <w:lang w:val="en-US"/>
        </w:rPr>
        <w:t>Tape</w:t>
      </w:r>
      <w:r w:rsidRPr="00243594">
        <w:rPr>
          <w:b/>
          <w:i/>
        </w:rPr>
        <w:t>)</w:t>
      </w:r>
      <w:r w:rsidRPr="00A149B5">
        <w:t xml:space="preserve"> – это формат, идентичный </w:t>
      </w:r>
      <w:r w:rsidRPr="00A149B5">
        <w:rPr>
          <w:lang w:val="en-US"/>
        </w:rPr>
        <w:t>Video</w:t>
      </w:r>
      <w:r w:rsidRPr="00A149B5">
        <w:t>8 по конструкции и габаритам, использующий наклонно-строчную запись на ленту шириной 8 мм.</w:t>
      </w:r>
      <w:proofErr w:type="gramEnd"/>
      <w:r w:rsidRPr="00A149B5">
        <w:t xml:space="preserve"> Начав с 20 Гб, стандарт добрался до 400 Гб. </w:t>
      </w:r>
      <w:proofErr w:type="gramStart"/>
      <w:r w:rsidRPr="00A149B5">
        <w:rPr>
          <w:lang w:val="en-US"/>
        </w:rPr>
        <w:t>Sony</w:t>
      </w:r>
      <w:r w:rsidRPr="00A149B5">
        <w:t xml:space="preserve"> реализовала несколько оригинальных решений, включая </w:t>
      </w:r>
      <w:r w:rsidRPr="00A149B5">
        <w:rPr>
          <w:lang w:val="en-US"/>
        </w:rPr>
        <w:t>MIC</w:t>
      </w:r>
      <w:r w:rsidRPr="00A149B5">
        <w:t xml:space="preserve"> (</w:t>
      </w:r>
      <w:r w:rsidRPr="00A149B5">
        <w:rPr>
          <w:lang w:val="en-US"/>
        </w:rPr>
        <w:t>Memory</w:t>
      </w:r>
      <w:r w:rsidRPr="00A149B5">
        <w:t xml:space="preserve"> </w:t>
      </w:r>
      <w:r w:rsidRPr="00A149B5">
        <w:rPr>
          <w:lang w:val="en-US"/>
        </w:rPr>
        <w:t>in</w:t>
      </w:r>
      <w:r w:rsidRPr="00A149B5">
        <w:t xml:space="preserve"> </w:t>
      </w:r>
      <w:r w:rsidRPr="00A149B5">
        <w:rPr>
          <w:lang w:val="en-US"/>
        </w:rPr>
        <w:t>Cassette</w:t>
      </w:r>
      <w:r w:rsidRPr="00A149B5">
        <w:t xml:space="preserve">, блок флэш-памяти) и модуляцию </w:t>
      </w:r>
      <w:r w:rsidRPr="00A149B5">
        <w:rPr>
          <w:lang w:val="en-US"/>
        </w:rPr>
        <w:t>TCPR</w:t>
      </w:r>
      <w:r w:rsidRPr="00A149B5">
        <w:t xml:space="preserve"> (</w:t>
      </w:r>
      <w:r w:rsidRPr="00A149B5">
        <w:rPr>
          <w:lang w:val="en-US"/>
        </w:rPr>
        <w:t>Trellis</w:t>
      </w:r>
      <w:r w:rsidRPr="00A149B5">
        <w:t xml:space="preserve"> </w:t>
      </w:r>
      <w:r w:rsidRPr="00A149B5">
        <w:rPr>
          <w:lang w:val="en-US"/>
        </w:rPr>
        <w:t>Coded</w:t>
      </w:r>
      <w:r w:rsidRPr="00A149B5">
        <w:t xml:space="preserve"> </w:t>
      </w:r>
      <w:r w:rsidRPr="00A149B5">
        <w:rPr>
          <w:lang w:val="en-US"/>
        </w:rPr>
        <w:t>Partial</w:t>
      </w:r>
      <w:r w:rsidRPr="00A149B5">
        <w:t xml:space="preserve"> </w:t>
      </w:r>
      <w:r w:rsidRPr="00A149B5">
        <w:rPr>
          <w:lang w:val="en-US"/>
        </w:rPr>
        <w:t>Response</w:t>
      </w:r>
      <w:r w:rsidRPr="00A149B5">
        <w:t>).</w:t>
      </w:r>
      <w:proofErr w:type="gramEnd"/>
      <w:r w:rsidRPr="00A149B5">
        <w:t xml:space="preserve"> </w:t>
      </w:r>
    </w:p>
    <w:p w:rsidR="00140247" w:rsidRPr="00A149B5" w:rsidRDefault="00140247" w:rsidP="00140247">
      <w:pPr>
        <w:ind w:firstLine="708"/>
        <w:jc w:val="both"/>
      </w:pPr>
      <w:r w:rsidRPr="00A149B5">
        <w:t xml:space="preserve">Формат </w:t>
      </w:r>
      <w:r w:rsidRPr="00A149B5">
        <w:rPr>
          <w:lang w:val="en-US"/>
        </w:rPr>
        <w:t>SAIT</w:t>
      </w:r>
      <w:r w:rsidRPr="00A149B5">
        <w:t xml:space="preserve"> (</w:t>
      </w:r>
      <w:r w:rsidRPr="00A149B5">
        <w:rPr>
          <w:lang w:val="en-US"/>
        </w:rPr>
        <w:t>Super</w:t>
      </w:r>
      <w:r w:rsidRPr="00A149B5">
        <w:t xml:space="preserve"> </w:t>
      </w:r>
      <w:r w:rsidRPr="00A149B5">
        <w:rPr>
          <w:lang w:val="en-US"/>
        </w:rPr>
        <w:t>AIT</w:t>
      </w:r>
      <w:r w:rsidRPr="00A149B5">
        <w:t xml:space="preserve">) является дальнейшим развитием </w:t>
      </w:r>
      <w:r w:rsidRPr="00A149B5">
        <w:rPr>
          <w:lang w:val="en-US"/>
        </w:rPr>
        <w:t>AIT</w:t>
      </w:r>
      <w:r w:rsidRPr="00A149B5">
        <w:t xml:space="preserve">. </w:t>
      </w:r>
    </w:p>
    <w:p w:rsidR="00140247" w:rsidRDefault="00140247" w:rsidP="00140247">
      <w:pPr>
        <w:jc w:val="both"/>
      </w:pPr>
    </w:p>
    <w:p w:rsidR="00140247" w:rsidRPr="00243594" w:rsidRDefault="00140247" w:rsidP="00140247">
      <w:pPr>
        <w:jc w:val="both"/>
        <w:rPr>
          <w:b/>
          <w:bCs/>
          <w:i/>
        </w:rPr>
      </w:pPr>
      <w:r w:rsidRPr="00243594">
        <w:rPr>
          <w:b/>
          <w:bCs/>
          <w:i/>
        </w:rPr>
        <w:t xml:space="preserve">Формат </w:t>
      </w:r>
      <w:r w:rsidRPr="00243594">
        <w:rPr>
          <w:b/>
          <w:bCs/>
          <w:i/>
          <w:lang w:val="en-US"/>
        </w:rPr>
        <w:t>SAIT</w:t>
      </w:r>
    </w:p>
    <w:p w:rsidR="00140247" w:rsidRPr="00A149B5" w:rsidRDefault="00140247" w:rsidP="00140247">
      <w:pPr>
        <w:ind w:firstLine="708"/>
        <w:jc w:val="both"/>
      </w:pPr>
      <w:r w:rsidRPr="00A149B5">
        <w:t xml:space="preserve">Разработка </w:t>
      </w:r>
      <w:r w:rsidRPr="00A149B5">
        <w:rPr>
          <w:lang w:val="en-US"/>
        </w:rPr>
        <w:t>Sony</w:t>
      </w:r>
      <w:r w:rsidRPr="00A149B5">
        <w:t xml:space="preserve">: технологии, примененные в </w:t>
      </w:r>
      <w:r w:rsidRPr="00A149B5">
        <w:rPr>
          <w:lang w:val="en-US"/>
        </w:rPr>
        <w:t>AIT</w:t>
      </w:r>
      <w:r w:rsidRPr="00A149B5">
        <w:t xml:space="preserve">, легли в основу формата с лентой ½” и картриджем с одним шпинделем (фактически – форм-фактор </w:t>
      </w:r>
      <w:r w:rsidRPr="00A149B5">
        <w:rPr>
          <w:lang w:val="en-US"/>
        </w:rPr>
        <w:t>IBM</w:t>
      </w:r>
      <w:r w:rsidRPr="00A149B5">
        <w:t xml:space="preserve"> 3480, применяемый в форматах </w:t>
      </w:r>
      <w:r w:rsidRPr="00A149B5">
        <w:rPr>
          <w:lang w:val="en-US"/>
        </w:rPr>
        <w:t>LTO</w:t>
      </w:r>
      <w:r w:rsidRPr="00A149B5">
        <w:t xml:space="preserve">, </w:t>
      </w:r>
      <w:r w:rsidRPr="00A149B5">
        <w:rPr>
          <w:lang w:val="en-US"/>
        </w:rPr>
        <w:t>DLT</w:t>
      </w:r>
      <w:r w:rsidRPr="00A149B5">
        <w:t xml:space="preserve"> и др.). Благодаря большей ширине и длине ленты удалось существенно увеличить емкость картриджа, что позволило </w:t>
      </w:r>
      <w:r w:rsidRPr="00A149B5">
        <w:rPr>
          <w:lang w:val="en-US"/>
        </w:rPr>
        <w:t>SAIT</w:t>
      </w:r>
      <w:r w:rsidRPr="00A149B5">
        <w:t xml:space="preserve"> найти применение в серьезных центрах обработки данных.</w:t>
      </w:r>
    </w:p>
    <w:p w:rsidR="00140247" w:rsidRDefault="00140247" w:rsidP="00140247">
      <w:pPr>
        <w:ind w:firstLine="708"/>
        <w:jc w:val="both"/>
      </w:pPr>
      <w:r w:rsidRPr="00A149B5">
        <w:t xml:space="preserve">Появление </w:t>
      </w:r>
      <w:r w:rsidRPr="00A149B5">
        <w:rPr>
          <w:lang w:val="en-US"/>
        </w:rPr>
        <w:t>SAIT</w:t>
      </w:r>
      <w:r w:rsidRPr="00A149B5">
        <w:t xml:space="preserve">-1 в 2003 году позволило установить рекорд емкости - 500 Гб в одном картридже без сжатия. В 2006 году появился стандарт </w:t>
      </w:r>
      <w:r w:rsidRPr="00A149B5">
        <w:rPr>
          <w:lang w:val="en-US"/>
        </w:rPr>
        <w:t>SAIT</w:t>
      </w:r>
      <w:r w:rsidRPr="00243594">
        <w:t xml:space="preserve">-2 </w:t>
      </w:r>
      <w:r w:rsidRPr="00A149B5">
        <w:t>с емкостью 800 Гб.</w:t>
      </w:r>
    </w:p>
    <w:p w:rsidR="00140247" w:rsidRDefault="00140247" w:rsidP="00140247">
      <w:pPr>
        <w:jc w:val="both"/>
      </w:pPr>
    </w:p>
    <w:p w:rsidR="00140247" w:rsidRPr="00243594" w:rsidRDefault="00140247" w:rsidP="00140247">
      <w:pPr>
        <w:jc w:val="both"/>
        <w:rPr>
          <w:b/>
          <w:bCs/>
          <w:i/>
        </w:rPr>
      </w:pPr>
      <w:r w:rsidRPr="00243594">
        <w:rPr>
          <w:b/>
          <w:bCs/>
          <w:i/>
        </w:rPr>
        <w:t xml:space="preserve">Формат </w:t>
      </w:r>
      <w:r w:rsidRPr="00243594">
        <w:rPr>
          <w:b/>
          <w:bCs/>
          <w:i/>
          <w:lang w:val="en-US"/>
        </w:rPr>
        <w:t>VXA</w:t>
      </w:r>
    </w:p>
    <w:p w:rsidR="00140247" w:rsidRPr="00A149B5" w:rsidRDefault="00140247" w:rsidP="00140247">
      <w:pPr>
        <w:ind w:firstLine="708"/>
        <w:jc w:val="both"/>
      </w:pPr>
      <w:r w:rsidRPr="00A149B5">
        <w:t xml:space="preserve">Основное преимущество </w:t>
      </w:r>
      <w:r w:rsidRPr="00A149B5">
        <w:rPr>
          <w:lang w:val="en-US"/>
        </w:rPr>
        <w:t>VXA</w:t>
      </w:r>
      <w:r w:rsidRPr="00A149B5">
        <w:t xml:space="preserve"> заключается не в большой емкости кассеты, а в повышенной надежности записи благодаря использованию пакетной, а не дорожечной записи. Каждый пакет защищен 4-уровневым кодом Рида-Соломона, что обеспечивает исключительную устойчивость к дефектам ленты.</w:t>
      </w:r>
    </w:p>
    <w:p w:rsidR="00140247" w:rsidRPr="00A149B5" w:rsidRDefault="00140247" w:rsidP="00140247">
      <w:pPr>
        <w:ind w:firstLine="708"/>
        <w:jc w:val="both"/>
      </w:pPr>
      <w:r w:rsidRPr="00A149B5">
        <w:t xml:space="preserve">В современном варианте (создан в 2005 году) картриджи </w:t>
      </w:r>
      <w:r w:rsidRPr="00A149B5">
        <w:rPr>
          <w:lang w:val="en-US"/>
        </w:rPr>
        <w:t>VXA</w:t>
      </w:r>
      <w:r w:rsidRPr="00A149B5">
        <w:t>-320 обеспечивают хранение 160 Гб без сжатия. Существуют более дешевые картриджи на 80 и 33 Гб.</w:t>
      </w:r>
    </w:p>
    <w:p w:rsidR="00140247" w:rsidRPr="00A149B5" w:rsidRDefault="00140247" w:rsidP="00140247">
      <w:pPr>
        <w:jc w:val="both"/>
      </w:pPr>
      <w:r w:rsidRPr="00A149B5">
        <w:t xml:space="preserve">Приводы </w:t>
      </w:r>
      <w:r w:rsidRPr="00A149B5">
        <w:rPr>
          <w:lang w:val="en-US"/>
        </w:rPr>
        <w:t>VXA</w:t>
      </w:r>
      <w:r w:rsidRPr="00A149B5">
        <w:t xml:space="preserve">-320 и </w:t>
      </w:r>
      <w:r w:rsidRPr="00A149B5">
        <w:rPr>
          <w:lang w:val="en-US"/>
        </w:rPr>
        <w:t>VXA</w:t>
      </w:r>
      <w:r w:rsidRPr="00A149B5">
        <w:t xml:space="preserve">-2 выпускает только </w:t>
      </w:r>
      <w:r w:rsidRPr="00A149B5">
        <w:rPr>
          <w:lang w:val="en-US"/>
        </w:rPr>
        <w:t>Tandberg</w:t>
      </w:r>
      <w:r w:rsidRPr="00A149B5">
        <w:t>, а используют многие производители серверов и систем.</w:t>
      </w:r>
    </w:p>
    <w:p w:rsidR="00140247" w:rsidRDefault="00140247" w:rsidP="00140247">
      <w:pPr>
        <w:ind w:firstLine="708"/>
        <w:jc w:val="both"/>
      </w:pPr>
      <w:r w:rsidRPr="00A149B5">
        <w:lastRenderedPageBreak/>
        <w:t>Дисководы</w:t>
      </w:r>
      <w:proofErr w:type="gramStart"/>
      <w:r w:rsidRPr="00A149B5">
        <w:rPr>
          <w:lang w:val="en-US"/>
        </w:rPr>
        <w:t>VXA</w:t>
      </w:r>
      <w:proofErr w:type="gramEnd"/>
      <w:r w:rsidRPr="00A149B5">
        <w:t xml:space="preserve"> ê компании </w:t>
      </w:r>
      <w:r w:rsidRPr="00A149B5">
        <w:rPr>
          <w:lang w:val="en-US"/>
        </w:rPr>
        <w:t>Ecrix</w:t>
      </w:r>
      <w:r w:rsidRPr="00A149B5">
        <w:t xml:space="preserve">   - нлвая технология, объединяющая в себе целый ряд параметров </w:t>
      </w:r>
      <w:r w:rsidRPr="00A149B5">
        <w:rPr>
          <w:lang w:val="en-US"/>
        </w:rPr>
        <w:t>SCSI</w:t>
      </w:r>
      <w:r w:rsidRPr="00A149B5">
        <w:t xml:space="preserve"> и интерфейса </w:t>
      </w:r>
      <w:r w:rsidRPr="00A149B5">
        <w:rPr>
          <w:lang w:val="en-US"/>
        </w:rPr>
        <w:t>IEEE</w:t>
      </w:r>
      <w:r w:rsidRPr="00A149B5">
        <w:t>-1394 и позв хранить до 66 Гб данных с коэфф. Сжатия 2:1</w:t>
      </w:r>
    </w:p>
    <w:p w:rsidR="00140247" w:rsidRDefault="00140247" w:rsidP="00140247">
      <w:pPr>
        <w:jc w:val="both"/>
      </w:pPr>
    </w:p>
    <w:p w:rsidR="00140247" w:rsidRPr="00243594" w:rsidRDefault="00140247" w:rsidP="00140247">
      <w:pPr>
        <w:jc w:val="both"/>
        <w:rPr>
          <w:b/>
          <w:bCs/>
          <w:i/>
        </w:rPr>
      </w:pPr>
      <w:r w:rsidRPr="00243594">
        <w:rPr>
          <w:b/>
          <w:bCs/>
          <w:i/>
        </w:rPr>
        <w:t xml:space="preserve">Формат </w:t>
      </w:r>
      <w:r w:rsidRPr="00243594">
        <w:rPr>
          <w:b/>
          <w:bCs/>
          <w:i/>
          <w:lang w:val="en-US"/>
        </w:rPr>
        <w:t>DLT</w:t>
      </w:r>
    </w:p>
    <w:p w:rsidR="00140247" w:rsidRPr="00A149B5" w:rsidRDefault="00140247" w:rsidP="00140247">
      <w:pPr>
        <w:ind w:firstLine="708"/>
        <w:jc w:val="both"/>
      </w:pPr>
      <w:r w:rsidRPr="00A149B5">
        <w:t>Старейший из применяемых форматов для резервного копирования и архивирования в системах верхнего ценового диапазона</w:t>
      </w:r>
      <w:r w:rsidRPr="00243594">
        <w:rPr>
          <w:b/>
          <w:i/>
        </w:rPr>
        <w:t xml:space="preserve">. </w:t>
      </w:r>
      <w:proofErr w:type="gramStart"/>
      <w:r w:rsidRPr="00243594">
        <w:rPr>
          <w:b/>
          <w:i/>
          <w:lang w:val="en-US"/>
        </w:rPr>
        <w:t>DLT</w:t>
      </w:r>
      <w:r w:rsidRPr="00243594">
        <w:rPr>
          <w:b/>
          <w:i/>
        </w:rPr>
        <w:t xml:space="preserve"> (</w:t>
      </w:r>
      <w:r w:rsidRPr="00243594">
        <w:rPr>
          <w:b/>
          <w:i/>
          <w:lang w:val="en-US"/>
        </w:rPr>
        <w:t>Digital</w:t>
      </w:r>
      <w:r w:rsidRPr="00243594">
        <w:rPr>
          <w:b/>
          <w:i/>
        </w:rPr>
        <w:t xml:space="preserve"> </w:t>
      </w:r>
      <w:r w:rsidRPr="00243594">
        <w:rPr>
          <w:b/>
          <w:i/>
          <w:lang w:val="en-US"/>
        </w:rPr>
        <w:t>Linear</w:t>
      </w:r>
      <w:r w:rsidRPr="00243594">
        <w:rPr>
          <w:b/>
          <w:i/>
        </w:rPr>
        <w:t xml:space="preserve"> </w:t>
      </w:r>
      <w:r w:rsidRPr="00243594">
        <w:rPr>
          <w:b/>
          <w:i/>
          <w:lang w:val="en-US"/>
        </w:rPr>
        <w:t>Tape</w:t>
      </w:r>
      <w:r w:rsidRPr="00243594">
        <w:rPr>
          <w:b/>
          <w:i/>
        </w:rPr>
        <w:t>)</w:t>
      </w:r>
      <w:r w:rsidRPr="00A149B5">
        <w:t xml:space="preserve"> был создан еще компанией </w:t>
      </w:r>
      <w:r w:rsidRPr="00A149B5">
        <w:rPr>
          <w:lang w:val="en-US"/>
        </w:rPr>
        <w:t>DEC</w:t>
      </w:r>
      <w:r w:rsidRPr="00A149B5">
        <w:t xml:space="preserve"> в 1984 году, а ныне развитием стандарта занимается </w:t>
      </w:r>
      <w:r w:rsidRPr="00A149B5">
        <w:rPr>
          <w:lang w:val="en-US"/>
        </w:rPr>
        <w:t>Quantum</w:t>
      </w:r>
      <w:r w:rsidRPr="00A149B5">
        <w:t>.</w:t>
      </w:r>
      <w:proofErr w:type="gramEnd"/>
    </w:p>
    <w:p w:rsidR="00140247" w:rsidRPr="00A149B5" w:rsidRDefault="00140247" w:rsidP="00140247">
      <w:pPr>
        <w:ind w:firstLine="708"/>
        <w:jc w:val="both"/>
      </w:pPr>
      <w:r w:rsidRPr="00A149B5">
        <w:t xml:space="preserve">Формат </w:t>
      </w:r>
      <w:r w:rsidRPr="00A149B5">
        <w:rPr>
          <w:lang w:val="en-US"/>
        </w:rPr>
        <w:t>DLT</w:t>
      </w:r>
      <w:r w:rsidRPr="00A149B5">
        <w:t xml:space="preserve"> использует линейную серпантинную запись в несколько проходов. Количество дорожек превышает 200. Особенностью </w:t>
      </w:r>
      <w:r w:rsidRPr="00A149B5">
        <w:rPr>
          <w:lang w:val="en-US"/>
        </w:rPr>
        <w:t>DLT</w:t>
      </w:r>
      <w:r w:rsidRPr="00A149B5">
        <w:t xml:space="preserve"> является применение метода </w:t>
      </w:r>
      <w:r w:rsidRPr="00A149B5">
        <w:rPr>
          <w:lang w:val="en-US"/>
        </w:rPr>
        <w:t>SPR</w:t>
      </w:r>
      <w:r w:rsidRPr="00A149B5">
        <w:t xml:space="preserve"> (</w:t>
      </w:r>
      <w:r w:rsidRPr="00A149B5">
        <w:rPr>
          <w:lang w:val="en-US"/>
        </w:rPr>
        <w:t>Symmetric</w:t>
      </w:r>
      <w:r w:rsidRPr="00A149B5">
        <w:t xml:space="preserve"> </w:t>
      </w:r>
      <w:r w:rsidRPr="00A149B5">
        <w:rPr>
          <w:lang w:val="en-US"/>
        </w:rPr>
        <w:t>Phase</w:t>
      </w:r>
      <w:r w:rsidRPr="00A149B5">
        <w:t xml:space="preserve"> </w:t>
      </w:r>
      <w:r w:rsidRPr="00A149B5">
        <w:rPr>
          <w:lang w:val="en-US"/>
        </w:rPr>
        <w:t>Recording</w:t>
      </w:r>
      <w:r w:rsidRPr="00A149B5">
        <w:t>), при котором при каждом проходе записи головки работают с перекосом в ту или иную сторону, создавая «черепичный» рисунок, не требующий широких зазоров между дорожками.</w:t>
      </w:r>
    </w:p>
    <w:p w:rsidR="00140247" w:rsidRPr="00A149B5" w:rsidRDefault="00140247" w:rsidP="00140247">
      <w:pPr>
        <w:ind w:firstLine="708"/>
        <w:jc w:val="both"/>
      </w:pPr>
      <w:r w:rsidRPr="00A149B5">
        <w:t xml:space="preserve">Первый вариант технологии, которая позже получила название </w:t>
      </w:r>
      <w:r w:rsidRPr="00A149B5">
        <w:rPr>
          <w:lang w:val="en-US"/>
        </w:rPr>
        <w:t>DLT</w:t>
      </w:r>
      <w:r w:rsidRPr="00A149B5">
        <w:t>, предусматривал хранение 94 Мб (22 дорожки) на ленте шириной ½” (12.7 мм), упакованной в картридж с одной втулкой.</w:t>
      </w:r>
    </w:p>
    <w:p w:rsidR="00140247" w:rsidRDefault="00140247" w:rsidP="00140247">
      <w:pPr>
        <w:jc w:val="both"/>
      </w:pPr>
    </w:p>
    <w:p w:rsidR="00140247" w:rsidRPr="00243594" w:rsidRDefault="00140247" w:rsidP="00140247">
      <w:pPr>
        <w:jc w:val="both"/>
        <w:rPr>
          <w:b/>
          <w:bCs/>
          <w:i/>
        </w:rPr>
      </w:pPr>
      <w:r w:rsidRPr="00243594">
        <w:rPr>
          <w:b/>
          <w:bCs/>
          <w:i/>
        </w:rPr>
        <w:t xml:space="preserve">Формат </w:t>
      </w:r>
      <w:r w:rsidRPr="00243594">
        <w:rPr>
          <w:b/>
          <w:bCs/>
          <w:i/>
          <w:lang w:val="en-US"/>
        </w:rPr>
        <w:t>DAT</w:t>
      </w:r>
      <w:r w:rsidRPr="00243594">
        <w:rPr>
          <w:b/>
          <w:bCs/>
          <w:i/>
        </w:rPr>
        <w:t xml:space="preserve"> (</w:t>
      </w:r>
      <w:r w:rsidRPr="00243594">
        <w:rPr>
          <w:b/>
          <w:bCs/>
          <w:i/>
          <w:lang w:val="en-US"/>
        </w:rPr>
        <w:t>DDS</w:t>
      </w:r>
      <w:r w:rsidRPr="00243594">
        <w:rPr>
          <w:b/>
          <w:bCs/>
          <w:i/>
        </w:rPr>
        <w:t>)</w:t>
      </w:r>
    </w:p>
    <w:p w:rsidR="00140247" w:rsidRPr="00262178" w:rsidRDefault="00140247" w:rsidP="00140247">
      <w:pPr>
        <w:ind w:firstLine="708"/>
        <w:jc w:val="both"/>
      </w:pPr>
      <w:r w:rsidRPr="00262178">
        <w:t xml:space="preserve">Одним из самых распространенных форматов ленточных носителей компактного форм-фактора является </w:t>
      </w:r>
      <w:r w:rsidRPr="00C85670">
        <w:rPr>
          <w:b/>
          <w:i/>
          <w:lang w:val="en-US"/>
        </w:rPr>
        <w:t>DAT</w:t>
      </w:r>
      <w:r w:rsidRPr="00C85670">
        <w:rPr>
          <w:b/>
          <w:i/>
        </w:rPr>
        <w:t xml:space="preserve"> (</w:t>
      </w:r>
      <w:r w:rsidRPr="00C85670">
        <w:rPr>
          <w:b/>
          <w:i/>
          <w:lang w:val="en-US"/>
        </w:rPr>
        <w:t>Digital</w:t>
      </w:r>
      <w:r w:rsidRPr="00C85670">
        <w:rPr>
          <w:b/>
          <w:i/>
        </w:rPr>
        <w:t xml:space="preserve"> </w:t>
      </w:r>
      <w:r w:rsidRPr="00C85670">
        <w:rPr>
          <w:b/>
          <w:i/>
          <w:lang w:val="en-US"/>
        </w:rPr>
        <w:t>Audio</w:t>
      </w:r>
      <w:r w:rsidRPr="00C85670">
        <w:rPr>
          <w:b/>
          <w:i/>
        </w:rPr>
        <w:t xml:space="preserve"> </w:t>
      </w:r>
      <w:r w:rsidRPr="00C85670">
        <w:rPr>
          <w:b/>
          <w:i/>
          <w:lang w:val="en-US"/>
        </w:rPr>
        <w:t>Tape</w:t>
      </w:r>
      <w:r w:rsidRPr="00C85670">
        <w:rPr>
          <w:b/>
          <w:i/>
        </w:rPr>
        <w:t>),</w:t>
      </w:r>
      <w:r w:rsidRPr="00262178">
        <w:t xml:space="preserve"> также </w:t>
      </w:r>
      <w:proofErr w:type="gramStart"/>
      <w:r w:rsidRPr="00262178">
        <w:t>известный</w:t>
      </w:r>
      <w:proofErr w:type="gramEnd"/>
      <w:r w:rsidRPr="00262178">
        <w:t xml:space="preserve"> как </w:t>
      </w:r>
      <w:r w:rsidRPr="00262178">
        <w:rPr>
          <w:lang w:val="en-US"/>
        </w:rPr>
        <w:t>DDS</w:t>
      </w:r>
      <w:r w:rsidRPr="00262178">
        <w:t xml:space="preserve"> (</w:t>
      </w:r>
      <w:r w:rsidRPr="00262178">
        <w:rPr>
          <w:lang w:val="en-US"/>
        </w:rPr>
        <w:t>Digital</w:t>
      </w:r>
      <w:r w:rsidRPr="00262178">
        <w:t xml:space="preserve"> </w:t>
      </w:r>
      <w:r w:rsidRPr="00262178">
        <w:rPr>
          <w:lang w:val="en-US"/>
        </w:rPr>
        <w:t>Data</w:t>
      </w:r>
      <w:r w:rsidRPr="00262178">
        <w:t xml:space="preserve"> </w:t>
      </w:r>
      <w:r w:rsidRPr="00262178">
        <w:rPr>
          <w:lang w:val="en-US"/>
        </w:rPr>
        <w:t>Storage</w:t>
      </w:r>
      <w:r w:rsidRPr="00262178">
        <w:t xml:space="preserve">). Данный формат был создан совместно </w:t>
      </w:r>
      <w:r w:rsidRPr="00262178">
        <w:rPr>
          <w:lang w:val="en-US"/>
        </w:rPr>
        <w:t>HP</w:t>
      </w:r>
      <w:r w:rsidRPr="00262178">
        <w:t xml:space="preserve"> и </w:t>
      </w:r>
      <w:r w:rsidRPr="00262178">
        <w:rPr>
          <w:lang w:val="en-US"/>
        </w:rPr>
        <w:t>Sony</w:t>
      </w:r>
      <w:r w:rsidRPr="00262178">
        <w:t xml:space="preserve"> в 1987 году как новый формат для компактных устройств резервного копирования.</w:t>
      </w:r>
    </w:p>
    <w:p w:rsidR="00140247" w:rsidRPr="00262178" w:rsidRDefault="00140247" w:rsidP="00140247">
      <w:pPr>
        <w:ind w:firstLine="708"/>
        <w:jc w:val="both"/>
      </w:pPr>
      <w:r w:rsidRPr="00262178">
        <w:t xml:space="preserve">Изначально </w:t>
      </w:r>
      <w:r w:rsidRPr="00262178">
        <w:rPr>
          <w:lang w:val="en-US"/>
        </w:rPr>
        <w:t>DDS</w:t>
      </w:r>
      <w:r w:rsidRPr="00262178">
        <w:t xml:space="preserve"> использовал ленту шириной 3.8 мм, однако в 2007 году был предложен формат </w:t>
      </w:r>
      <w:r w:rsidRPr="00262178">
        <w:rPr>
          <w:lang w:val="en-US"/>
        </w:rPr>
        <w:t>DAT</w:t>
      </w:r>
      <w:r w:rsidRPr="00262178">
        <w:t>160 (80 Гб) с лентой шириной 8 мм. Новые устройства благодаря особой конструкции сохранили поддержку старых кассет (</w:t>
      </w:r>
      <w:r w:rsidRPr="00262178">
        <w:rPr>
          <w:lang w:val="en-US"/>
        </w:rPr>
        <w:t>DAT</w:t>
      </w:r>
      <w:r w:rsidRPr="00262178">
        <w:t xml:space="preserve">72, </w:t>
      </w:r>
      <w:r w:rsidRPr="00262178">
        <w:rPr>
          <w:lang w:val="en-US"/>
        </w:rPr>
        <w:t>DAT</w:t>
      </w:r>
      <w:r w:rsidRPr="00262178">
        <w:t xml:space="preserve">40, </w:t>
      </w:r>
      <w:r w:rsidRPr="00262178">
        <w:rPr>
          <w:lang w:val="en-US"/>
        </w:rPr>
        <w:t>DDS</w:t>
      </w:r>
      <w:r w:rsidRPr="00262178">
        <w:t>1-4).</w:t>
      </w:r>
    </w:p>
    <w:p w:rsidR="00140247" w:rsidRPr="009D584C" w:rsidRDefault="00140247" w:rsidP="00140247">
      <w:pPr>
        <w:ind w:firstLine="708"/>
        <w:jc w:val="both"/>
      </w:pPr>
      <w:proofErr w:type="gramStart"/>
      <w:r w:rsidRPr="00262178">
        <w:rPr>
          <w:lang w:val="en-US"/>
        </w:rPr>
        <w:t>DAT</w:t>
      </w:r>
      <w:r w:rsidRPr="00262178">
        <w:t xml:space="preserve"> использует наклонно-строчную запись с модуляцией </w:t>
      </w:r>
      <w:r w:rsidRPr="00262178">
        <w:rPr>
          <w:lang w:val="en-US"/>
        </w:rPr>
        <w:t>PRML</w:t>
      </w:r>
      <w:r w:rsidRPr="00262178">
        <w:t>.</w:t>
      </w:r>
      <w:proofErr w:type="gramEnd"/>
      <w:r w:rsidRPr="00262178">
        <w:t xml:space="preserve"> </w:t>
      </w:r>
      <w:proofErr w:type="gramStart"/>
      <w:r w:rsidRPr="00262178">
        <w:rPr>
          <w:lang w:val="en-US"/>
        </w:rPr>
        <w:t>C</w:t>
      </w:r>
      <w:r w:rsidRPr="00262178">
        <w:t xml:space="preserve"> развитием технологии ширина дорожек постепенно уменьшалась, что позволило (при сохранении прежних габаритов и длины ленты) наращивать емкость.</w:t>
      </w:r>
      <w:proofErr w:type="gramEnd"/>
      <w:r w:rsidRPr="00262178">
        <w:t xml:space="preserve"> Ожидается появление кассет </w:t>
      </w:r>
      <w:r w:rsidRPr="00262178">
        <w:rPr>
          <w:lang w:val="en-US"/>
        </w:rPr>
        <w:t>DAT</w:t>
      </w:r>
      <w:r w:rsidRPr="00A149B5">
        <w:t>320.</w:t>
      </w:r>
      <w:r w:rsidRPr="00262178">
        <w:t xml:space="preserve"> </w:t>
      </w:r>
    </w:p>
    <w:p w:rsidR="00140247" w:rsidRDefault="00140247" w:rsidP="00140247">
      <w:pPr>
        <w:jc w:val="both"/>
      </w:pPr>
    </w:p>
    <w:p w:rsidR="00140247" w:rsidRDefault="00140247" w:rsidP="00140247">
      <w:pPr>
        <w:jc w:val="both"/>
      </w:pPr>
    </w:p>
    <w:p w:rsidR="00140247" w:rsidRPr="00243594" w:rsidRDefault="00140247" w:rsidP="00140247">
      <w:pPr>
        <w:jc w:val="both"/>
        <w:rPr>
          <w:b/>
          <w:bCs/>
          <w:i/>
        </w:rPr>
      </w:pPr>
      <w:r w:rsidRPr="00243594">
        <w:rPr>
          <w:b/>
          <w:bCs/>
          <w:i/>
        </w:rPr>
        <w:t xml:space="preserve">Формат </w:t>
      </w:r>
      <w:r w:rsidRPr="00243594">
        <w:rPr>
          <w:b/>
          <w:bCs/>
          <w:i/>
          <w:lang w:val="en-US"/>
        </w:rPr>
        <w:t>LTO</w:t>
      </w:r>
      <w:r w:rsidRPr="00140247">
        <w:rPr>
          <w:b/>
          <w:bCs/>
          <w:i/>
        </w:rPr>
        <w:t xml:space="preserve"> </w:t>
      </w:r>
      <w:r w:rsidRPr="00243594">
        <w:rPr>
          <w:b/>
          <w:bCs/>
          <w:i/>
          <w:lang w:val="en-US"/>
        </w:rPr>
        <w:t>Ultrium</w:t>
      </w:r>
    </w:p>
    <w:p w:rsidR="00140247" w:rsidRPr="00243594" w:rsidRDefault="00140247" w:rsidP="00140247">
      <w:pPr>
        <w:ind w:firstLine="708"/>
        <w:jc w:val="both"/>
      </w:pPr>
      <w:r w:rsidRPr="00243594">
        <w:t xml:space="preserve">Стандарт </w:t>
      </w:r>
      <w:r w:rsidRPr="00243594">
        <w:rPr>
          <w:b/>
          <w:i/>
          <w:lang w:val="en-US"/>
        </w:rPr>
        <w:t>LTO</w:t>
      </w:r>
      <w:r w:rsidRPr="00243594">
        <w:rPr>
          <w:b/>
          <w:i/>
        </w:rPr>
        <w:t xml:space="preserve"> (</w:t>
      </w:r>
      <w:r w:rsidRPr="00243594">
        <w:rPr>
          <w:b/>
          <w:i/>
          <w:lang w:val="en-US"/>
        </w:rPr>
        <w:t>Linear</w:t>
      </w:r>
      <w:r w:rsidRPr="00243594">
        <w:rPr>
          <w:b/>
          <w:i/>
        </w:rPr>
        <w:t xml:space="preserve"> </w:t>
      </w:r>
      <w:r w:rsidRPr="00243594">
        <w:rPr>
          <w:b/>
          <w:i/>
          <w:lang w:val="en-US"/>
        </w:rPr>
        <w:t>Tape</w:t>
      </w:r>
      <w:r w:rsidRPr="00243594">
        <w:rPr>
          <w:b/>
          <w:i/>
        </w:rPr>
        <w:t xml:space="preserve"> </w:t>
      </w:r>
      <w:r w:rsidRPr="00243594">
        <w:rPr>
          <w:b/>
          <w:i/>
          <w:lang w:val="en-US"/>
        </w:rPr>
        <w:t>Open</w:t>
      </w:r>
      <w:r w:rsidRPr="00243594">
        <w:rPr>
          <w:b/>
          <w:i/>
        </w:rPr>
        <w:t>)</w:t>
      </w:r>
      <w:r w:rsidRPr="00243594">
        <w:t xml:space="preserve"> был создан в 1997 году группой компаний </w:t>
      </w:r>
      <w:r w:rsidRPr="00243594">
        <w:rPr>
          <w:lang w:val="en-US"/>
        </w:rPr>
        <w:t>HP</w:t>
      </w:r>
      <w:r w:rsidRPr="00243594">
        <w:t xml:space="preserve">, </w:t>
      </w:r>
      <w:r w:rsidRPr="00243594">
        <w:rPr>
          <w:lang w:val="en-US"/>
        </w:rPr>
        <w:t>IBM</w:t>
      </w:r>
      <w:r w:rsidRPr="00243594">
        <w:t xml:space="preserve"> и </w:t>
      </w:r>
      <w:r w:rsidRPr="00243594">
        <w:rPr>
          <w:lang w:val="en-US"/>
        </w:rPr>
        <w:t>Seagate</w:t>
      </w:r>
      <w:r w:rsidRPr="00243594">
        <w:t xml:space="preserve">, к которым вскоре присоединились практически все участники рынка. Формат </w:t>
      </w:r>
      <w:r w:rsidRPr="00243594">
        <w:rPr>
          <w:lang w:val="en-US"/>
        </w:rPr>
        <w:t>LTO</w:t>
      </w:r>
      <w:r w:rsidRPr="00243594">
        <w:t xml:space="preserve"> имеет целью постепенно вытеснить с рынка все проприетарные форматы лент, используемые для систем резервного копирования и архивирования верхнего ценового диапазона. Открытость формата позволяет использовать его нескольким компаниям – как для консолидации усилий по разработке, так и для создания здоровой конкуренции на рынке. Благодаря этим качествам к середине 2000-х системы и картриджи </w:t>
      </w:r>
      <w:r w:rsidRPr="00243594">
        <w:rPr>
          <w:lang w:val="en-US"/>
        </w:rPr>
        <w:t>LTO</w:t>
      </w:r>
      <w:r w:rsidRPr="00243594">
        <w:t xml:space="preserve"> по количеству продаж в несколько раз превзошли все аналоги, прежде всего </w:t>
      </w:r>
      <w:r w:rsidRPr="00243594">
        <w:rPr>
          <w:lang w:val="en-US"/>
        </w:rPr>
        <w:t>DLT</w:t>
      </w:r>
      <w:r w:rsidRPr="00243594">
        <w:t xml:space="preserve"> и </w:t>
      </w:r>
      <w:r w:rsidRPr="00243594">
        <w:rPr>
          <w:lang w:val="en-US"/>
        </w:rPr>
        <w:t>SAIT</w:t>
      </w:r>
      <w:r w:rsidRPr="00243594">
        <w:t>.</w:t>
      </w:r>
    </w:p>
    <w:p w:rsidR="00140247" w:rsidRDefault="00140247" w:rsidP="00140247">
      <w:pPr>
        <w:jc w:val="both"/>
      </w:pPr>
    </w:p>
    <w:p w:rsidR="00140247" w:rsidRPr="00243594" w:rsidRDefault="00140247" w:rsidP="00140247">
      <w:pPr>
        <w:jc w:val="both"/>
        <w:rPr>
          <w:b/>
          <w:bCs/>
          <w:i/>
        </w:rPr>
      </w:pPr>
      <w:r w:rsidRPr="00243594">
        <w:rPr>
          <w:b/>
          <w:bCs/>
          <w:i/>
        </w:rPr>
        <w:t xml:space="preserve">Формат </w:t>
      </w:r>
      <w:r w:rsidRPr="00243594">
        <w:rPr>
          <w:b/>
          <w:bCs/>
          <w:i/>
          <w:lang w:val="en-US"/>
        </w:rPr>
        <w:t>Ultrium</w:t>
      </w:r>
      <w:r w:rsidRPr="00140247">
        <w:rPr>
          <w:b/>
          <w:bCs/>
          <w:i/>
        </w:rPr>
        <w:t xml:space="preserve"> </w:t>
      </w:r>
      <w:r w:rsidRPr="00243594">
        <w:rPr>
          <w:b/>
          <w:bCs/>
          <w:i/>
        </w:rPr>
        <w:t xml:space="preserve">и </w:t>
      </w:r>
      <w:r w:rsidRPr="00243594">
        <w:rPr>
          <w:b/>
          <w:bCs/>
          <w:i/>
          <w:lang w:val="en-US"/>
        </w:rPr>
        <w:t>Accelis</w:t>
      </w:r>
    </w:p>
    <w:p w:rsidR="00140247" w:rsidRPr="00243594" w:rsidRDefault="00140247" w:rsidP="00140247">
      <w:pPr>
        <w:jc w:val="both"/>
      </w:pPr>
      <w:r w:rsidRPr="00243594">
        <w:t xml:space="preserve">Изначально консорциум </w:t>
      </w:r>
      <w:r w:rsidRPr="00243594">
        <w:rPr>
          <w:lang w:val="en-US"/>
        </w:rPr>
        <w:t>LTO</w:t>
      </w:r>
      <w:r w:rsidRPr="00243594">
        <w:t xml:space="preserve"> определил два вектора развития:</w:t>
      </w:r>
    </w:p>
    <w:p w:rsidR="00140247" w:rsidRPr="00243594" w:rsidRDefault="00140247" w:rsidP="00140247">
      <w:pPr>
        <w:ind w:firstLine="708"/>
        <w:jc w:val="both"/>
      </w:pPr>
      <w:r w:rsidRPr="00243594">
        <w:rPr>
          <w:b/>
          <w:i/>
          <w:lang w:val="en-US"/>
        </w:rPr>
        <w:t>Accelis</w:t>
      </w:r>
      <w:r w:rsidRPr="00243594">
        <w:t xml:space="preserve"> – высокоскоростные ленточные накопители на основе кассет с 8 мм лентой и линейным методом записи.</w:t>
      </w:r>
    </w:p>
    <w:p w:rsidR="00140247" w:rsidRPr="00243594" w:rsidRDefault="00140247" w:rsidP="00140247">
      <w:pPr>
        <w:ind w:firstLine="708"/>
        <w:jc w:val="both"/>
      </w:pPr>
      <w:proofErr w:type="gramStart"/>
      <w:r w:rsidRPr="00243594">
        <w:rPr>
          <w:b/>
          <w:i/>
          <w:lang w:val="en-US"/>
        </w:rPr>
        <w:t>Ultrium</w:t>
      </w:r>
      <w:r w:rsidRPr="00243594">
        <w:t xml:space="preserve"> – ленточные накопители повышенной емкости на основе картриджей с одной втулкой и лентой шириной ½” (12.7 мм).</w:t>
      </w:r>
      <w:proofErr w:type="gramEnd"/>
    </w:p>
    <w:p w:rsidR="00140247" w:rsidRPr="00243594" w:rsidRDefault="00140247" w:rsidP="00140247">
      <w:pPr>
        <w:ind w:firstLine="708"/>
        <w:jc w:val="both"/>
      </w:pPr>
      <w:r w:rsidRPr="00243594">
        <w:t xml:space="preserve">Фактически на рынке прижился только второй формат, и сейчас </w:t>
      </w:r>
      <w:r w:rsidRPr="00243594">
        <w:rPr>
          <w:lang w:val="en-US"/>
        </w:rPr>
        <w:t>LTO</w:t>
      </w:r>
      <w:r w:rsidRPr="00243594">
        <w:t xml:space="preserve"> реально обозначает устройства типа </w:t>
      </w:r>
      <w:r w:rsidRPr="00243594">
        <w:rPr>
          <w:lang w:val="en-US"/>
        </w:rPr>
        <w:t>LTO</w:t>
      </w:r>
      <w:r w:rsidRPr="00243594">
        <w:t xml:space="preserve"> </w:t>
      </w:r>
      <w:r w:rsidRPr="00243594">
        <w:rPr>
          <w:lang w:val="en-US"/>
        </w:rPr>
        <w:t>Ultrium</w:t>
      </w:r>
      <w:r w:rsidRPr="00243594">
        <w:t xml:space="preserve">. Формат </w:t>
      </w:r>
      <w:r w:rsidRPr="00243594">
        <w:rPr>
          <w:lang w:val="en-US"/>
        </w:rPr>
        <w:t>Accelis</w:t>
      </w:r>
      <w:r w:rsidRPr="00243594">
        <w:t xml:space="preserve"> так и не стал коммерчески успешным, поскольку необходимость в высокоскоростных ленточных накопителях быстро исчезла с развитием технологий жестких дисков.</w:t>
      </w:r>
    </w:p>
    <w:p w:rsidR="00140247" w:rsidRDefault="00140247" w:rsidP="00140247">
      <w:pPr>
        <w:jc w:val="both"/>
      </w:pPr>
    </w:p>
    <w:p w:rsidR="00140247" w:rsidRPr="00243594" w:rsidRDefault="00140247" w:rsidP="00140247">
      <w:pPr>
        <w:jc w:val="both"/>
        <w:rPr>
          <w:b/>
          <w:bCs/>
          <w:i/>
        </w:rPr>
      </w:pPr>
      <w:r w:rsidRPr="00243594">
        <w:rPr>
          <w:b/>
          <w:bCs/>
          <w:i/>
        </w:rPr>
        <w:t xml:space="preserve">Формат </w:t>
      </w:r>
      <w:r w:rsidRPr="00243594">
        <w:rPr>
          <w:b/>
          <w:bCs/>
          <w:i/>
          <w:lang w:val="en-US"/>
        </w:rPr>
        <w:t>LTO</w:t>
      </w:r>
      <w:r w:rsidRPr="00140247">
        <w:rPr>
          <w:b/>
          <w:bCs/>
          <w:i/>
        </w:rPr>
        <w:t xml:space="preserve"> </w:t>
      </w:r>
      <w:r w:rsidRPr="00243594">
        <w:rPr>
          <w:b/>
          <w:bCs/>
          <w:i/>
          <w:lang w:val="en-US"/>
        </w:rPr>
        <w:t>Ultrium</w:t>
      </w:r>
    </w:p>
    <w:p w:rsidR="00140247" w:rsidRPr="00243594" w:rsidRDefault="00140247" w:rsidP="00140247">
      <w:pPr>
        <w:ind w:firstLine="708"/>
        <w:jc w:val="both"/>
      </w:pPr>
      <w:r w:rsidRPr="00243594">
        <w:rPr>
          <w:b/>
          <w:i/>
        </w:rPr>
        <w:t xml:space="preserve">Формат </w:t>
      </w:r>
      <w:r w:rsidRPr="00243594">
        <w:rPr>
          <w:b/>
          <w:i/>
          <w:lang w:val="en-US"/>
        </w:rPr>
        <w:t>LTO</w:t>
      </w:r>
      <w:r w:rsidRPr="00243594">
        <w:rPr>
          <w:b/>
          <w:i/>
        </w:rPr>
        <w:t xml:space="preserve"> </w:t>
      </w:r>
      <w:r w:rsidRPr="00243594">
        <w:rPr>
          <w:b/>
          <w:i/>
          <w:lang w:val="en-US"/>
        </w:rPr>
        <w:t>Ultrium</w:t>
      </w:r>
      <w:r w:rsidRPr="00243594">
        <w:t xml:space="preserve"> представляет собой универсальный и хорошо стандартизированный тип ленточных накопителей, </w:t>
      </w:r>
      <w:proofErr w:type="gramStart"/>
      <w:r w:rsidRPr="00243594">
        <w:t>ориентированных</w:t>
      </w:r>
      <w:proofErr w:type="gramEnd"/>
      <w:r w:rsidRPr="00243594">
        <w:t xml:space="preserve"> прежде всего на системы резервного копирования и ведения архивов критически важной документации (государственной, финансовой, бухгалтерской, страховой и пр.).</w:t>
      </w:r>
    </w:p>
    <w:p w:rsidR="00140247" w:rsidRPr="00243594" w:rsidRDefault="00140247" w:rsidP="00140247">
      <w:pPr>
        <w:ind w:firstLine="708"/>
        <w:jc w:val="both"/>
      </w:pPr>
      <w:r w:rsidRPr="00243594">
        <w:t xml:space="preserve">Картридж </w:t>
      </w:r>
      <w:r w:rsidRPr="00243594">
        <w:rPr>
          <w:lang w:val="en-US"/>
        </w:rPr>
        <w:t>LTO</w:t>
      </w:r>
      <w:r w:rsidRPr="00243594">
        <w:t xml:space="preserve"> фактически аналогичен таковому в стандартах </w:t>
      </w:r>
      <w:r w:rsidRPr="00243594">
        <w:rPr>
          <w:lang w:val="en-US"/>
        </w:rPr>
        <w:t>IBM</w:t>
      </w:r>
      <w:r w:rsidRPr="00243594">
        <w:t xml:space="preserve"> 3840 (и более поздних) и </w:t>
      </w:r>
      <w:r w:rsidRPr="00243594">
        <w:rPr>
          <w:lang w:val="en-US"/>
        </w:rPr>
        <w:t>DLT</w:t>
      </w:r>
      <w:r w:rsidRPr="00243594">
        <w:t xml:space="preserve">. На ленту шириной ½” запись выполняется линейным серпантинным способом при помощи головки с 8 или 16 (начиная с </w:t>
      </w:r>
      <w:r w:rsidRPr="00243594">
        <w:rPr>
          <w:lang w:val="en-US"/>
        </w:rPr>
        <w:t>LTO</w:t>
      </w:r>
      <w:r w:rsidRPr="00243594">
        <w:t xml:space="preserve">-3) элементами. Поверхность ленты разделена на 4 полосы (каждая по ширине головки), между которыми находятся серво-поля для точного выравнивания головки по границе поля. Запись на ленту производится в несколько проходов с контролем качества непосредственно во время записи. </w:t>
      </w:r>
    </w:p>
    <w:p w:rsidR="00140247" w:rsidRPr="00243594" w:rsidRDefault="00140247" w:rsidP="00140247">
      <w:pPr>
        <w:ind w:firstLine="708"/>
        <w:jc w:val="both"/>
      </w:pPr>
      <w:r w:rsidRPr="00243594">
        <w:t xml:space="preserve">На картридже </w:t>
      </w:r>
      <w:r w:rsidRPr="00243594">
        <w:rPr>
          <w:lang w:val="en-US"/>
        </w:rPr>
        <w:t>LTO</w:t>
      </w:r>
      <w:r w:rsidRPr="00243594">
        <w:t xml:space="preserve"> имеется микросхема </w:t>
      </w:r>
      <w:r w:rsidRPr="00243594">
        <w:rPr>
          <w:lang w:val="en-US"/>
        </w:rPr>
        <w:t>LTO</w:t>
      </w:r>
      <w:r w:rsidRPr="00243594">
        <w:t>-</w:t>
      </w:r>
      <w:r w:rsidRPr="00243594">
        <w:rPr>
          <w:lang w:val="en-US"/>
        </w:rPr>
        <w:t>CM</w:t>
      </w:r>
      <w:r w:rsidRPr="00243594">
        <w:t xml:space="preserve"> (</w:t>
      </w:r>
      <w:r w:rsidRPr="00243594">
        <w:rPr>
          <w:lang w:val="en-US"/>
        </w:rPr>
        <w:t>Cartridge</w:t>
      </w:r>
      <w:r w:rsidRPr="00243594">
        <w:t xml:space="preserve"> </w:t>
      </w:r>
      <w:r w:rsidRPr="00243594">
        <w:rPr>
          <w:lang w:val="en-US"/>
        </w:rPr>
        <w:t>Memory</w:t>
      </w:r>
      <w:r w:rsidRPr="00243594">
        <w:t>) емкостью 4 Кб, которая снабжена пассивным радио-интерфейсом.</w:t>
      </w:r>
    </w:p>
    <w:p w:rsidR="00140247" w:rsidRDefault="00140247" w:rsidP="00140247">
      <w:pPr>
        <w:jc w:val="both"/>
      </w:pPr>
    </w:p>
    <w:p w:rsidR="00140247" w:rsidRPr="00243594" w:rsidRDefault="00140247" w:rsidP="00140247">
      <w:pPr>
        <w:jc w:val="both"/>
        <w:rPr>
          <w:b/>
          <w:bCs/>
          <w:i/>
        </w:rPr>
      </w:pPr>
      <w:r w:rsidRPr="00243594">
        <w:rPr>
          <w:b/>
          <w:bCs/>
          <w:i/>
        </w:rPr>
        <w:t xml:space="preserve">Формат </w:t>
      </w:r>
      <w:r w:rsidRPr="00243594">
        <w:rPr>
          <w:b/>
          <w:bCs/>
          <w:i/>
          <w:lang w:val="en-US"/>
        </w:rPr>
        <w:t>IBM</w:t>
      </w:r>
      <w:r w:rsidRPr="00140247">
        <w:rPr>
          <w:b/>
          <w:bCs/>
          <w:i/>
        </w:rPr>
        <w:t xml:space="preserve"> </w:t>
      </w:r>
      <w:r w:rsidRPr="00243594">
        <w:rPr>
          <w:b/>
          <w:bCs/>
          <w:i/>
          <w:lang w:val="en-US"/>
        </w:rPr>
        <w:t>Jaguar</w:t>
      </w:r>
    </w:p>
    <w:p w:rsidR="00140247" w:rsidRPr="00243594" w:rsidRDefault="00140247" w:rsidP="00140247">
      <w:pPr>
        <w:ind w:firstLine="708"/>
        <w:jc w:val="both"/>
      </w:pPr>
      <w:r w:rsidRPr="00243594">
        <w:t xml:space="preserve">Компания </w:t>
      </w:r>
      <w:r w:rsidRPr="00243594">
        <w:rPr>
          <w:lang w:val="en-US"/>
        </w:rPr>
        <w:t>IBM</w:t>
      </w:r>
      <w:r w:rsidRPr="00243594">
        <w:t xml:space="preserve"> продолжает выпускать, пусть и в ограниченных количествах, ленточные накопители собственной разработки. Известны серии 3480, 3590, которые были некогда весьма популярны благодаря более низкой, чем у конкурентов, цене и совместимости друг с другом.</w:t>
      </w:r>
    </w:p>
    <w:p w:rsidR="00140247" w:rsidRPr="00243594" w:rsidRDefault="00140247" w:rsidP="00140247">
      <w:pPr>
        <w:ind w:firstLine="708"/>
        <w:jc w:val="both"/>
      </w:pPr>
      <w:r w:rsidRPr="00243594">
        <w:t xml:space="preserve">Текущая линейка ленточных накопителей </w:t>
      </w:r>
      <w:r w:rsidRPr="00243594">
        <w:rPr>
          <w:lang w:val="en-US"/>
        </w:rPr>
        <w:t>IBM</w:t>
      </w:r>
      <w:r w:rsidRPr="00243594">
        <w:t xml:space="preserve"> носит условное название </w:t>
      </w:r>
      <w:r w:rsidRPr="00243594">
        <w:rPr>
          <w:lang w:val="en-US"/>
        </w:rPr>
        <w:t>Jaguar</w:t>
      </w:r>
      <w:r w:rsidRPr="00243594">
        <w:t xml:space="preserve">. Серия началась с привода 3592 (не совместим с 3590) и продолжилась моделями </w:t>
      </w:r>
      <w:r w:rsidRPr="00243594">
        <w:rPr>
          <w:lang w:val="en-US"/>
        </w:rPr>
        <w:t>TS</w:t>
      </w:r>
      <w:r w:rsidRPr="00243594">
        <w:t xml:space="preserve">1120 и </w:t>
      </w:r>
      <w:r w:rsidRPr="00243594">
        <w:rPr>
          <w:lang w:val="en-US"/>
        </w:rPr>
        <w:t>TS</w:t>
      </w:r>
      <w:r w:rsidRPr="00243594">
        <w:t xml:space="preserve">1130. Последний обеспечивает хранение данных на картриджах емкостью до 1 Тб, поддержку картриджей </w:t>
      </w:r>
      <w:r w:rsidRPr="00243594">
        <w:rPr>
          <w:lang w:val="en-US"/>
        </w:rPr>
        <w:t>IBM</w:t>
      </w:r>
      <w:r w:rsidRPr="00243594">
        <w:t xml:space="preserve"> предыдущих моделей, совместимость и простоту интеграции с серверными системами и библиотеками </w:t>
      </w:r>
      <w:r w:rsidRPr="00243594">
        <w:rPr>
          <w:lang w:val="en-US"/>
        </w:rPr>
        <w:t>IBM</w:t>
      </w:r>
      <w:r w:rsidRPr="00243594">
        <w:t>.</w:t>
      </w:r>
    </w:p>
    <w:p w:rsidR="00140247" w:rsidRPr="00243594" w:rsidRDefault="00140247" w:rsidP="00140247">
      <w:pPr>
        <w:ind w:firstLine="708"/>
        <w:jc w:val="both"/>
      </w:pPr>
      <w:r w:rsidRPr="00243594">
        <w:t xml:space="preserve">Ленты </w:t>
      </w:r>
      <w:r w:rsidRPr="00243594">
        <w:rPr>
          <w:lang w:val="en-US"/>
        </w:rPr>
        <w:t>Jaguar</w:t>
      </w:r>
      <w:r w:rsidRPr="00243594">
        <w:t xml:space="preserve"> ½” используют линейный серпантинный метод записи, другие подробности не сообщаются.</w:t>
      </w:r>
    </w:p>
    <w:p w:rsidR="00140247" w:rsidRDefault="00140247" w:rsidP="00140247">
      <w:pPr>
        <w:jc w:val="both"/>
      </w:pPr>
    </w:p>
    <w:p w:rsidR="00140247" w:rsidRPr="00243594" w:rsidRDefault="00140247" w:rsidP="00140247">
      <w:pPr>
        <w:jc w:val="both"/>
        <w:rPr>
          <w:b/>
          <w:bCs/>
          <w:i/>
        </w:rPr>
      </w:pPr>
      <w:r w:rsidRPr="00243594">
        <w:rPr>
          <w:b/>
          <w:bCs/>
          <w:i/>
        </w:rPr>
        <w:t xml:space="preserve">Формат </w:t>
      </w:r>
      <w:r w:rsidRPr="00243594">
        <w:rPr>
          <w:b/>
          <w:bCs/>
          <w:i/>
          <w:lang w:val="en-US"/>
        </w:rPr>
        <w:t>Sun</w:t>
      </w:r>
      <w:r w:rsidRPr="00140247">
        <w:rPr>
          <w:b/>
          <w:bCs/>
          <w:i/>
        </w:rPr>
        <w:t xml:space="preserve"> </w:t>
      </w:r>
      <w:r w:rsidRPr="00243594">
        <w:rPr>
          <w:b/>
          <w:bCs/>
          <w:i/>
          <w:lang w:val="en-US"/>
        </w:rPr>
        <w:t>StorageTek</w:t>
      </w:r>
      <w:r w:rsidRPr="00140247">
        <w:rPr>
          <w:b/>
          <w:bCs/>
          <w:i/>
        </w:rPr>
        <w:t xml:space="preserve"> </w:t>
      </w:r>
      <w:r w:rsidRPr="00243594">
        <w:rPr>
          <w:b/>
          <w:bCs/>
          <w:i/>
          <w:lang w:val="en-US"/>
        </w:rPr>
        <w:t>T</w:t>
      </w:r>
      <w:r w:rsidRPr="00140247">
        <w:rPr>
          <w:b/>
          <w:bCs/>
          <w:i/>
        </w:rPr>
        <w:t>10000/</w:t>
      </w:r>
      <w:r w:rsidRPr="00243594">
        <w:rPr>
          <w:b/>
          <w:bCs/>
          <w:i/>
          <w:lang w:val="en-US"/>
        </w:rPr>
        <w:t>B</w:t>
      </w:r>
    </w:p>
    <w:p w:rsidR="00140247" w:rsidRPr="00243594" w:rsidRDefault="00140247" w:rsidP="00140247">
      <w:pPr>
        <w:ind w:firstLine="708"/>
        <w:jc w:val="both"/>
      </w:pPr>
      <w:r w:rsidRPr="00243594">
        <w:t xml:space="preserve">Компания </w:t>
      </w:r>
      <w:r w:rsidRPr="00243594">
        <w:rPr>
          <w:lang w:val="en-US"/>
        </w:rPr>
        <w:t>StorageTek</w:t>
      </w:r>
      <w:r w:rsidRPr="00243594">
        <w:t xml:space="preserve"> некогда занималась серьезными системами хранения данных на ленте, </w:t>
      </w:r>
      <w:proofErr w:type="gramStart"/>
      <w:r w:rsidRPr="00243594">
        <w:t>конкурируя</w:t>
      </w:r>
      <w:proofErr w:type="gramEnd"/>
      <w:r w:rsidRPr="00243594">
        <w:t xml:space="preserve"> прежде всего с </w:t>
      </w:r>
      <w:r w:rsidRPr="00243594">
        <w:rPr>
          <w:lang w:val="en-US"/>
        </w:rPr>
        <w:t>IBM</w:t>
      </w:r>
      <w:r w:rsidRPr="00243594">
        <w:t xml:space="preserve">. В 2005 году она была приобретена </w:t>
      </w:r>
      <w:r w:rsidRPr="00243594">
        <w:rPr>
          <w:lang w:val="en-US"/>
        </w:rPr>
        <w:t>Sun</w:t>
      </w:r>
      <w:r w:rsidRPr="00243594">
        <w:t xml:space="preserve">, которая тем самым получила собственную линейку ленточных накопителей. Последняя модель в линейке носит название </w:t>
      </w:r>
      <w:r w:rsidRPr="00243594">
        <w:rPr>
          <w:lang w:val="en-US"/>
        </w:rPr>
        <w:t>StorageTek</w:t>
      </w:r>
      <w:r w:rsidRPr="00243594">
        <w:t xml:space="preserve"> </w:t>
      </w:r>
      <w:r w:rsidRPr="00243594">
        <w:rPr>
          <w:lang w:val="en-US"/>
        </w:rPr>
        <w:t>T</w:t>
      </w:r>
      <w:r w:rsidRPr="00243594">
        <w:t>10000</w:t>
      </w:r>
      <w:r w:rsidRPr="00243594">
        <w:rPr>
          <w:lang w:val="en-US"/>
        </w:rPr>
        <w:t>B</w:t>
      </w:r>
      <w:r w:rsidRPr="00243594">
        <w:t xml:space="preserve"> и обеспечивает работу с картриджами емкостью 1000 Гб и 240 Гб (первой в мире).</w:t>
      </w:r>
    </w:p>
    <w:p w:rsidR="00140247" w:rsidRPr="00243594" w:rsidRDefault="00140247" w:rsidP="00140247">
      <w:pPr>
        <w:ind w:firstLine="708"/>
        <w:jc w:val="both"/>
      </w:pPr>
      <w:r w:rsidRPr="00243594">
        <w:t xml:space="preserve">По конструкции, габаритам, принципу записи, позиционированию на рынке и др. параметрам лента </w:t>
      </w:r>
      <w:r w:rsidRPr="00243594">
        <w:rPr>
          <w:lang w:val="en-US"/>
        </w:rPr>
        <w:t>StorageTek</w:t>
      </w:r>
      <w:r w:rsidRPr="00243594">
        <w:t xml:space="preserve"> полностью соответствует конкурентам – </w:t>
      </w:r>
      <w:r w:rsidRPr="00243594">
        <w:rPr>
          <w:lang w:val="en-US"/>
        </w:rPr>
        <w:t>LTO</w:t>
      </w:r>
      <w:r w:rsidRPr="00243594">
        <w:t xml:space="preserve">, </w:t>
      </w:r>
      <w:r w:rsidRPr="00243594">
        <w:rPr>
          <w:lang w:val="en-US"/>
        </w:rPr>
        <w:t>DLT</w:t>
      </w:r>
      <w:r w:rsidRPr="00243594">
        <w:t xml:space="preserve">, </w:t>
      </w:r>
      <w:r w:rsidRPr="00243594">
        <w:rPr>
          <w:lang w:val="en-US"/>
        </w:rPr>
        <w:t>IBM</w:t>
      </w:r>
      <w:r w:rsidRPr="00243594">
        <w:t xml:space="preserve"> </w:t>
      </w:r>
      <w:r w:rsidRPr="00243594">
        <w:rPr>
          <w:lang w:val="en-US"/>
        </w:rPr>
        <w:t>Jaguar</w:t>
      </w:r>
      <w:r w:rsidRPr="00243594">
        <w:t xml:space="preserve">. Используется в составе ленточных библиотек </w:t>
      </w:r>
      <w:r w:rsidRPr="00243594">
        <w:rPr>
          <w:lang w:val="en-US"/>
        </w:rPr>
        <w:t>Sun</w:t>
      </w:r>
      <w:r w:rsidRPr="00243594">
        <w:t xml:space="preserve">, серверов и мейнфремов этого производителя. Предлагает те же опции – сжатие, шифрование, </w:t>
      </w:r>
      <w:r w:rsidRPr="00243594">
        <w:rPr>
          <w:lang w:val="en-US"/>
        </w:rPr>
        <w:t>WORM</w:t>
      </w:r>
      <w:r w:rsidRPr="00140247">
        <w:t>.</w:t>
      </w:r>
      <w:r w:rsidRPr="00243594">
        <w:t xml:space="preserve"> </w:t>
      </w:r>
    </w:p>
    <w:p w:rsidR="00140247" w:rsidRDefault="00140247" w:rsidP="00140247">
      <w:pPr>
        <w:jc w:val="both"/>
      </w:pPr>
    </w:p>
    <w:p w:rsidR="00140247" w:rsidRDefault="00140247" w:rsidP="00140247">
      <w:pPr>
        <w:jc w:val="both"/>
        <w:rPr>
          <w:b/>
          <w:bCs/>
        </w:rPr>
      </w:pPr>
      <w:r w:rsidRPr="00243594">
        <w:rPr>
          <w:b/>
          <w:bCs/>
        </w:rPr>
        <w:t>Автозагрузчики</w:t>
      </w:r>
    </w:p>
    <w:p w:rsidR="00140247" w:rsidRDefault="00140247" w:rsidP="00140247">
      <w:pPr>
        <w:jc w:val="both"/>
        <w:rPr>
          <w:b/>
          <w:bCs/>
        </w:rPr>
      </w:pPr>
    </w:p>
    <w:p w:rsidR="00140247" w:rsidRPr="00243594" w:rsidRDefault="00140247" w:rsidP="00140247">
      <w:pPr>
        <w:ind w:firstLine="708"/>
        <w:jc w:val="both"/>
      </w:pPr>
      <w:r w:rsidRPr="00243594">
        <w:t xml:space="preserve">Поскольку ленточный привод – устройство со сменными носителями, для его обслуживания нужен человек. </w:t>
      </w:r>
      <w:r w:rsidRPr="00243594">
        <w:rPr>
          <w:b/>
          <w:i/>
        </w:rPr>
        <w:t>Или устройство, способное выполнять смену картриджей. Такое устройство называется автозагрузчик (</w:t>
      </w:r>
      <w:r w:rsidRPr="00243594">
        <w:rPr>
          <w:b/>
          <w:i/>
          <w:lang w:val="en-US"/>
        </w:rPr>
        <w:t>Autoloader</w:t>
      </w:r>
      <w:r w:rsidRPr="00243594">
        <w:rPr>
          <w:b/>
          <w:i/>
        </w:rPr>
        <w:t>),</w:t>
      </w:r>
      <w:r w:rsidRPr="00243594">
        <w:t xml:space="preserve"> оно может входить в комплект с ленточным приводом. </w:t>
      </w:r>
    </w:p>
    <w:p w:rsidR="00140247" w:rsidRPr="00243594" w:rsidRDefault="00140247" w:rsidP="00140247">
      <w:pPr>
        <w:ind w:firstLine="708"/>
        <w:jc w:val="both"/>
      </w:pPr>
      <w:r w:rsidRPr="00243594">
        <w:t>Обычно автозагрузчик представляет собой тот или иной робот, способный по одному перемещать картриджи из слотов в лоток ленточного привода и обратно по сигналам хоста. Разработчики стараются сделать это устройство как можно более компактным и дешевым.</w:t>
      </w:r>
    </w:p>
    <w:p w:rsidR="00140247" w:rsidRPr="00243594" w:rsidRDefault="00140247" w:rsidP="00140247">
      <w:pPr>
        <w:ind w:firstLine="708"/>
        <w:jc w:val="both"/>
      </w:pPr>
      <w:r w:rsidRPr="00243594">
        <w:t>Автозагрузчики часто используется в качестве последнего уровня иерархической системы хранения – они обрабатывают редко используемые файлы большого объема.</w:t>
      </w:r>
    </w:p>
    <w:p w:rsidR="00140247" w:rsidRDefault="00140247" w:rsidP="00140247">
      <w:pPr>
        <w:jc w:val="both"/>
      </w:pPr>
    </w:p>
    <w:p w:rsidR="00140247" w:rsidRDefault="00140247" w:rsidP="00140247">
      <w:pPr>
        <w:jc w:val="both"/>
        <w:rPr>
          <w:b/>
          <w:bCs/>
        </w:rPr>
      </w:pPr>
      <w:r w:rsidRPr="00243594">
        <w:rPr>
          <w:b/>
          <w:bCs/>
        </w:rPr>
        <w:t>Ленточная библиотека</w:t>
      </w:r>
    </w:p>
    <w:p w:rsidR="00140247" w:rsidRDefault="00140247" w:rsidP="00140247">
      <w:pPr>
        <w:jc w:val="both"/>
        <w:rPr>
          <w:b/>
          <w:bCs/>
        </w:rPr>
      </w:pPr>
    </w:p>
    <w:p w:rsidR="00140247" w:rsidRPr="00243594" w:rsidRDefault="00140247" w:rsidP="00140247">
      <w:pPr>
        <w:ind w:firstLine="708"/>
        <w:jc w:val="both"/>
      </w:pPr>
      <w:r w:rsidRPr="00243594">
        <w:t>Обычно ленточные приводы поставляются не как самостоятельные устройства, а как компонент ленточной библиотеки (</w:t>
      </w:r>
      <w:r w:rsidRPr="00243594">
        <w:rPr>
          <w:lang w:val="en-US"/>
        </w:rPr>
        <w:t>Tape</w:t>
      </w:r>
      <w:r w:rsidRPr="00243594">
        <w:t xml:space="preserve"> </w:t>
      </w:r>
      <w:r w:rsidRPr="00243594">
        <w:rPr>
          <w:lang w:val="en-US"/>
        </w:rPr>
        <w:t>Library</w:t>
      </w:r>
      <w:r w:rsidRPr="00243594">
        <w:t>).</w:t>
      </w:r>
    </w:p>
    <w:p w:rsidR="00140247" w:rsidRPr="00243594" w:rsidRDefault="00140247" w:rsidP="00140247">
      <w:pPr>
        <w:ind w:firstLine="708"/>
        <w:jc w:val="both"/>
      </w:pPr>
      <w:r w:rsidRPr="00243594">
        <w:rPr>
          <w:b/>
          <w:i/>
        </w:rPr>
        <w:t>Ленточная библиотека –</w:t>
      </w:r>
      <w:r w:rsidRPr="00243594">
        <w:t xml:space="preserve"> это автоматизированное устройство доступа к большому количеству ленточных картриджей. Оно является полностью автономным, обычно входит в состав иерархической системы хранения данных (</w:t>
      </w:r>
      <w:r w:rsidRPr="00243594">
        <w:rPr>
          <w:lang w:val="en-US"/>
        </w:rPr>
        <w:t>HSM</w:t>
      </w:r>
      <w:r w:rsidRPr="00243594">
        <w:t>) или сети хранения данных (</w:t>
      </w:r>
      <w:r w:rsidRPr="00243594">
        <w:rPr>
          <w:lang w:val="en-US"/>
        </w:rPr>
        <w:t>SAN</w:t>
      </w:r>
      <w:r w:rsidRPr="00243594">
        <w:t xml:space="preserve">). </w:t>
      </w:r>
    </w:p>
    <w:p w:rsidR="00140247" w:rsidRPr="00243594" w:rsidRDefault="00140247" w:rsidP="00140247">
      <w:pPr>
        <w:ind w:firstLine="708"/>
        <w:jc w:val="both"/>
      </w:pPr>
      <w:r w:rsidRPr="00243594">
        <w:t xml:space="preserve">В состав библиотеки входят стеллажи с картриджами, помеченными </w:t>
      </w:r>
      <w:proofErr w:type="gramStart"/>
      <w:r w:rsidRPr="00243594">
        <w:t>штрих-кодами</w:t>
      </w:r>
      <w:proofErr w:type="gramEnd"/>
      <w:r w:rsidRPr="00243594">
        <w:t>. Робот выполняет сканирование кодов для поиска требуемого картриджа. Обычно в состав библиотеки входит набор ленточных приводов и один (реже несколько) роботов.</w:t>
      </w:r>
    </w:p>
    <w:p w:rsidR="00140247" w:rsidRPr="00243594" w:rsidRDefault="00140247" w:rsidP="00140247">
      <w:pPr>
        <w:jc w:val="both"/>
      </w:pPr>
    </w:p>
    <w:p w:rsidR="00140247" w:rsidRDefault="00140247" w:rsidP="00140247">
      <w:pPr>
        <w:jc w:val="both"/>
      </w:pPr>
    </w:p>
    <w:p w:rsidR="0004477A" w:rsidRDefault="0004477A" w:rsidP="00140247">
      <w:pPr>
        <w:jc w:val="both"/>
      </w:pPr>
    </w:p>
    <w:p w:rsidR="0004477A" w:rsidRDefault="0004477A" w:rsidP="00140247">
      <w:pPr>
        <w:jc w:val="both"/>
      </w:pPr>
    </w:p>
    <w:p w:rsidR="0004477A" w:rsidRDefault="0004477A" w:rsidP="00140247">
      <w:pPr>
        <w:jc w:val="both"/>
      </w:pPr>
    </w:p>
    <w:p w:rsidR="0004477A" w:rsidRDefault="0004477A" w:rsidP="00140247">
      <w:pPr>
        <w:jc w:val="both"/>
      </w:pPr>
    </w:p>
    <w:p w:rsidR="0004477A" w:rsidRDefault="0004477A" w:rsidP="00140247">
      <w:pPr>
        <w:jc w:val="both"/>
      </w:pPr>
    </w:p>
    <w:p w:rsidR="0004477A" w:rsidRDefault="0004477A" w:rsidP="00140247">
      <w:pPr>
        <w:jc w:val="both"/>
      </w:pPr>
    </w:p>
    <w:p w:rsidR="0004477A" w:rsidRDefault="0004477A" w:rsidP="00140247">
      <w:pPr>
        <w:jc w:val="both"/>
      </w:pPr>
    </w:p>
    <w:p w:rsidR="0004477A" w:rsidRDefault="0004477A" w:rsidP="00140247">
      <w:pPr>
        <w:jc w:val="both"/>
      </w:pPr>
    </w:p>
    <w:p w:rsidR="0004477A" w:rsidRDefault="0004477A" w:rsidP="00140247">
      <w:pPr>
        <w:jc w:val="both"/>
      </w:pPr>
    </w:p>
    <w:p w:rsidR="0004477A" w:rsidRDefault="0004477A" w:rsidP="00140247">
      <w:pPr>
        <w:jc w:val="both"/>
      </w:pPr>
    </w:p>
    <w:p w:rsidR="0004477A" w:rsidRDefault="0004477A" w:rsidP="00140247">
      <w:pPr>
        <w:jc w:val="both"/>
      </w:pPr>
    </w:p>
    <w:p w:rsidR="0004477A" w:rsidRDefault="0004477A" w:rsidP="00140247">
      <w:pPr>
        <w:jc w:val="both"/>
      </w:pPr>
    </w:p>
    <w:p w:rsidR="0004477A" w:rsidRDefault="0004477A" w:rsidP="00140247">
      <w:pPr>
        <w:jc w:val="both"/>
      </w:pPr>
    </w:p>
    <w:p w:rsidR="0004477A" w:rsidRDefault="0004477A" w:rsidP="00140247">
      <w:pPr>
        <w:jc w:val="both"/>
      </w:pPr>
    </w:p>
    <w:p w:rsidR="0004477A" w:rsidRDefault="0004477A" w:rsidP="00140247">
      <w:pPr>
        <w:jc w:val="both"/>
      </w:pPr>
    </w:p>
    <w:p w:rsidR="0004477A" w:rsidRDefault="0004477A" w:rsidP="00140247">
      <w:pPr>
        <w:jc w:val="both"/>
      </w:pPr>
    </w:p>
    <w:p w:rsidR="0004477A" w:rsidRDefault="0004477A" w:rsidP="00140247">
      <w:pPr>
        <w:jc w:val="both"/>
      </w:pPr>
    </w:p>
    <w:p w:rsidR="0004477A" w:rsidRDefault="0004477A" w:rsidP="00140247">
      <w:pPr>
        <w:jc w:val="both"/>
      </w:pPr>
    </w:p>
    <w:p w:rsidR="0004477A" w:rsidRDefault="0004477A" w:rsidP="00140247">
      <w:pPr>
        <w:jc w:val="both"/>
      </w:pPr>
    </w:p>
    <w:p w:rsidR="0004477A" w:rsidRDefault="0004477A" w:rsidP="00140247">
      <w:pPr>
        <w:jc w:val="both"/>
      </w:pPr>
    </w:p>
    <w:p w:rsidR="0004477A" w:rsidRDefault="0004477A" w:rsidP="00140247">
      <w:pPr>
        <w:jc w:val="both"/>
      </w:pPr>
    </w:p>
    <w:p w:rsidR="0004477A" w:rsidRDefault="0004477A" w:rsidP="00140247">
      <w:pPr>
        <w:jc w:val="both"/>
      </w:pPr>
    </w:p>
    <w:p w:rsidR="0004477A" w:rsidRDefault="0004477A" w:rsidP="00140247">
      <w:pPr>
        <w:jc w:val="both"/>
      </w:pPr>
    </w:p>
    <w:p w:rsidR="0004477A" w:rsidRDefault="0004477A" w:rsidP="00140247">
      <w:pPr>
        <w:jc w:val="both"/>
      </w:pPr>
    </w:p>
    <w:p w:rsidR="0004477A" w:rsidRDefault="0004477A" w:rsidP="00140247">
      <w:pPr>
        <w:jc w:val="both"/>
      </w:pPr>
    </w:p>
    <w:p w:rsidR="0004477A" w:rsidRDefault="0004477A" w:rsidP="00140247">
      <w:pPr>
        <w:jc w:val="both"/>
      </w:pPr>
    </w:p>
    <w:p w:rsidR="0004477A" w:rsidRDefault="0004477A" w:rsidP="00140247">
      <w:pPr>
        <w:jc w:val="both"/>
      </w:pPr>
    </w:p>
    <w:p w:rsidR="0004477A" w:rsidRDefault="0004477A" w:rsidP="00140247">
      <w:pPr>
        <w:jc w:val="both"/>
      </w:pPr>
    </w:p>
    <w:p w:rsidR="0004477A" w:rsidRDefault="0004477A" w:rsidP="00140247">
      <w:pPr>
        <w:jc w:val="both"/>
      </w:pPr>
    </w:p>
    <w:p w:rsidR="0004477A" w:rsidRDefault="0004477A" w:rsidP="00140247">
      <w:pPr>
        <w:jc w:val="both"/>
      </w:pPr>
    </w:p>
    <w:p w:rsidR="0004477A" w:rsidRDefault="0004477A" w:rsidP="00140247">
      <w:pPr>
        <w:jc w:val="both"/>
      </w:pPr>
    </w:p>
    <w:p w:rsidR="0004477A" w:rsidRDefault="0004477A" w:rsidP="00140247">
      <w:pPr>
        <w:jc w:val="both"/>
      </w:pPr>
    </w:p>
    <w:p w:rsidR="0004477A" w:rsidRDefault="0004477A" w:rsidP="00140247">
      <w:pPr>
        <w:jc w:val="both"/>
      </w:pPr>
    </w:p>
    <w:p w:rsidR="0004477A" w:rsidRDefault="0004477A" w:rsidP="00140247">
      <w:pPr>
        <w:jc w:val="both"/>
      </w:pPr>
    </w:p>
    <w:p w:rsidR="0004477A" w:rsidRDefault="0004477A" w:rsidP="00140247">
      <w:pPr>
        <w:jc w:val="both"/>
      </w:pPr>
    </w:p>
    <w:p w:rsidR="0004477A" w:rsidRPr="00A149B5" w:rsidRDefault="0004477A" w:rsidP="00140247">
      <w:pPr>
        <w:jc w:val="both"/>
      </w:pPr>
    </w:p>
    <w:p w:rsidR="00140247" w:rsidRPr="00A149B5" w:rsidRDefault="00140247" w:rsidP="00140247">
      <w:pPr>
        <w:jc w:val="both"/>
      </w:pPr>
    </w:p>
    <w:p w:rsidR="00140247" w:rsidRPr="00140247" w:rsidRDefault="00140247" w:rsidP="00140247">
      <w:pPr>
        <w:ind w:firstLine="709"/>
        <w:outlineLvl w:val="0"/>
        <w:rPr>
          <w:b/>
        </w:rPr>
      </w:pPr>
      <w:r w:rsidRPr="00140247">
        <w:rPr>
          <w:b/>
        </w:rPr>
        <w:lastRenderedPageBreak/>
        <w:t xml:space="preserve">51. </w:t>
      </w:r>
      <w:r w:rsidRPr="00B15257">
        <w:rPr>
          <w:b/>
        </w:rPr>
        <w:t>PRML-кодирование. Блок-диаграмма канала PR4. Блок-диаграмма системы PRML. Форма</w:t>
      </w:r>
      <w:r>
        <w:rPr>
          <w:b/>
        </w:rPr>
        <w:t xml:space="preserve"> сигнала и магнитные поля. ML-</w:t>
      </w:r>
      <w:r w:rsidRPr="00B15257">
        <w:rPr>
          <w:b/>
        </w:rPr>
        <w:t>детектор vs. пороговый детектор.</w:t>
      </w:r>
    </w:p>
    <w:p w:rsidR="00140247" w:rsidRPr="00140247" w:rsidRDefault="00140247" w:rsidP="00140247">
      <w:pPr>
        <w:ind w:firstLine="709"/>
        <w:outlineLvl w:val="1"/>
        <w:rPr>
          <w:b/>
        </w:rPr>
      </w:pPr>
      <w:r w:rsidRPr="00B15257">
        <w:rPr>
          <w:b/>
        </w:rPr>
        <w:t>PRML-кодирование</w:t>
      </w:r>
    </w:p>
    <w:p w:rsidR="00140247" w:rsidRPr="00B15257" w:rsidRDefault="00140247" w:rsidP="00140247">
      <w:pPr>
        <w:ind w:firstLine="709"/>
        <w:jc w:val="both"/>
      </w:pPr>
      <w:r w:rsidRPr="00B15257">
        <w:t>Технологоия</w:t>
      </w:r>
      <w:proofErr w:type="gramStart"/>
      <w:r w:rsidRPr="00B15257">
        <w:rPr>
          <w:lang w:val="en-US"/>
        </w:rPr>
        <w:t>PRML</w:t>
      </w:r>
      <w:proofErr w:type="gramEnd"/>
      <w:r w:rsidRPr="00B15257">
        <w:t xml:space="preserve">  (</w:t>
      </w:r>
      <w:r w:rsidRPr="00B15257">
        <w:rPr>
          <w:lang w:val="en-US"/>
        </w:rPr>
        <w:t>Partial</w:t>
      </w:r>
      <w:r w:rsidRPr="00B15257">
        <w:t>-</w:t>
      </w:r>
      <w:r w:rsidRPr="00B15257">
        <w:rPr>
          <w:lang w:val="en-US"/>
        </w:rPr>
        <w:t>Response</w:t>
      </w:r>
      <w:r w:rsidRPr="00B15257">
        <w:t xml:space="preserve">, </w:t>
      </w:r>
      <w:r w:rsidRPr="00B15257">
        <w:rPr>
          <w:lang w:val="en-US"/>
        </w:rPr>
        <w:t>Maximum</w:t>
      </w:r>
      <w:r w:rsidRPr="00B15257">
        <w:t>-</w:t>
      </w:r>
      <w:r w:rsidRPr="00B15257">
        <w:rPr>
          <w:lang w:val="en-US"/>
        </w:rPr>
        <w:t>Likelihood</w:t>
      </w:r>
      <w:r w:rsidRPr="00B15257">
        <w:t xml:space="preserve"> -групповым откликом, максимальной достоверностью / частичное определение, максимальное правдоподобие).</w:t>
      </w:r>
    </w:p>
    <w:p w:rsidR="00140247" w:rsidRPr="00B15257" w:rsidRDefault="00140247" w:rsidP="00140247">
      <w:pPr>
        <w:ind w:firstLine="709"/>
        <w:jc w:val="both"/>
      </w:pPr>
      <w:r w:rsidRPr="00B15257">
        <w:t xml:space="preserve">Контроллер анализирует поток данных с головки посредством фильтрации, обработки и алгоритма определения (элемент частичного определения), а затем предсказывает последовательность битов, которые этот поток данных наилучшим образом представляет (элемент максимального правдоподобия). </w:t>
      </w:r>
    </w:p>
    <w:p w:rsidR="00140247" w:rsidRPr="00B15257" w:rsidRDefault="00140247" w:rsidP="00140247">
      <w:pPr>
        <w:ind w:firstLine="709"/>
        <w:jc w:val="both"/>
      </w:pPr>
      <w:r w:rsidRPr="00B15257">
        <w:t xml:space="preserve">Позволяет повысить плотность расположения зон смены знака на диске в среднем на 40% и </w:t>
      </w:r>
      <w:proofErr w:type="gramStart"/>
      <w:r w:rsidRPr="00B15257">
        <w:t>на столько</w:t>
      </w:r>
      <w:proofErr w:type="gramEnd"/>
      <w:r w:rsidRPr="00B15257">
        <w:t xml:space="preserve"> же увеличить емкость носителя.</w:t>
      </w:r>
    </w:p>
    <w:p w:rsidR="00140247" w:rsidRDefault="00140247" w:rsidP="00140247">
      <w:pPr>
        <w:ind w:firstLine="709"/>
        <w:jc w:val="both"/>
      </w:pPr>
      <w:r w:rsidRPr="00B15257">
        <w:t xml:space="preserve">Увеличение плотности записи приводит к тому, что пиковые значения напряжения при считывании данных могут накладываться друг на друга. </w:t>
      </w:r>
    </w:p>
    <w:p w:rsidR="00140247" w:rsidRPr="00B15257" w:rsidRDefault="00140247" w:rsidP="00140247">
      <w:pPr>
        <w:ind w:firstLine="709"/>
        <w:jc w:val="both"/>
      </w:pPr>
      <w:r w:rsidRPr="00EF2CA6">
        <w:rPr>
          <w:noProof/>
        </w:rPr>
        <w:drawing>
          <wp:inline distT="0" distB="0" distL="0" distR="0">
            <wp:extent cx="3971925" cy="1544660"/>
            <wp:effectExtent l="0" t="0" r="0" b="0"/>
            <wp:docPr id="798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6" name="Picture 4"/>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9803" cy="1543835"/>
                    </a:xfrm>
                    <a:prstGeom prst="rect">
                      <a:avLst/>
                    </a:prstGeom>
                    <a:noFill/>
                    <a:ln>
                      <a:noFill/>
                    </a:ln>
                    <a:extLs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pic:spPr>
                </pic:pic>
              </a:graphicData>
            </a:graphic>
          </wp:inline>
        </w:drawing>
      </w:r>
    </w:p>
    <w:p w:rsidR="00140247" w:rsidRDefault="00140247" w:rsidP="00140247">
      <w:pPr>
        <w:ind w:firstLine="709"/>
        <w:outlineLvl w:val="1"/>
        <w:rPr>
          <w:b/>
          <w:lang w:val="en-US"/>
        </w:rPr>
      </w:pPr>
      <w:r w:rsidRPr="00B15257">
        <w:rPr>
          <w:b/>
        </w:rPr>
        <w:t>Блок-диаграмма канала PR4</w:t>
      </w:r>
    </w:p>
    <w:p w:rsidR="00140247" w:rsidRPr="00B15257" w:rsidRDefault="00140247" w:rsidP="00140247">
      <w:pPr>
        <w:ind w:firstLine="709"/>
        <w:rPr>
          <w:lang w:val="en-US"/>
        </w:rPr>
      </w:pPr>
      <w:r w:rsidRPr="00B15257">
        <w:rPr>
          <w:noProof/>
        </w:rPr>
        <w:drawing>
          <wp:inline distT="0" distB="0" distL="0" distR="0">
            <wp:extent cx="2847975" cy="420835"/>
            <wp:effectExtent l="0" t="0" r="0" b="0"/>
            <wp:docPr id="890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5" name="Picture 7"/>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7975" cy="420835"/>
                    </a:xfrm>
                    <a:prstGeom prst="rect">
                      <a:avLst/>
                    </a:prstGeom>
                    <a:noFill/>
                    <a:ln>
                      <a:noFill/>
                    </a:ln>
                    <a:extLs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pic:spPr>
                </pic:pic>
              </a:graphicData>
            </a:graphic>
          </wp:inline>
        </w:drawing>
      </w:r>
    </w:p>
    <w:p w:rsidR="00140247" w:rsidRDefault="00140247" w:rsidP="00140247">
      <w:pPr>
        <w:ind w:firstLine="709"/>
        <w:rPr>
          <w:lang w:val="en-US"/>
        </w:rPr>
      </w:pPr>
      <w:r w:rsidRPr="00B15257">
        <w:rPr>
          <w:noProof/>
        </w:rPr>
        <w:drawing>
          <wp:inline distT="0" distB="0" distL="0" distR="0">
            <wp:extent cx="3914775" cy="1461949"/>
            <wp:effectExtent l="0" t="0" r="0" b="5080"/>
            <wp:docPr id="890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2" name="Picture 4"/>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13172" cy="1461350"/>
                    </a:xfrm>
                    <a:prstGeom prst="rect">
                      <a:avLst/>
                    </a:prstGeom>
                    <a:noFill/>
                    <a:ln>
                      <a:noFill/>
                    </a:ln>
                    <a:extLs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pic:spPr>
                </pic:pic>
              </a:graphicData>
            </a:graphic>
          </wp:inline>
        </w:drawing>
      </w:r>
    </w:p>
    <w:p w:rsidR="00140247" w:rsidRDefault="00140247" w:rsidP="00140247">
      <w:pPr>
        <w:ind w:firstLine="709"/>
      </w:pPr>
      <w:proofErr w:type="gramStart"/>
      <w:r>
        <w:t>Хреновый</w:t>
      </w:r>
      <w:proofErr w:type="gramEnd"/>
      <w:r>
        <w:t xml:space="preserve"> метод, хреновая презентация, не понятно как оно работает.</w:t>
      </w:r>
    </w:p>
    <w:p w:rsidR="00140247" w:rsidRDefault="00140247" w:rsidP="00140247">
      <w:pPr>
        <w:ind w:firstLine="709"/>
        <w:rPr>
          <w:b/>
        </w:rPr>
      </w:pPr>
      <w:r w:rsidRPr="00B15257">
        <w:rPr>
          <w:b/>
        </w:rPr>
        <w:t>Блок-диаграмма системы PRML</w:t>
      </w:r>
    </w:p>
    <w:p w:rsidR="00140247" w:rsidRDefault="00140247" w:rsidP="00140247">
      <w:pPr>
        <w:ind w:firstLine="709"/>
        <w:rPr>
          <w:b/>
        </w:rPr>
      </w:pPr>
      <w:r w:rsidRPr="00EF2CA6">
        <w:rPr>
          <w:b/>
          <w:noProof/>
        </w:rPr>
        <w:drawing>
          <wp:inline distT="0" distB="0" distL="0" distR="0">
            <wp:extent cx="4419597" cy="2571750"/>
            <wp:effectExtent l="0" t="0" r="635" b="0"/>
            <wp:docPr id="921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4" name="Picture 4"/>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21449" cy="2572828"/>
                    </a:xfrm>
                    <a:prstGeom prst="rect">
                      <a:avLst/>
                    </a:prstGeom>
                    <a:noFill/>
                    <a:ln>
                      <a:noFill/>
                    </a:ln>
                    <a:extLs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pic:spPr>
                </pic:pic>
              </a:graphicData>
            </a:graphic>
          </wp:inline>
        </w:drawing>
      </w:r>
    </w:p>
    <w:p w:rsidR="00140247" w:rsidRDefault="00140247" w:rsidP="00140247">
      <w:pPr>
        <w:ind w:firstLine="709"/>
        <w:rPr>
          <w:b/>
        </w:rPr>
      </w:pPr>
    </w:p>
    <w:p w:rsidR="00140247" w:rsidRDefault="00140247" w:rsidP="00140247">
      <w:pPr>
        <w:ind w:firstLine="709"/>
        <w:outlineLvl w:val="1"/>
        <w:rPr>
          <w:b/>
        </w:rPr>
      </w:pPr>
      <w:r w:rsidRPr="00B15257">
        <w:rPr>
          <w:b/>
        </w:rPr>
        <w:lastRenderedPageBreak/>
        <w:t>Форма сигнала и магнитные поля</w:t>
      </w:r>
    </w:p>
    <w:p w:rsidR="00140247" w:rsidRDefault="00140247" w:rsidP="00140247">
      <w:pPr>
        <w:ind w:firstLine="709"/>
        <w:rPr>
          <w:noProof/>
        </w:rPr>
      </w:pPr>
      <w:r w:rsidRPr="00EF2CA6">
        <w:rPr>
          <w:b/>
          <w:noProof/>
        </w:rPr>
        <w:drawing>
          <wp:inline distT="0" distB="0" distL="0" distR="0">
            <wp:extent cx="2409826" cy="2388574"/>
            <wp:effectExtent l="0" t="0" r="0" b="0"/>
            <wp:docPr id="952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36" name="Picture 4"/>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9826" cy="2388574"/>
                    </a:xfrm>
                    <a:prstGeom prst="rect">
                      <a:avLst/>
                    </a:prstGeom>
                    <a:noFill/>
                    <a:ln>
                      <a:noFill/>
                    </a:ln>
                    <a:extLs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pic:spPr>
                </pic:pic>
              </a:graphicData>
            </a:graphic>
          </wp:inline>
        </w:drawing>
      </w:r>
      <w:r w:rsidRPr="00EF2CA6">
        <w:rPr>
          <w:b/>
          <w:noProof/>
        </w:rPr>
        <w:drawing>
          <wp:inline distT="0" distB="0" distL="0" distR="0">
            <wp:extent cx="2022150" cy="2366224"/>
            <wp:effectExtent l="0" t="0" r="0" b="0"/>
            <wp:docPr id="993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2" name="Picture 4"/>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5067" cy="2369637"/>
                    </a:xfrm>
                    <a:prstGeom prst="rect">
                      <a:avLst/>
                    </a:prstGeom>
                    <a:noFill/>
                    <a:ln>
                      <a:noFill/>
                    </a:ln>
                    <a:extLs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pic:spPr>
                </pic:pic>
              </a:graphicData>
            </a:graphic>
          </wp:inline>
        </w:drawing>
      </w:r>
    </w:p>
    <w:p w:rsidR="00140247" w:rsidRDefault="00140247" w:rsidP="00140247">
      <w:pPr>
        <w:ind w:firstLine="709"/>
        <w:outlineLvl w:val="1"/>
        <w:rPr>
          <w:b/>
        </w:rPr>
      </w:pPr>
      <w:r>
        <w:rPr>
          <w:b/>
        </w:rPr>
        <w:t>ML-</w:t>
      </w:r>
      <w:r w:rsidRPr="00B15257">
        <w:rPr>
          <w:b/>
        </w:rPr>
        <w:t>детектор vs. пороговый детектор.</w:t>
      </w:r>
    </w:p>
    <w:p w:rsidR="00140247" w:rsidRPr="0004477A" w:rsidRDefault="00140247" w:rsidP="00140247">
      <w:pPr>
        <w:ind w:firstLine="709"/>
      </w:pPr>
      <w:r w:rsidRPr="0004477A">
        <w:t>[</w:t>
      </w:r>
      <w:r w:rsidRPr="00EF2CA6">
        <w:t>хрен его знает</w:t>
      </w:r>
      <w:r w:rsidRPr="0004477A">
        <w:t>]</w:t>
      </w:r>
    </w:p>
    <w:p w:rsidR="00140247" w:rsidRPr="00EF2CA6" w:rsidRDefault="00140247" w:rsidP="00140247">
      <w:pPr>
        <w:ind w:firstLine="709"/>
        <w:rPr>
          <w:b/>
        </w:rPr>
      </w:pPr>
    </w:p>
    <w:p w:rsidR="00140247" w:rsidRDefault="00140247" w:rsidP="00140247">
      <w:pPr>
        <w:ind w:firstLine="709"/>
        <w:jc w:val="both"/>
      </w:pPr>
    </w:p>
    <w:p w:rsidR="0004477A" w:rsidRDefault="0004477A" w:rsidP="00140247">
      <w:pPr>
        <w:ind w:firstLine="709"/>
        <w:jc w:val="both"/>
      </w:pPr>
    </w:p>
    <w:p w:rsidR="0004477A" w:rsidRDefault="0004477A" w:rsidP="00140247">
      <w:pPr>
        <w:ind w:firstLine="709"/>
        <w:jc w:val="both"/>
      </w:pPr>
    </w:p>
    <w:p w:rsidR="0004477A" w:rsidRDefault="0004477A" w:rsidP="00140247">
      <w:pPr>
        <w:ind w:firstLine="709"/>
        <w:jc w:val="both"/>
      </w:pPr>
    </w:p>
    <w:p w:rsidR="0004477A" w:rsidRDefault="0004477A" w:rsidP="00140247">
      <w:pPr>
        <w:ind w:firstLine="709"/>
        <w:jc w:val="both"/>
      </w:pPr>
    </w:p>
    <w:p w:rsidR="0004477A" w:rsidRDefault="0004477A" w:rsidP="00140247">
      <w:pPr>
        <w:ind w:firstLine="709"/>
        <w:jc w:val="both"/>
      </w:pPr>
    </w:p>
    <w:p w:rsidR="0004477A" w:rsidRDefault="0004477A" w:rsidP="00140247">
      <w:pPr>
        <w:ind w:firstLine="709"/>
        <w:jc w:val="both"/>
      </w:pPr>
    </w:p>
    <w:p w:rsidR="0004477A" w:rsidRDefault="0004477A" w:rsidP="00140247">
      <w:pPr>
        <w:ind w:firstLine="709"/>
        <w:jc w:val="both"/>
      </w:pPr>
    </w:p>
    <w:p w:rsidR="0004477A" w:rsidRDefault="0004477A" w:rsidP="00140247">
      <w:pPr>
        <w:ind w:firstLine="709"/>
        <w:jc w:val="both"/>
      </w:pPr>
    </w:p>
    <w:p w:rsidR="0004477A" w:rsidRDefault="0004477A" w:rsidP="00140247">
      <w:pPr>
        <w:ind w:firstLine="709"/>
        <w:jc w:val="both"/>
      </w:pPr>
    </w:p>
    <w:p w:rsidR="0004477A" w:rsidRDefault="0004477A" w:rsidP="00140247">
      <w:pPr>
        <w:ind w:firstLine="709"/>
        <w:jc w:val="both"/>
      </w:pPr>
    </w:p>
    <w:p w:rsidR="0004477A" w:rsidRDefault="0004477A" w:rsidP="00140247">
      <w:pPr>
        <w:ind w:firstLine="709"/>
        <w:jc w:val="both"/>
      </w:pPr>
    </w:p>
    <w:p w:rsidR="0004477A" w:rsidRDefault="0004477A" w:rsidP="00140247">
      <w:pPr>
        <w:ind w:firstLine="709"/>
        <w:jc w:val="both"/>
      </w:pPr>
    </w:p>
    <w:p w:rsidR="0004477A" w:rsidRDefault="0004477A" w:rsidP="00140247">
      <w:pPr>
        <w:ind w:firstLine="709"/>
        <w:jc w:val="both"/>
      </w:pPr>
    </w:p>
    <w:p w:rsidR="0004477A" w:rsidRDefault="0004477A" w:rsidP="00140247">
      <w:pPr>
        <w:ind w:firstLine="709"/>
        <w:jc w:val="both"/>
      </w:pPr>
    </w:p>
    <w:p w:rsidR="0004477A" w:rsidRDefault="0004477A" w:rsidP="00140247">
      <w:pPr>
        <w:ind w:firstLine="709"/>
        <w:jc w:val="both"/>
      </w:pPr>
    </w:p>
    <w:p w:rsidR="0004477A" w:rsidRDefault="0004477A" w:rsidP="00140247">
      <w:pPr>
        <w:ind w:firstLine="709"/>
        <w:jc w:val="both"/>
      </w:pPr>
    </w:p>
    <w:p w:rsidR="0004477A" w:rsidRDefault="0004477A" w:rsidP="00140247">
      <w:pPr>
        <w:ind w:firstLine="709"/>
        <w:jc w:val="both"/>
      </w:pPr>
    </w:p>
    <w:p w:rsidR="0004477A" w:rsidRDefault="0004477A" w:rsidP="00140247">
      <w:pPr>
        <w:ind w:firstLine="709"/>
        <w:jc w:val="both"/>
      </w:pPr>
    </w:p>
    <w:p w:rsidR="0004477A" w:rsidRDefault="0004477A" w:rsidP="00140247">
      <w:pPr>
        <w:ind w:firstLine="709"/>
        <w:jc w:val="both"/>
      </w:pPr>
    </w:p>
    <w:p w:rsidR="0004477A" w:rsidRDefault="0004477A" w:rsidP="00140247">
      <w:pPr>
        <w:ind w:firstLine="709"/>
        <w:jc w:val="both"/>
      </w:pPr>
    </w:p>
    <w:p w:rsidR="0004477A" w:rsidRDefault="0004477A" w:rsidP="00140247">
      <w:pPr>
        <w:ind w:firstLine="709"/>
        <w:jc w:val="both"/>
      </w:pPr>
    </w:p>
    <w:p w:rsidR="0004477A" w:rsidRDefault="0004477A" w:rsidP="00140247">
      <w:pPr>
        <w:ind w:firstLine="709"/>
        <w:jc w:val="both"/>
      </w:pPr>
    </w:p>
    <w:p w:rsidR="0004477A" w:rsidRDefault="0004477A" w:rsidP="00140247">
      <w:pPr>
        <w:ind w:firstLine="709"/>
        <w:jc w:val="both"/>
      </w:pPr>
    </w:p>
    <w:p w:rsidR="0004477A" w:rsidRDefault="0004477A" w:rsidP="00140247">
      <w:pPr>
        <w:ind w:firstLine="709"/>
        <w:jc w:val="both"/>
      </w:pPr>
    </w:p>
    <w:p w:rsidR="0004477A" w:rsidRDefault="0004477A" w:rsidP="00140247">
      <w:pPr>
        <w:ind w:firstLine="709"/>
        <w:jc w:val="both"/>
      </w:pPr>
    </w:p>
    <w:p w:rsidR="0004477A" w:rsidRDefault="0004477A" w:rsidP="00140247">
      <w:pPr>
        <w:ind w:firstLine="709"/>
        <w:jc w:val="both"/>
      </w:pPr>
    </w:p>
    <w:p w:rsidR="0004477A" w:rsidRDefault="0004477A" w:rsidP="00140247">
      <w:pPr>
        <w:ind w:firstLine="709"/>
        <w:jc w:val="both"/>
      </w:pPr>
    </w:p>
    <w:p w:rsidR="0004477A" w:rsidRDefault="0004477A" w:rsidP="00140247">
      <w:pPr>
        <w:ind w:firstLine="709"/>
        <w:jc w:val="both"/>
      </w:pPr>
    </w:p>
    <w:p w:rsidR="0004477A" w:rsidRDefault="0004477A" w:rsidP="00140247">
      <w:pPr>
        <w:ind w:firstLine="709"/>
        <w:jc w:val="both"/>
      </w:pPr>
    </w:p>
    <w:p w:rsidR="0004477A" w:rsidRDefault="0004477A" w:rsidP="00140247">
      <w:pPr>
        <w:ind w:firstLine="709"/>
        <w:jc w:val="both"/>
      </w:pPr>
    </w:p>
    <w:p w:rsidR="0004477A" w:rsidRDefault="0004477A" w:rsidP="00140247">
      <w:pPr>
        <w:ind w:firstLine="709"/>
        <w:jc w:val="both"/>
      </w:pPr>
    </w:p>
    <w:p w:rsidR="0004477A" w:rsidRDefault="0004477A" w:rsidP="00140247">
      <w:pPr>
        <w:ind w:firstLine="709"/>
        <w:jc w:val="both"/>
      </w:pPr>
    </w:p>
    <w:p w:rsidR="0004477A" w:rsidRDefault="0004477A" w:rsidP="00140247">
      <w:pPr>
        <w:ind w:firstLine="709"/>
        <w:jc w:val="both"/>
      </w:pPr>
    </w:p>
    <w:p w:rsidR="00140247" w:rsidRPr="002B532E" w:rsidRDefault="00140247" w:rsidP="00140247">
      <w:pPr>
        <w:rPr>
          <w:b/>
        </w:rPr>
      </w:pPr>
      <w:r w:rsidRPr="002B532E">
        <w:rPr>
          <w:b/>
        </w:rPr>
        <w:lastRenderedPageBreak/>
        <w:t xml:space="preserve">52. Накопители на оптических дисках. Принцип действия, методы фокусировки. Модуляция и кодирование данных. Основные разновидности оптических дисков (CD, DVD, BD, UDO), технологии производства, перспективы развития. </w:t>
      </w:r>
    </w:p>
    <w:p w:rsidR="00140247" w:rsidRPr="002B532E" w:rsidRDefault="00140247" w:rsidP="00140247">
      <w:pPr>
        <w:rPr>
          <w:b/>
        </w:rPr>
      </w:pPr>
    </w:p>
    <w:p w:rsidR="00140247" w:rsidRPr="002B532E" w:rsidRDefault="00140247" w:rsidP="00140247">
      <w:pPr>
        <w:rPr>
          <w:u w:val="single"/>
        </w:rPr>
      </w:pPr>
      <w:r w:rsidRPr="002B532E">
        <w:rPr>
          <w:u w:val="single"/>
        </w:rPr>
        <w:t>52.1 Накопители на оптических дисках:</w:t>
      </w:r>
    </w:p>
    <w:p w:rsidR="00140247" w:rsidRPr="002B532E" w:rsidRDefault="00140247" w:rsidP="00140247">
      <w:r w:rsidRPr="002B532E">
        <w:t>Накопитель на оптических дисках (</w:t>
      </w:r>
      <w:r w:rsidRPr="002B532E">
        <w:rPr>
          <w:lang w:val="en-US"/>
        </w:rPr>
        <w:t>Optical</w:t>
      </w:r>
      <w:r w:rsidRPr="002B532E">
        <w:t xml:space="preserve"> </w:t>
      </w:r>
      <w:r w:rsidRPr="002B532E">
        <w:rPr>
          <w:lang w:val="en-US"/>
        </w:rPr>
        <w:t>Disc</w:t>
      </w:r>
      <w:r w:rsidRPr="002B532E">
        <w:t xml:space="preserve"> </w:t>
      </w:r>
      <w:r w:rsidRPr="002B532E">
        <w:rPr>
          <w:lang w:val="en-US"/>
        </w:rPr>
        <w:t>Drive</w:t>
      </w:r>
      <w:r w:rsidRPr="002B532E">
        <w:t xml:space="preserve">, </w:t>
      </w:r>
      <w:r w:rsidRPr="002B532E">
        <w:rPr>
          <w:lang w:val="en-US"/>
        </w:rPr>
        <w:t>ODD</w:t>
      </w:r>
      <w:r w:rsidRPr="002B532E">
        <w:t>) до недавнего времени являлся основным устройством хранения данных на сменных носителях для настольных ПК и ноутбуков. Впрочем, развитие полупроводниковых технологий позволило выпустить сменные электронные носители высокой емкости, из-за чего популярность оптических носителей пошла на спад.</w:t>
      </w:r>
    </w:p>
    <w:p w:rsidR="00140247" w:rsidRPr="002B532E" w:rsidRDefault="00140247" w:rsidP="00140247">
      <w:r w:rsidRPr="002B532E">
        <w:t xml:space="preserve">Тем не менее, оптические диски остаются наиболее дешевыми из всех носителей по соотношению «цена/емкость» (если не учитывать стоимость привода). Благодаря этому они применяются во многих сферах, включая </w:t>
      </w:r>
      <w:r w:rsidRPr="002B532E">
        <w:rPr>
          <w:lang w:val="en-US"/>
        </w:rPr>
        <w:t>Enterprise</w:t>
      </w:r>
      <w:r w:rsidRPr="002B532E">
        <w:t xml:space="preserve"> (особенно для архивирования), автомобильную, портативную и бытовую электронику, запись и тиражирование аудио- и видеопродукции.</w:t>
      </w:r>
    </w:p>
    <w:p w:rsidR="00140247" w:rsidRPr="002B532E" w:rsidRDefault="00140247" w:rsidP="00140247"/>
    <w:p w:rsidR="00140247" w:rsidRPr="002B532E" w:rsidRDefault="00140247" w:rsidP="00140247">
      <w:pPr>
        <w:rPr>
          <w:u w:val="single"/>
        </w:rPr>
      </w:pPr>
      <w:r w:rsidRPr="002B532E">
        <w:rPr>
          <w:u w:val="single"/>
        </w:rPr>
        <w:t>52.2 Принцип действия, методы фокусировки:</w:t>
      </w:r>
    </w:p>
    <w:p w:rsidR="00140247" w:rsidRPr="002B532E" w:rsidRDefault="00140247" w:rsidP="00140247">
      <w:r w:rsidRPr="002B532E">
        <w:t>В основе оптической технологии хранения данных лежит принцип регистрации интенсивности лазерного луча, отраженного от рельефной (или неоднородной с точки зрения оптики) поверхности.</w:t>
      </w:r>
    </w:p>
    <w:p w:rsidR="00140247" w:rsidRPr="002B532E" w:rsidRDefault="00140247" w:rsidP="00140247">
      <w:r w:rsidRPr="002B532E">
        <w:t>Для записи информации применяется принцип «выжигания» органического вещества (записываемые диски) или изменения фазового состояния вещества (перезаписываемые диски), расположенного над плоским отражающим слоем.</w:t>
      </w:r>
    </w:p>
    <w:p w:rsidR="00140247" w:rsidRPr="002B532E" w:rsidRDefault="00140247" w:rsidP="00140247">
      <w:proofErr w:type="gramStart"/>
      <w:r w:rsidRPr="002B532E">
        <w:t>Отражающий</w:t>
      </w:r>
      <w:proofErr w:type="gramEnd"/>
      <w:r w:rsidRPr="002B532E">
        <w:t xml:space="preserve"> и другие слои располагаются в глубине диска, изготовленного из прозрачного пластика (поликарбоната). Работу с диском осуществляет оптический привод.</w:t>
      </w:r>
    </w:p>
    <w:p w:rsidR="00140247" w:rsidRPr="002B532E" w:rsidRDefault="00140247" w:rsidP="00140247"/>
    <w:p w:rsidR="00140247" w:rsidRPr="002B532E" w:rsidRDefault="00140247" w:rsidP="00140247">
      <w:r w:rsidRPr="002B532E">
        <w:t>Наиболее распространенный метод фокусировки, используемый во многих устройствах – это метод астигматизма пучка. Он использует свойство лазерного луча, прошедшего через астигматическую (цилиндрическую) линзу, изменять форму пучка в зависимости от расстояния до плоскости наблюдения.</w:t>
      </w:r>
    </w:p>
    <w:p w:rsidR="00140247" w:rsidRPr="002B532E" w:rsidRDefault="00140247" w:rsidP="00140247"/>
    <w:p w:rsidR="00140247" w:rsidRPr="002B532E" w:rsidRDefault="00140247" w:rsidP="00140247">
      <w:pPr>
        <w:rPr>
          <w:u w:val="single"/>
        </w:rPr>
      </w:pPr>
      <w:r w:rsidRPr="002B532E">
        <w:rPr>
          <w:u w:val="single"/>
        </w:rPr>
        <w:t>52.3 Модуляция и кодирование данных:</w:t>
      </w:r>
    </w:p>
    <w:p w:rsidR="00140247" w:rsidRPr="002B532E" w:rsidRDefault="00140247" w:rsidP="00140247">
      <w:pPr>
        <w:rPr>
          <w:bCs/>
        </w:rPr>
      </w:pPr>
      <w:r w:rsidRPr="002B532E">
        <w:t xml:space="preserve">Особенность формирования сигнала на поверхности оптического диска учтена при выборе методики модуляции и кодирования информации. В частности, для нейтрализации возможных дефектов применяется </w:t>
      </w:r>
      <w:r w:rsidRPr="002B532E">
        <w:rPr>
          <w:bCs/>
        </w:rPr>
        <w:t>двухуровневая схема избыточности с добавлением контрольных сумм.</w:t>
      </w:r>
    </w:p>
    <w:p w:rsidR="00140247" w:rsidRPr="002B532E" w:rsidRDefault="00140247" w:rsidP="00140247">
      <w:r w:rsidRPr="002B532E">
        <w:t>Для нейтрализации протяженных дефектов блоки данных перемежаются с достаточно большим шагом.</w:t>
      </w:r>
      <w:r>
        <w:t xml:space="preserve"> </w:t>
      </w:r>
      <w:r w:rsidRPr="002B532E">
        <w:t xml:space="preserve">Байты данных преобразуются в </w:t>
      </w:r>
      <w:r w:rsidRPr="002B532E">
        <w:rPr>
          <w:bCs/>
        </w:rPr>
        <w:t>14-битные символы</w:t>
      </w:r>
      <w:r w:rsidRPr="002B532E">
        <w:t xml:space="preserve">, в которых группы единиц разделены некоторым количеством нулей (в зависимости от метода кодировки). При этом единица соответствует потере сигнала (рассеиванию на пите), нули – отражению сигнала. </w:t>
      </w:r>
    </w:p>
    <w:p w:rsidR="00140247" w:rsidRDefault="00140247" w:rsidP="00140247">
      <w:r w:rsidRPr="002B532E">
        <w:t>Символы данных организуются в канальные кадры (</w:t>
      </w:r>
      <w:r w:rsidRPr="002B532E">
        <w:rPr>
          <w:lang w:val="en-US"/>
        </w:rPr>
        <w:t>CD</w:t>
      </w:r>
      <w:r w:rsidRPr="002B532E">
        <w:t>) или секторы (</w:t>
      </w:r>
      <w:r w:rsidRPr="002B532E">
        <w:rPr>
          <w:lang w:val="en-US"/>
        </w:rPr>
        <w:t>DVD</w:t>
      </w:r>
      <w:r w:rsidRPr="002B532E">
        <w:t xml:space="preserve">, </w:t>
      </w:r>
      <w:r w:rsidRPr="002B532E">
        <w:rPr>
          <w:lang w:val="en-US"/>
        </w:rPr>
        <w:t>BD</w:t>
      </w:r>
      <w:r w:rsidRPr="002B532E">
        <w:t>).</w:t>
      </w:r>
    </w:p>
    <w:p w:rsidR="00140247" w:rsidRDefault="00140247" w:rsidP="00140247"/>
    <w:p w:rsidR="00140247" w:rsidRDefault="00140247" w:rsidP="00140247">
      <w:pPr>
        <w:rPr>
          <w:u w:val="single"/>
        </w:rPr>
      </w:pPr>
      <w:r>
        <w:rPr>
          <w:u w:val="single"/>
        </w:rPr>
        <w:t xml:space="preserve">52.4 </w:t>
      </w:r>
      <w:r w:rsidRPr="002C4613">
        <w:rPr>
          <w:u w:val="single"/>
        </w:rPr>
        <w:t>Основные разновидности оптических дисков (CD, DVD, BD, UDO), технологии прои</w:t>
      </w:r>
      <w:r>
        <w:rPr>
          <w:u w:val="single"/>
        </w:rPr>
        <w:t>зводства, перспективы развития</w:t>
      </w:r>
      <w:r w:rsidRPr="002C4613">
        <w:rPr>
          <w:u w:val="single"/>
        </w:rPr>
        <w:t>:</w:t>
      </w:r>
    </w:p>
    <w:p w:rsidR="00140247" w:rsidRDefault="00140247" w:rsidP="00140247">
      <w:r w:rsidRPr="002C4613">
        <w:t xml:space="preserve">Диск </w:t>
      </w:r>
      <w:r w:rsidRPr="002C4613">
        <w:rPr>
          <w:lang w:val="en-US"/>
        </w:rPr>
        <w:t>CD</w:t>
      </w:r>
      <w:r w:rsidRPr="002C4613">
        <w:t xml:space="preserve"> считывается и записывается лазером инфракрасного диапазона. Глубина питов подобрана таким образом, чтобы обеспечить возможность реализации любого из методов авто-фокусировки и треккинга. Толщина прозрачного слоя составляет практически всю толщину диска, что обеспечивает защиту даже от глубоких царапин. Вместе с тем диск очень уязвим с обратной стороны, в том числе для коррозии.</w:t>
      </w:r>
    </w:p>
    <w:p w:rsidR="00140247" w:rsidRDefault="00140247" w:rsidP="00140247"/>
    <w:p w:rsidR="00140247" w:rsidRDefault="00140247" w:rsidP="00140247">
      <w:pPr>
        <w:rPr>
          <w:lang w:val="en-US"/>
        </w:rPr>
      </w:pPr>
      <w:r>
        <w:rPr>
          <w:lang w:val="en-US"/>
        </w:rPr>
        <w:lastRenderedPageBreak/>
        <w:t>DVD:</w:t>
      </w:r>
    </w:p>
    <w:p w:rsidR="00140247" w:rsidRPr="002C4613" w:rsidRDefault="00140247" w:rsidP="002B2458">
      <w:pPr>
        <w:numPr>
          <w:ilvl w:val="1"/>
          <w:numId w:val="88"/>
        </w:numPr>
        <w:tabs>
          <w:tab w:val="clear" w:pos="1440"/>
          <w:tab w:val="num" w:pos="0"/>
          <w:tab w:val="left" w:pos="180"/>
        </w:tabs>
        <w:ind w:left="0" w:firstLine="0"/>
      </w:pPr>
      <w:r w:rsidRPr="002C4613">
        <w:t>Длина волны лазера уменьшена до 650 нм (красный диапазон).</w:t>
      </w:r>
    </w:p>
    <w:p w:rsidR="00140247" w:rsidRPr="002C4613" w:rsidRDefault="00140247" w:rsidP="002B2458">
      <w:pPr>
        <w:numPr>
          <w:ilvl w:val="1"/>
          <w:numId w:val="88"/>
        </w:numPr>
        <w:tabs>
          <w:tab w:val="clear" w:pos="1440"/>
          <w:tab w:val="num" w:pos="0"/>
          <w:tab w:val="left" w:pos="180"/>
        </w:tabs>
        <w:ind w:left="0" w:firstLine="0"/>
      </w:pPr>
      <w:r w:rsidRPr="002C4613">
        <w:t xml:space="preserve">Толщина субстрата уменьшена вдвое – до 0.6 мм, обычный </w:t>
      </w:r>
      <w:r w:rsidRPr="002C4613">
        <w:rPr>
          <w:lang w:val="en-US"/>
        </w:rPr>
        <w:t>DVD</w:t>
      </w:r>
      <w:r w:rsidRPr="002C4613">
        <w:t xml:space="preserve"> всегда является двухслойным.</w:t>
      </w:r>
    </w:p>
    <w:p w:rsidR="00140247" w:rsidRPr="002C4613" w:rsidRDefault="00140247" w:rsidP="002B2458">
      <w:pPr>
        <w:numPr>
          <w:ilvl w:val="1"/>
          <w:numId w:val="88"/>
        </w:numPr>
        <w:tabs>
          <w:tab w:val="clear" w:pos="1440"/>
          <w:tab w:val="num" w:pos="0"/>
          <w:tab w:val="left" w:pos="180"/>
        </w:tabs>
        <w:ind w:left="0" w:firstLine="0"/>
      </w:pPr>
      <w:r w:rsidRPr="002C4613">
        <w:t>Апертура линз увеличена до 0.34, глубина залегания отражающего слоя уменьшена дл 0.6 мм.</w:t>
      </w:r>
    </w:p>
    <w:p w:rsidR="00140247" w:rsidRPr="002C4613" w:rsidRDefault="00140247" w:rsidP="002B2458">
      <w:pPr>
        <w:numPr>
          <w:ilvl w:val="1"/>
          <w:numId w:val="88"/>
        </w:numPr>
        <w:tabs>
          <w:tab w:val="clear" w:pos="1440"/>
          <w:tab w:val="num" w:pos="0"/>
          <w:tab w:val="left" w:pos="180"/>
        </w:tabs>
        <w:ind w:left="0" w:firstLine="0"/>
      </w:pPr>
      <w:r w:rsidRPr="002C4613">
        <w:t>Ширина дорожек (</w:t>
      </w:r>
      <w:r w:rsidRPr="002C4613">
        <w:rPr>
          <w:lang w:val="en-US"/>
        </w:rPr>
        <w:t>track</w:t>
      </w:r>
      <w:r w:rsidRPr="002C4613">
        <w:t xml:space="preserve"> </w:t>
      </w:r>
      <w:r w:rsidRPr="002C4613">
        <w:rPr>
          <w:lang w:val="en-US"/>
        </w:rPr>
        <w:t>pitch</w:t>
      </w:r>
      <w:r w:rsidRPr="002C4613">
        <w:t>) уменьшена до 0.74 мкм.</w:t>
      </w:r>
    </w:p>
    <w:p w:rsidR="00140247" w:rsidRPr="002C4613" w:rsidRDefault="00140247" w:rsidP="002B2458">
      <w:pPr>
        <w:numPr>
          <w:ilvl w:val="1"/>
          <w:numId w:val="88"/>
        </w:numPr>
        <w:tabs>
          <w:tab w:val="clear" w:pos="1440"/>
          <w:tab w:val="num" w:pos="0"/>
          <w:tab w:val="left" w:pos="180"/>
        </w:tabs>
        <w:ind w:left="0" w:firstLine="0"/>
      </w:pPr>
      <w:r w:rsidRPr="002C4613">
        <w:t xml:space="preserve">Высота питов увеличена до </w:t>
      </w:r>
      <w:r w:rsidRPr="002C4613">
        <w:rPr>
          <w:lang w:val="el-GR"/>
        </w:rPr>
        <w:t>λ</w:t>
      </w:r>
      <w:r w:rsidRPr="002C4613">
        <w:t>/4 (0.16 мкм).</w:t>
      </w:r>
    </w:p>
    <w:p w:rsidR="00140247" w:rsidRPr="002C4613" w:rsidRDefault="00140247" w:rsidP="002B2458">
      <w:pPr>
        <w:numPr>
          <w:ilvl w:val="1"/>
          <w:numId w:val="88"/>
        </w:numPr>
        <w:tabs>
          <w:tab w:val="clear" w:pos="1440"/>
          <w:tab w:val="num" w:pos="0"/>
          <w:tab w:val="left" w:pos="180"/>
        </w:tabs>
        <w:ind w:left="0" w:firstLine="0"/>
      </w:pPr>
      <w:r w:rsidRPr="002C4613">
        <w:t>Допустимо использование двух слоев с расстоянием между ними 55±15 мкм, тогда плотность дорожек уменьшается на 10%.</w:t>
      </w:r>
    </w:p>
    <w:p w:rsidR="00140247" w:rsidRPr="002C4613" w:rsidRDefault="00140247" w:rsidP="002B2458">
      <w:pPr>
        <w:numPr>
          <w:ilvl w:val="1"/>
          <w:numId w:val="88"/>
        </w:numPr>
        <w:tabs>
          <w:tab w:val="clear" w:pos="1440"/>
          <w:tab w:val="num" w:pos="0"/>
          <w:tab w:val="left" w:pos="180"/>
        </w:tabs>
        <w:ind w:left="0" w:firstLine="0"/>
      </w:pPr>
      <w:r w:rsidRPr="002C4613">
        <w:t>Применены иные способы кодирования (</w:t>
      </w:r>
      <w:r w:rsidRPr="002C4613">
        <w:rPr>
          <w:lang w:val="en-US"/>
        </w:rPr>
        <w:t>EFM</w:t>
      </w:r>
      <w:r w:rsidRPr="002C4613">
        <w:t>+: 8</w:t>
      </w:r>
      <w:r w:rsidRPr="002C4613">
        <w:rPr>
          <w:lang w:val="en-US"/>
        </w:rPr>
        <w:t>b</w:t>
      </w:r>
      <w:r w:rsidRPr="002C4613">
        <w:t>/16</w:t>
      </w:r>
      <w:r w:rsidRPr="002C4613">
        <w:rPr>
          <w:lang w:val="en-US"/>
        </w:rPr>
        <w:t>b</w:t>
      </w:r>
      <w:r w:rsidRPr="002C4613">
        <w:t xml:space="preserve"> при </w:t>
      </w:r>
      <w:r w:rsidRPr="002C4613">
        <w:rPr>
          <w:lang w:val="en-US"/>
        </w:rPr>
        <w:t>RLL</w:t>
      </w:r>
      <w:r w:rsidRPr="002C4613">
        <w:t>2.10) и обеспечения защиты от ошибок.</w:t>
      </w:r>
    </w:p>
    <w:p w:rsidR="00140247" w:rsidRPr="002C4613" w:rsidRDefault="00140247" w:rsidP="00140247"/>
    <w:p w:rsidR="00140247" w:rsidRPr="002C4613" w:rsidRDefault="00140247" w:rsidP="00140247">
      <w:pPr>
        <w:rPr>
          <w:u w:val="single"/>
        </w:rPr>
      </w:pPr>
    </w:p>
    <w:p w:rsidR="00140247" w:rsidRPr="002C4613" w:rsidRDefault="00140247" w:rsidP="00140247">
      <w:r w:rsidRPr="002C4613">
        <w:t xml:space="preserve">Новое поколение оптических дисков получило свое название от типа лазера, примененного для чтения/записи. Полупроводниковый лазер </w:t>
      </w:r>
      <w:r w:rsidRPr="002C4613">
        <w:rPr>
          <w:lang w:val="en-US"/>
        </w:rPr>
        <w:t>InGaN</w:t>
      </w:r>
      <w:r w:rsidRPr="002C4613">
        <w:t xml:space="preserve"> имеет длину волны около 400 нм (обычно 405 нм), что приходится на сине-фиолетовую часть видимого спектра.</w:t>
      </w:r>
    </w:p>
    <w:p w:rsidR="00140247" w:rsidRPr="002C4613" w:rsidRDefault="00140247" w:rsidP="00140247">
      <w:r w:rsidRPr="002C4613">
        <w:t>Применение лазера с длиной волны 405 нм – логичный шаг в сторону повышения плотности, поскольку минимально достижимый размер пятна лазера прямо пропорционален длине волны излучения. При этом 400 нм является теоретически достижимым пределом, так как при дальнейшем уменьшении длины волны проявляются квантовые артефакты потери прозрачности некоторых оптических сред, в том числе поликарбоната, из которого изготавливают оптические диски.</w:t>
      </w:r>
    </w:p>
    <w:p w:rsidR="00140247" w:rsidRPr="00140247" w:rsidRDefault="00140247" w:rsidP="00140247">
      <w:r w:rsidRPr="002C4613">
        <w:t>Вместе с тем тот же показатель обратно пропорционален числовой апертуре фокусирующей линзы (</w:t>
      </w:r>
      <w:r w:rsidRPr="002C4613">
        <w:rPr>
          <w:lang w:val="en-US"/>
        </w:rPr>
        <w:t>NA</w:t>
      </w:r>
      <w:r w:rsidRPr="002C4613">
        <w:t xml:space="preserve">), которая измеряется как синус полуугла схождения лучей. Поэтому в </w:t>
      </w:r>
      <w:r w:rsidRPr="002C4613">
        <w:rPr>
          <w:lang w:val="en-US"/>
        </w:rPr>
        <w:t>BD</w:t>
      </w:r>
      <w:r w:rsidRPr="002C4613">
        <w:t xml:space="preserve"> используется линза с </w:t>
      </w:r>
      <w:r w:rsidRPr="002C4613">
        <w:rPr>
          <w:lang w:val="en-US"/>
        </w:rPr>
        <w:t>NA</w:t>
      </w:r>
      <w:r w:rsidRPr="002C4613">
        <w:t xml:space="preserve"> = 0.85 (0.45 для </w:t>
      </w:r>
      <w:r w:rsidRPr="002C4613">
        <w:rPr>
          <w:lang w:val="en-US"/>
        </w:rPr>
        <w:t>CD</w:t>
      </w:r>
      <w:r w:rsidRPr="002C4613">
        <w:t xml:space="preserve"> и 0.6 для </w:t>
      </w:r>
      <w:r w:rsidRPr="002C4613">
        <w:rPr>
          <w:lang w:val="en-US"/>
        </w:rPr>
        <w:t>DVD</w:t>
      </w:r>
      <w:r w:rsidRPr="002C4613">
        <w:t>), которая позволяет получить пятно размером 580 нм.</w:t>
      </w:r>
    </w:p>
    <w:p w:rsidR="00140247" w:rsidRPr="00140247" w:rsidRDefault="00140247" w:rsidP="00140247"/>
    <w:p w:rsidR="00140247" w:rsidRPr="002C4613" w:rsidRDefault="00140247" w:rsidP="00140247">
      <w:r w:rsidRPr="002C4613">
        <w:t xml:space="preserve">Диск </w:t>
      </w:r>
      <w:r w:rsidRPr="002C4613">
        <w:rPr>
          <w:lang w:val="en-US"/>
        </w:rPr>
        <w:t>CD</w:t>
      </w:r>
      <w:r w:rsidRPr="002C4613">
        <w:t>-</w:t>
      </w:r>
      <w:r w:rsidRPr="002C4613">
        <w:rPr>
          <w:lang w:val="en-US"/>
        </w:rPr>
        <w:t>ROM</w:t>
      </w:r>
      <w:r w:rsidRPr="002C4613">
        <w:t xml:space="preserve"> изготавливается из поликарбонатного субстрата толщиной 1.2 мм, на котором методом литья формируется рельеф, напыляется слой алюминия и наносится лак. Диски </w:t>
      </w:r>
      <w:r w:rsidRPr="002C4613">
        <w:rPr>
          <w:lang w:val="en-US"/>
        </w:rPr>
        <w:t>DVD</w:t>
      </w:r>
      <w:r w:rsidRPr="002C4613">
        <w:t xml:space="preserve"> изготавливаются похожим образом, но на субстрате толщиной 0.6 мм, две подложки склеиваются (обычно с помощью чувствительной к </w:t>
      </w:r>
      <w:r w:rsidRPr="002C4613">
        <w:rPr>
          <w:lang w:val="en-US"/>
        </w:rPr>
        <w:t>UV</w:t>
      </w:r>
      <w:r w:rsidRPr="002C4613">
        <w:t xml:space="preserve"> резины). </w:t>
      </w:r>
    </w:p>
    <w:p w:rsidR="00140247" w:rsidRPr="002C4613" w:rsidRDefault="00140247" w:rsidP="00140247">
      <w:r w:rsidRPr="002C4613">
        <w:t xml:space="preserve">Двухслойный диск </w:t>
      </w:r>
      <w:r w:rsidRPr="002C4613">
        <w:rPr>
          <w:lang w:val="en-US"/>
        </w:rPr>
        <w:t>BD</w:t>
      </w:r>
      <w:r w:rsidRPr="002C4613">
        <w:t>-</w:t>
      </w:r>
      <w:r w:rsidRPr="002C4613">
        <w:rPr>
          <w:lang w:val="en-US"/>
        </w:rPr>
        <w:t>ROM</w:t>
      </w:r>
      <w:r w:rsidRPr="002C4613">
        <w:t xml:space="preserve"> содержит первый слой на глубине 75 мкм, слой-разделитель (</w:t>
      </w:r>
      <w:r w:rsidRPr="002C4613">
        <w:rPr>
          <w:lang w:val="en-US"/>
        </w:rPr>
        <w:t>spacer</w:t>
      </w:r>
      <w:r w:rsidRPr="002C4613">
        <w:t>) толщиной 25 мкм и второй слой (на глубине 100 мкм относительно поверхности).</w:t>
      </w:r>
    </w:p>
    <w:p w:rsidR="00140247" w:rsidRPr="002C4613" w:rsidRDefault="00140247" w:rsidP="00140247">
      <w:r w:rsidRPr="002C4613">
        <w:t>Производство двухслойных дисков существенно усложняется, поскольку рельеф второго слоя приходится выполнять методом штамповки на разделителе. Поэтому спецификация допускает два варианта формирования питов – над поверхностью или под поверхностью (выпуклые и вогнутые), для верхнего слоя применяется первый.</w:t>
      </w:r>
    </w:p>
    <w:p w:rsidR="00140247" w:rsidRPr="002C4613" w:rsidRDefault="00140247" w:rsidP="00140247"/>
    <w:p w:rsidR="00140247" w:rsidRDefault="00140247" w:rsidP="00140247"/>
    <w:p w:rsidR="0004477A" w:rsidRDefault="0004477A" w:rsidP="00140247"/>
    <w:p w:rsidR="0004477A" w:rsidRDefault="0004477A" w:rsidP="00140247"/>
    <w:p w:rsidR="0004477A" w:rsidRDefault="0004477A" w:rsidP="00140247"/>
    <w:p w:rsidR="0004477A" w:rsidRDefault="0004477A" w:rsidP="00140247"/>
    <w:p w:rsidR="0004477A" w:rsidRDefault="0004477A" w:rsidP="00140247"/>
    <w:p w:rsidR="0004477A" w:rsidRDefault="0004477A" w:rsidP="00140247"/>
    <w:p w:rsidR="0004477A" w:rsidRDefault="0004477A" w:rsidP="00140247"/>
    <w:p w:rsidR="0004477A" w:rsidRDefault="0004477A" w:rsidP="00140247"/>
    <w:p w:rsidR="0004477A" w:rsidRDefault="0004477A" w:rsidP="00140247"/>
    <w:p w:rsidR="0004477A" w:rsidRPr="002B532E" w:rsidRDefault="0004477A" w:rsidP="00140247"/>
    <w:p w:rsidR="00140247" w:rsidRPr="002B532E" w:rsidRDefault="00140247" w:rsidP="00140247"/>
    <w:p w:rsidR="00140247" w:rsidRPr="00F36D02" w:rsidRDefault="00140247" w:rsidP="002B2458">
      <w:pPr>
        <w:pStyle w:val="a3"/>
        <w:numPr>
          <w:ilvl w:val="0"/>
          <w:numId w:val="126"/>
        </w:numPr>
        <w:tabs>
          <w:tab w:val="num" w:pos="426"/>
        </w:tabs>
        <w:rPr>
          <w:b/>
        </w:rPr>
      </w:pPr>
    </w:p>
    <w:p w:rsidR="00140247" w:rsidRPr="00F36D02" w:rsidRDefault="00140247" w:rsidP="00140247">
      <w:r w:rsidRPr="00F36D02">
        <w:tab/>
      </w:r>
      <w:r w:rsidRPr="00F36D02">
        <w:rPr>
          <w:b/>
        </w:rPr>
        <w:t>Компакт-диск (CD)</w:t>
      </w:r>
      <w:r w:rsidRPr="00F36D02">
        <w:t xml:space="preserve"> –для записи и хранения данных.</w:t>
      </w:r>
    </w:p>
    <w:p w:rsidR="00140247" w:rsidRPr="00F36D02" w:rsidRDefault="00140247" w:rsidP="00140247">
      <w:r w:rsidRPr="00F36D02">
        <w:tab/>
        <w:t xml:space="preserve">Диск </w:t>
      </w:r>
      <w:r w:rsidRPr="00F36D02">
        <w:rPr>
          <w:lang w:val="en-US"/>
        </w:rPr>
        <w:t>CD</w:t>
      </w:r>
      <w:r w:rsidRPr="00F36D02">
        <w:t xml:space="preserve"> считывается и записывается лазером инфракрасного диапазона. Глубина питов подобрана таким образом, чтобы обеспечить возможность реализации любого из методов авто-фокусировки и треккинга. Толщина прозрачного слоя составляет практически всю толщину диска, что обеспечивает защиту даже от глубоких царапин. Вместе с тем диск очень уязвим с обратной стороны, в том числе для коррозии.</w:t>
      </w:r>
    </w:p>
    <w:p w:rsidR="00140247" w:rsidRPr="00F36D02" w:rsidRDefault="00140247" w:rsidP="00140247">
      <w:r w:rsidRPr="00F36D02">
        <w:tab/>
        <w:t xml:space="preserve">На </w:t>
      </w:r>
      <w:r w:rsidRPr="00F36D02">
        <w:rPr>
          <w:lang w:val="en-US"/>
        </w:rPr>
        <w:t>CD</w:t>
      </w:r>
      <w:r w:rsidRPr="00F36D02">
        <w:t xml:space="preserve"> данные хранятся в виде выборок (сэмплов) цифрового стереозвука 16 бит, полученные с частотой 44.1 кГц. Хранение данных общего назначения выполняется в том же формате, только вместо выборок используются слова данных. (16 бит </w:t>
      </w:r>
      <w:r w:rsidRPr="00F36D02">
        <w:rPr>
          <w:lang w:val="en-US"/>
        </w:rPr>
        <w:t>word</w:t>
      </w:r>
      <w:r w:rsidRPr="00F36D02">
        <w:t>)</w:t>
      </w:r>
    </w:p>
    <w:p w:rsidR="00140247" w:rsidRPr="00F36D02" w:rsidRDefault="00140247" w:rsidP="00140247">
      <w:r w:rsidRPr="00140247">
        <w:tab/>
      </w:r>
      <w:r w:rsidRPr="00F36D02">
        <w:t>В ходе работы над стандартами были последовательно выпущены несколько спецификаций:</w:t>
      </w:r>
    </w:p>
    <w:p w:rsidR="00140247" w:rsidRPr="00F36D02" w:rsidRDefault="00140247" w:rsidP="002B2458">
      <w:pPr>
        <w:numPr>
          <w:ilvl w:val="1"/>
          <w:numId w:val="89"/>
        </w:numPr>
        <w:tabs>
          <w:tab w:val="clear" w:pos="1440"/>
          <w:tab w:val="num" w:pos="0"/>
        </w:tabs>
        <w:ind w:left="567"/>
      </w:pPr>
      <w:r w:rsidRPr="00F36D02">
        <w:rPr>
          <w:lang w:val="en-US"/>
        </w:rPr>
        <w:t>CD</w:t>
      </w:r>
      <w:r w:rsidRPr="00F36D02">
        <w:t>-</w:t>
      </w:r>
      <w:r w:rsidRPr="00F36D02">
        <w:rPr>
          <w:lang w:val="en-US"/>
        </w:rPr>
        <w:t>DA</w:t>
      </w:r>
      <w:r w:rsidRPr="00F36D02">
        <w:t xml:space="preserve"> (</w:t>
      </w:r>
      <w:r w:rsidRPr="00F36D02">
        <w:rPr>
          <w:lang w:val="en-US"/>
        </w:rPr>
        <w:t>DigitalAudio</w:t>
      </w:r>
      <w:r w:rsidRPr="00F36D02">
        <w:t>), аудиодиск, который хранит цифровой звук в формате 44 КГц/16 бит.</w:t>
      </w:r>
    </w:p>
    <w:p w:rsidR="00140247" w:rsidRPr="00F36D02" w:rsidRDefault="00140247" w:rsidP="002B2458">
      <w:pPr>
        <w:numPr>
          <w:ilvl w:val="1"/>
          <w:numId w:val="89"/>
        </w:numPr>
        <w:tabs>
          <w:tab w:val="clear" w:pos="1440"/>
          <w:tab w:val="num" w:pos="0"/>
        </w:tabs>
        <w:ind w:left="567"/>
      </w:pPr>
      <w:r w:rsidRPr="00F36D02">
        <w:rPr>
          <w:lang w:val="en-US"/>
        </w:rPr>
        <w:t>CD</w:t>
      </w:r>
      <w:r w:rsidRPr="00F36D02">
        <w:t>-</w:t>
      </w:r>
      <w:r w:rsidRPr="00F36D02">
        <w:rPr>
          <w:lang w:val="en-US"/>
        </w:rPr>
        <w:t>ROM</w:t>
      </w:r>
      <w:r w:rsidRPr="00F36D02">
        <w:t>, диск с данными общего вида.</w:t>
      </w:r>
    </w:p>
    <w:p w:rsidR="00140247" w:rsidRPr="00F36D02" w:rsidRDefault="00140247" w:rsidP="002B2458">
      <w:pPr>
        <w:numPr>
          <w:ilvl w:val="1"/>
          <w:numId w:val="89"/>
        </w:numPr>
        <w:tabs>
          <w:tab w:val="clear" w:pos="1440"/>
          <w:tab w:val="num" w:pos="0"/>
        </w:tabs>
        <w:ind w:left="567"/>
      </w:pPr>
      <w:r w:rsidRPr="00F36D02">
        <w:rPr>
          <w:lang w:val="en-US"/>
        </w:rPr>
        <w:t>CD</w:t>
      </w:r>
      <w:r w:rsidRPr="00F36D02">
        <w:t>-</w:t>
      </w:r>
      <w:r w:rsidRPr="00F36D02">
        <w:rPr>
          <w:lang w:val="en-US"/>
        </w:rPr>
        <w:t>I</w:t>
      </w:r>
      <w:r w:rsidRPr="00F36D02">
        <w:t xml:space="preserve"> (сегодня уже не используется).</w:t>
      </w:r>
    </w:p>
    <w:p w:rsidR="00140247" w:rsidRPr="00F36D02" w:rsidRDefault="00140247" w:rsidP="002B2458">
      <w:pPr>
        <w:numPr>
          <w:ilvl w:val="1"/>
          <w:numId w:val="89"/>
        </w:numPr>
        <w:tabs>
          <w:tab w:val="clear" w:pos="1440"/>
          <w:tab w:val="num" w:pos="0"/>
        </w:tabs>
        <w:ind w:left="567"/>
      </w:pPr>
      <w:r w:rsidRPr="00F36D02">
        <w:t>записываемые (</w:t>
      </w:r>
      <w:r w:rsidRPr="00F36D02">
        <w:rPr>
          <w:lang w:val="en-US"/>
        </w:rPr>
        <w:t>CD</w:t>
      </w:r>
      <w:r w:rsidRPr="00F36D02">
        <w:t>-</w:t>
      </w:r>
      <w:r w:rsidRPr="00F36D02">
        <w:rPr>
          <w:lang w:val="en-US"/>
        </w:rPr>
        <w:t>R</w:t>
      </w:r>
      <w:r w:rsidRPr="00F36D02">
        <w:t>) и перезаписываемые (</w:t>
      </w:r>
      <w:r w:rsidRPr="00F36D02">
        <w:rPr>
          <w:lang w:val="en-US"/>
        </w:rPr>
        <w:t>CD</w:t>
      </w:r>
      <w:r w:rsidRPr="00F36D02">
        <w:t>-</w:t>
      </w:r>
      <w:r w:rsidRPr="00F36D02">
        <w:rPr>
          <w:lang w:val="en-US"/>
        </w:rPr>
        <w:t>RW</w:t>
      </w:r>
      <w:r w:rsidRPr="00F36D02">
        <w:t>) диски.</w:t>
      </w:r>
    </w:p>
    <w:p w:rsidR="00140247" w:rsidRPr="00F36D02" w:rsidRDefault="00140247" w:rsidP="002B2458">
      <w:pPr>
        <w:numPr>
          <w:ilvl w:val="1"/>
          <w:numId w:val="89"/>
        </w:numPr>
        <w:tabs>
          <w:tab w:val="clear" w:pos="1440"/>
          <w:tab w:val="num" w:pos="0"/>
        </w:tabs>
        <w:ind w:left="567"/>
      </w:pPr>
      <w:r w:rsidRPr="00F36D02">
        <w:rPr>
          <w:lang w:val="en-US"/>
        </w:rPr>
        <w:t>VideoCD</w:t>
      </w:r>
      <w:r w:rsidRPr="00F36D02">
        <w:t xml:space="preserve">, диск с форматом сектора </w:t>
      </w:r>
      <w:r w:rsidRPr="00F36D02">
        <w:rPr>
          <w:lang w:val="en-US"/>
        </w:rPr>
        <w:t>CD</w:t>
      </w:r>
      <w:r w:rsidRPr="00F36D02">
        <w:t>-</w:t>
      </w:r>
      <w:r w:rsidRPr="00F36D02">
        <w:rPr>
          <w:lang w:val="en-US"/>
        </w:rPr>
        <w:t>XA</w:t>
      </w:r>
      <w:r w:rsidRPr="00F36D02">
        <w:t xml:space="preserve">, предназначенный для хранения видео </w:t>
      </w:r>
      <w:r w:rsidRPr="00F36D02">
        <w:rPr>
          <w:lang w:val="en-US"/>
        </w:rPr>
        <w:t>MPEG</w:t>
      </w:r>
      <w:r w:rsidRPr="00F36D02">
        <w:t xml:space="preserve">1 + аудио </w:t>
      </w:r>
      <w:r w:rsidRPr="00F36D02">
        <w:rPr>
          <w:lang w:val="en-US"/>
        </w:rPr>
        <w:t>MP</w:t>
      </w:r>
      <w:r w:rsidRPr="00F36D02">
        <w:t>3</w:t>
      </w:r>
    </w:p>
    <w:p w:rsidR="00140247" w:rsidRPr="00F36D02" w:rsidRDefault="00140247" w:rsidP="00140247">
      <w:pPr>
        <w:ind w:left="1440"/>
      </w:pPr>
    </w:p>
    <w:p w:rsidR="00140247" w:rsidRPr="00F36D02" w:rsidRDefault="00140247" w:rsidP="00140247">
      <w:r w:rsidRPr="00F36D02">
        <w:rPr>
          <w:b/>
        </w:rPr>
        <w:t xml:space="preserve">Формат </w:t>
      </w:r>
      <w:r w:rsidRPr="00F36D02">
        <w:rPr>
          <w:b/>
          <w:lang w:val="en-US"/>
        </w:rPr>
        <w:t>CD</w:t>
      </w:r>
      <w:r w:rsidRPr="00F36D02">
        <w:rPr>
          <w:b/>
        </w:rPr>
        <w:t>-</w:t>
      </w:r>
      <w:r w:rsidRPr="00F36D02">
        <w:rPr>
          <w:b/>
          <w:lang w:val="en-US"/>
        </w:rPr>
        <w:t>DA</w:t>
      </w:r>
      <w:r w:rsidRPr="00F36D02">
        <w:t xml:space="preserve"> предусматривает следующие зоны диска:</w:t>
      </w:r>
    </w:p>
    <w:p w:rsidR="00140247" w:rsidRPr="00F36D02" w:rsidRDefault="00140247" w:rsidP="002B2458">
      <w:pPr>
        <w:numPr>
          <w:ilvl w:val="1"/>
          <w:numId w:val="90"/>
        </w:numPr>
        <w:tabs>
          <w:tab w:val="clear" w:pos="1440"/>
          <w:tab w:val="num" w:pos="0"/>
        </w:tabs>
        <w:ind w:left="567"/>
      </w:pPr>
      <w:r w:rsidRPr="00F36D02">
        <w:t>Вводная зона (</w:t>
      </w:r>
      <w:r w:rsidRPr="00F36D02">
        <w:rPr>
          <w:lang w:val="en-US"/>
        </w:rPr>
        <w:t>Lead</w:t>
      </w:r>
      <w:r w:rsidRPr="00F36D02">
        <w:t>-</w:t>
      </w:r>
      <w:r w:rsidRPr="00F36D02">
        <w:rPr>
          <w:lang w:val="en-US"/>
        </w:rPr>
        <w:t>in</w:t>
      </w:r>
      <w:r w:rsidRPr="00F36D02">
        <w:t>), до 4500 секторов.</w:t>
      </w:r>
    </w:p>
    <w:p w:rsidR="00140247" w:rsidRPr="00F36D02" w:rsidRDefault="00140247" w:rsidP="002B2458">
      <w:pPr>
        <w:numPr>
          <w:ilvl w:val="1"/>
          <w:numId w:val="90"/>
        </w:numPr>
        <w:tabs>
          <w:tab w:val="clear" w:pos="1440"/>
          <w:tab w:val="num" w:pos="0"/>
        </w:tabs>
        <w:ind w:left="567"/>
      </w:pPr>
      <w:r w:rsidRPr="00F36D02">
        <w:t>Выводная зона (</w:t>
      </w:r>
      <w:r w:rsidRPr="00F36D02">
        <w:rPr>
          <w:lang w:val="en-US"/>
        </w:rPr>
        <w:t>Lead</w:t>
      </w:r>
      <w:r w:rsidRPr="00F36D02">
        <w:t>-</w:t>
      </w:r>
      <w:r w:rsidRPr="00F36D02">
        <w:rPr>
          <w:lang w:val="en-US"/>
        </w:rPr>
        <w:t>out</w:t>
      </w:r>
      <w:r w:rsidRPr="00F36D02">
        <w:t>), до 6750 секторов.</w:t>
      </w:r>
    </w:p>
    <w:p w:rsidR="00140247" w:rsidRPr="00F36D02" w:rsidRDefault="00140247" w:rsidP="002B2458">
      <w:pPr>
        <w:numPr>
          <w:ilvl w:val="1"/>
          <w:numId w:val="90"/>
        </w:numPr>
        <w:tabs>
          <w:tab w:val="clear" w:pos="1440"/>
          <w:tab w:val="num" w:pos="0"/>
        </w:tabs>
        <w:ind w:left="567"/>
      </w:pPr>
      <w:r w:rsidRPr="00F36D02">
        <w:t>Треки длиной не менее 300 секторов, их число – не более 99.</w:t>
      </w:r>
    </w:p>
    <w:p w:rsidR="00140247" w:rsidRPr="00F36D02" w:rsidRDefault="00140247" w:rsidP="00140247">
      <w:proofErr w:type="gramStart"/>
      <w:r w:rsidRPr="00F36D02">
        <w:rPr>
          <w:b/>
          <w:lang w:val="en-US"/>
        </w:rPr>
        <w:t>CD</w:t>
      </w:r>
      <w:r w:rsidRPr="00F36D02">
        <w:rPr>
          <w:b/>
        </w:rPr>
        <w:t>-</w:t>
      </w:r>
      <w:r w:rsidRPr="00F36D02">
        <w:rPr>
          <w:b/>
          <w:lang w:val="en-US"/>
        </w:rPr>
        <w:t>ROM</w:t>
      </w:r>
      <w:r w:rsidRPr="00F36D02">
        <w:t xml:space="preserve">.Размер сектора </w:t>
      </w:r>
      <w:r w:rsidRPr="00F36D02">
        <w:rPr>
          <w:lang w:val="en-US"/>
        </w:rPr>
        <w:t>CD</w:t>
      </w:r>
      <w:r w:rsidRPr="00F36D02">
        <w:t>-</w:t>
      </w:r>
      <w:r w:rsidRPr="00F36D02">
        <w:rPr>
          <w:lang w:val="en-US"/>
        </w:rPr>
        <w:t>ROM</w:t>
      </w:r>
      <w:r w:rsidRPr="00F36D02">
        <w:t xml:space="preserve"> составляет 2352 байта, из них 2048 отведено под данные.</w:t>
      </w:r>
      <w:proofErr w:type="gramEnd"/>
      <w:r w:rsidRPr="00F36D02">
        <w:t xml:space="preserve"> Существует вариант без кодов </w:t>
      </w:r>
      <w:r w:rsidRPr="00F36D02">
        <w:rPr>
          <w:lang w:val="en-US"/>
        </w:rPr>
        <w:t>ECC</w:t>
      </w:r>
      <w:r w:rsidRPr="00F36D02">
        <w:t>/</w:t>
      </w:r>
      <w:r w:rsidRPr="00F36D02">
        <w:rPr>
          <w:lang w:val="en-US"/>
        </w:rPr>
        <w:t>EDC</w:t>
      </w:r>
      <w:r w:rsidRPr="00F36D02">
        <w:t xml:space="preserve"> (сектор </w:t>
      </w:r>
      <w:r w:rsidRPr="00F36D02">
        <w:rPr>
          <w:lang w:val="en-US"/>
        </w:rPr>
        <w:t>Mode</w:t>
      </w:r>
      <w:r w:rsidRPr="00F36D02">
        <w:t xml:space="preserve">2), когда 2336 байт отведено под данные. Сектор формата </w:t>
      </w:r>
      <w:r w:rsidRPr="00F36D02">
        <w:rPr>
          <w:lang w:val="en-US"/>
        </w:rPr>
        <w:t>Mode</w:t>
      </w:r>
      <w:r w:rsidRPr="00F36D02">
        <w:t xml:space="preserve"> 2, используемый для видео- и мультимедиа-дисков, не имеет кодов </w:t>
      </w:r>
      <w:r w:rsidRPr="00F36D02">
        <w:rPr>
          <w:lang w:val="en-US"/>
        </w:rPr>
        <w:t>CRC</w:t>
      </w:r>
      <w:r w:rsidRPr="00F36D02">
        <w:t>/</w:t>
      </w:r>
      <w:r w:rsidRPr="00F36D02">
        <w:rPr>
          <w:lang w:val="en-US"/>
        </w:rPr>
        <w:t>ECC</w:t>
      </w:r>
      <w:r w:rsidRPr="00F36D02">
        <w:t>, поскольку данные не критичны к ошибкам.</w:t>
      </w:r>
    </w:p>
    <w:p w:rsidR="00140247" w:rsidRPr="00F36D02" w:rsidRDefault="00140247" w:rsidP="00140247">
      <w:r w:rsidRPr="00F36D02">
        <w:rPr>
          <w:b/>
        </w:rPr>
        <w:t>Основной файловой системой</w:t>
      </w:r>
      <w:r w:rsidRPr="00F36D02">
        <w:t xml:space="preserve"> для </w:t>
      </w:r>
      <w:r w:rsidRPr="00F36D02">
        <w:rPr>
          <w:lang w:val="en-US"/>
        </w:rPr>
        <w:t>CD</w:t>
      </w:r>
      <w:r w:rsidRPr="00F36D02">
        <w:t>-</w:t>
      </w:r>
      <w:r w:rsidRPr="00F36D02">
        <w:rPr>
          <w:lang w:val="en-US"/>
        </w:rPr>
        <w:t>ROM</w:t>
      </w:r>
      <w:r w:rsidRPr="00F36D02">
        <w:t>/-</w:t>
      </w:r>
      <w:r w:rsidRPr="00F36D02">
        <w:rPr>
          <w:lang w:val="en-US"/>
        </w:rPr>
        <w:t>R</w:t>
      </w:r>
      <w:r w:rsidRPr="00F36D02">
        <w:t>/-</w:t>
      </w:r>
      <w:r w:rsidRPr="00F36D02">
        <w:rPr>
          <w:lang w:val="en-US"/>
        </w:rPr>
        <w:t>RW</w:t>
      </w:r>
      <w:r w:rsidRPr="00F36D02">
        <w:t xml:space="preserve"> является </w:t>
      </w:r>
      <w:r w:rsidRPr="00F36D02">
        <w:rPr>
          <w:lang w:val="en-US"/>
        </w:rPr>
        <w:t>ISO</w:t>
      </w:r>
      <w:r w:rsidRPr="00F36D02">
        <w:t xml:space="preserve"> 9660</w:t>
      </w:r>
      <w:proofErr w:type="gramStart"/>
      <w:r w:rsidRPr="00F36D02">
        <w:t xml:space="preserve"> :</w:t>
      </w:r>
      <w:proofErr w:type="gramEnd"/>
    </w:p>
    <w:p w:rsidR="00140247" w:rsidRPr="00F36D02" w:rsidRDefault="00140247" w:rsidP="00140247">
      <w:r w:rsidRPr="00F36D02">
        <w:t>Формат имеет несколько строгих ограничений: имя файла, до 8 уровней вложенности, ограничен набор символов в именах</w:t>
      </w:r>
      <w:proofErr w:type="gramStart"/>
      <w:r w:rsidRPr="00F36D02">
        <w:t>.Ф</w:t>
      </w:r>
      <w:proofErr w:type="gramEnd"/>
      <w:r w:rsidRPr="00F36D02">
        <w:t xml:space="preserve">айловая система </w:t>
      </w:r>
      <w:r w:rsidRPr="00F36D02">
        <w:rPr>
          <w:lang w:val="en-US"/>
        </w:rPr>
        <w:t>Joliet</w:t>
      </w:r>
      <w:r w:rsidRPr="00F36D02">
        <w:t xml:space="preserve"> является расширением </w:t>
      </w:r>
      <w:r w:rsidRPr="00F36D02">
        <w:rPr>
          <w:lang w:val="en-US"/>
        </w:rPr>
        <w:t>ISO</w:t>
      </w:r>
      <w:r w:rsidRPr="00F36D02">
        <w:t xml:space="preserve"> 9660, созданным </w:t>
      </w:r>
      <w:r w:rsidRPr="00F36D02">
        <w:rPr>
          <w:lang w:val="en-US"/>
        </w:rPr>
        <w:t>Microsoft</w:t>
      </w:r>
      <w:r w:rsidRPr="00F36D02">
        <w:t xml:space="preserve"> для обхода множества ограничений:длина имени увеличена до 64 символов, допустимы длинные имена до 255 символов. Имя кодируется в </w:t>
      </w:r>
      <w:r w:rsidRPr="00F36D02">
        <w:rPr>
          <w:lang w:val="en-US"/>
        </w:rPr>
        <w:t>Unicode</w:t>
      </w:r>
      <w:r w:rsidRPr="00F36D02">
        <w:t xml:space="preserve">.Существует вариант </w:t>
      </w:r>
      <w:r w:rsidRPr="00F36D02">
        <w:rPr>
          <w:lang w:val="en-US"/>
        </w:rPr>
        <w:t>ISO</w:t>
      </w:r>
      <w:r w:rsidRPr="00F36D02">
        <w:t xml:space="preserve"> 9660, поддерживаемый </w:t>
      </w:r>
      <w:r w:rsidRPr="00F36D02">
        <w:rPr>
          <w:lang w:val="en-US"/>
        </w:rPr>
        <w:t>Unix</w:t>
      </w:r>
      <w:r w:rsidRPr="00F36D02">
        <w:t xml:space="preserve">-системами – </w:t>
      </w:r>
      <w:r w:rsidRPr="00F36D02">
        <w:rPr>
          <w:lang w:val="en-US"/>
        </w:rPr>
        <w:t>RockBridge</w:t>
      </w:r>
      <w:r w:rsidRPr="00F36D02">
        <w:t xml:space="preserve">. На дисках, отформатированных для </w:t>
      </w:r>
      <w:r w:rsidRPr="00F36D02">
        <w:rPr>
          <w:lang w:val="en-US"/>
        </w:rPr>
        <w:t>MacOS</w:t>
      </w:r>
      <w:r w:rsidRPr="00F36D02">
        <w:t xml:space="preserve">, применяется файловая система </w:t>
      </w:r>
      <w:r w:rsidRPr="00F36D02">
        <w:rPr>
          <w:lang w:val="en-US"/>
        </w:rPr>
        <w:t>HFS</w:t>
      </w:r>
      <w:r w:rsidRPr="00F36D02">
        <w:t>.</w:t>
      </w:r>
    </w:p>
    <w:p w:rsidR="00140247" w:rsidRPr="00F36D02" w:rsidRDefault="00140247" w:rsidP="00140247">
      <w:r w:rsidRPr="00F36D02">
        <w:rPr>
          <w:b/>
        </w:rPr>
        <w:t xml:space="preserve">Пакетный протокол </w:t>
      </w:r>
      <w:r w:rsidRPr="00F36D02">
        <w:rPr>
          <w:b/>
          <w:lang w:val="en-US"/>
        </w:rPr>
        <w:t>ATAPI</w:t>
      </w:r>
      <w:r w:rsidRPr="00F36D02">
        <w:t xml:space="preserve"> (</w:t>
      </w:r>
      <w:r w:rsidRPr="00F36D02">
        <w:rPr>
          <w:b/>
          <w:bCs/>
          <w:lang w:val="en-US"/>
        </w:rPr>
        <w:t>ATAP</w:t>
      </w:r>
      <w:r w:rsidRPr="00F36D02">
        <w:rPr>
          <w:lang w:val="en-US"/>
        </w:rPr>
        <w:t>acket</w:t>
      </w:r>
      <w:r w:rsidRPr="00F36D02">
        <w:rPr>
          <w:b/>
          <w:bCs/>
          <w:lang w:val="en-US"/>
        </w:rPr>
        <w:t>I</w:t>
      </w:r>
      <w:r w:rsidRPr="00F36D02">
        <w:rPr>
          <w:lang w:val="en-US"/>
        </w:rPr>
        <w:t>nterface</w:t>
      </w:r>
      <w:r w:rsidRPr="00F36D02">
        <w:t xml:space="preserve">)  - стандарт, созданный для возможности подключения </w:t>
      </w:r>
      <w:r w:rsidRPr="00F36D02">
        <w:rPr>
          <w:lang w:val="en-US"/>
        </w:rPr>
        <w:t>CD</w:t>
      </w:r>
      <w:r w:rsidRPr="00F36D02">
        <w:t>-</w:t>
      </w:r>
      <w:r w:rsidRPr="00F36D02">
        <w:rPr>
          <w:lang w:val="en-US"/>
        </w:rPr>
        <w:t>ROM</w:t>
      </w:r>
      <w:r w:rsidRPr="00F36D02">
        <w:t xml:space="preserve"> к стандартному разъему </w:t>
      </w:r>
      <w:r w:rsidRPr="00F36D02">
        <w:rPr>
          <w:lang w:val="en-US"/>
        </w:rPr>
        <w:t>ATA</w:t>
      </w:r>
      <w:r w:rsidRPr="00F36D02">
        <w:t xml:space="preserve">, что упростило подключение </w:t>
      </w:r>
      <w:r w:rsidRPr="00F36D02">
        <w:rPr>
          <w:lang w:val="en-US"/>
        </w:rPr>
        <w:t>CD</w:t>
      </w:r>
      <w:r w:rsidRPr="00F36D02">
        <w:t>-</w:t>
      </w:r>
      <w:r w:rsidRPr="00F36D02">
        <w:rPr>
          <w:lang w:val="en-US"/>
        </w:rPr>
        <w:t>ROM</w:t>
      </w:r>
      <w:r w:rsidRPr="00F36D02">
        <w:t xml:space="preserve"> и позволило снизить их стоимость.</w:t>
      </w:r>
    </w:p>
    <w:p w:rsidR="00140247" w:rsidRPr="00F36D02" w:rsidRDefault="00140247" w:rsidP="00140247">
      <w:proofErr w:type="gramStart"/>
      <w:r w:rsidRPr="00F36D02">
        <w:rPr>
          <w:lang w:val="en-US"/>
        </w:rPr>
        <w:t>ATAPI</w:t>
      </w:r>
      <w:r w:rsidRPr="00F36D02">
        <w:t xml:space="preserve"> – расширение интерфейса </w:t>
      </w:r>
      <w:r w:rsidRPr="00F36D02">
        <w:rPr>
          <w:lang w:val="en-US"/>
        </w:rPr>
        <w:t>ATA</w:t>
      </w:r>
      <w:r w:rsidRPr="00F36D02">
        <w:t xml:space="preserve">, фактически это метод передачи команд </w:t>
      </w:r>
      <w:r w:rsidRPr="00F36D02">
        <w:rPr>
          <w:lang w:val="en-US"/>
        </w:rPr>
        <w:t>SCSI</w:t>
      </w:r>
      <w:r w:rsidRPr="00F36D02">
        <w:t xml:space="preserve"> по интерфейсу </w:t>
      </w:r>
      <w:r w:rsidRPr="00F36D02">
        <w:rPr>
          <w:lang w:val="en-US"/>
        </w:rPr>
        <w:t>ATA</w:t>
      </w:r>
      <w:r w:rsidRPr="00F36D02">
        <w:t>.</w:t>
      </w:r>
      <w:proofErr w:type="gramEnd"/>
      <w:r w:rsidRPr="00F36D02">
        <w:t xml:space="preserve"> Реализуется посредством команд чтения/записи пакетов данных, сформированных в соответствие с форматом </w:t>
      </w:r>
      <w:r w:rsidRPr="00F36D02">
        <w:rPr>
          <w:lang w:val="en-US"/>
        </w:rPr>
        <w:t>SCSI</w:t>
      </w:r>
      <w:r w:rsidRPr="00F36D02">
        <w:t>.</w:t>
      </w:r>
    </w:p>
    <w:p w:rsidR="00140247" w:rsidRPr="00F36D02" w:rsidRDefault="00140247" w:rsidP="00140247"/>
    <w:p w:rsidR="00140247" w:rsidRPr="00F36D02" w:rsidRDefault="00140247" w:rsidP="00140247"/>
    <w:p w:rsidR="00140247" w:rsidRPr="00F36D02" w:rsidRDefault="00140247" w:rsidP="00140247"/>
    <w:p w:rsidR="00140247" w:rsidRPr="00F36D02" w:rsidRDefault="00140247" w:rsidP="00140247"/>
    <w:p w:rsidR="00140247" w:rsidRPr="00F36D02" w:rsidRDefault="00140247" w:rsidP="00140247"/>
    <w:p w:rsidR="00140247" w:rsidRPr="00F36D02" w:rsidRDefault="00140247" w:rsidP="00140247"/>
    <w:p w:rsidR="00140247" w:rsidRPr="00F36D02" w:rsidRDefault="00140247" w:rsidP="00140247"/>
    <w:p w:rsidR="00140247" w:rsidRPr="00F36D02" w:rsidRDefault="00140247" w:rsidP="00140247"/>
    <w:p w:rsidR="00140247" w:rsidRPr="00F36D02" w:rsidRDefault="00140247" w:rsidP="00140247"/>
    <w:p w:rsidR="00140247" w:rsidRPr="00F36D02" w:rsidRDefault="00140247" w:rsidP="00140247"/>
    <w:p w:rsidR="00140247" w:rsidRPr="00F36D02" w:rsidRDefault="00140247" w:rsidP="00140247"/>
    <w:p w:rsidR="00140247" w:rsidRPr="00F36D02" w:rsidRDefault="00140247" w:rsidP="00140247">
      <w:r w:rsidRPr="00F36D02">
        <w:rPr>
          <w:b/>
        </w:rPr>
        <w:lastRenderedPageBreak/>
        <w:t xml:space="preserve">54. </w:t>
      </w:r>
    </w:p>
    <w:p w:rsidR="00140247" w:rsidRPr="00F36D02" w:rsidRDefault="00140247" w:rsidP="00140247">
      <w:r w:rsidRPr="00F36D02">
        <w:rPr>
          <w:b/>
        </w:rPr>
        <w:t xml:space="preserve">Формат </w:t>
      </w:r>
      <w:r w:rsidRPr="00F36D02">
        <w:rPr>
          <w:b/>
          <w:lang w:val="en-US"/>
        </w:rPr>
        <w:t>DVD</w:t>
      </w:r>
      <w:r w:rsidRPr="00F36D02">
        <w:rPr>
          <w:b/>
        </w:rPr>
        <w:t xml:space="preserve">. </w:t>
      </w:r>
      <w:r w:rsidRPr="00F36D02">
        <w:t xml:space="preserve">С 1997 формат однократно записываемого диска </w:t>
      </w:r>
      <w:r w:rsidRPr="00F36D02">
        <w:rPr>
          <w:lang w:val="en-US"/>
        </w:rPr>
        <w:t>DVD</w:t>
      </w:r>
      <w:r w:rsidRPr="00F36D02">
        <w:t>-</w:t>
      </w:r>
      <w:r w:rsidRPr="00F36D02">
        <w:rPr>
          <w:lang w:val="en-US"/>
        </w:rPr>
        <w:t>R</w:t>
      </w:r>
      <w:r w:rsidRPr="00F36D02">
        <w:t xml:space="preserve"> и перезаписывамый диск </w:t>
      </w:r>
      <w:r w:rsidRPr="00F36D02">
        <w:rPr>
          <w:lang w:val="en-US"/>
        </w:rPr>
        <w:t>DVD</w:t>
      </w:r>
      <w:r w:rsidRPr="00F36D02">
        <w:t>-</w:t>
      </w:r>
      <w:r w:rsidRPr="00F36D02">
        <w:rPr>
          <w:lang w:val="en-US"/>
        </w:rPr>
        <w:t>RAM</w:t>
      </w:r>
      <w:r w:rsidRPr="00F36D02">
        <w:t>, оба – уменьшенной емкости.</w:t>
      </w:r>
    </w:p>
    <w:p w:rsidR="00140247" w:rsidRPr="00F36D02" w:rsidRDefault="00140247" w:rsidP="00140247">
      <w:r w:rsidRPr="00F36D02">
        <w:t xml:space="preserve">С 1999 формат </w:t>
      </w:r>
      <w:r w:rsidRPr="00F36D02">
        <w:rPr>
          <w:lang w:val="en-US"/>
        </w:rPr>
        <w:t>DVD</w:t>
      </w:r>
      <w:r w:rsidRPr="00F36D02">
        <w:t>-</w:t>
      </w:r>
      <w:r w:rsidRPr="00F36D02">
        <w:rPr>
          <w:lang w:val="en-US"/>
        </w:rPr>
        <w:t>RW</w:t>
      </w:r>
      <w:r w:rsidRPr="00F36D02">
        <w:t xml:space="preserve">, а также </w:t>
      </w:r>
      <w:r w:rsidRPr="00F36D02">
        <w:rPr>
          <w:lang w:val="en-US"/>
        </w:rPr>
        <w:t>DVD</w:t>
      </w:r>
      <w:r w:rsidRPr="00F36D02">
        <w:t>-</w:t>
      </w:r>
      <w:r w:rsidRPr="00F36D02">
        <w:rPr>
          <w:lang w:val="en-US"/>
        </w:rPr>
        <w:t>Video</w:t>
      </w:r>
      <w:r w:rsidRPr="00F36D02">
        <w:t xml:space="preserve"> и </w:t>
      </w:r>
      <w:r w:rsidRPr="00F36D02">
        <w:rPr>
          <w:lang w:val="en-US"/>
        </w:rPr>
        <w:t>DVD</w:t>
      </w:r>
      <w:r w:rsidRPr="00F36D02">
        <w:t>-</w:t>
      </w:r>
      <w:r w:rsidRPr="00F36D02">
        <w:rPr>
          <w:lang w:val="en-US"/>
        </w:rPr>
        <w:t>Audio</w:t>
      </w:r>
      <w:r w:rsidRPr="00F36D02">
        <w:t>.</w:t>
      </w:r>
    </w:p>
    <w:p w:rsidR="00140247" w:rsidRPr="00F36D02" w:rsidRDefault="00140247" w:rsidP="00140247">
      <w:r w:rsidRPr="00F36D02">
        <w:t xml:space="preserve">С 200 формат </w:t>
      </w:r>
      <w:r w:rsidRPr="00F36D02">
        <w:rPr>
          <w:lang w:val="en-US"/>
        </w:rPr>
        <w:t>DVD</w:t>
      </w:r>
      <w:r w:rsidRPr="00F36D02">
        <w:t>+</w:t>
      </w:r>
      <w:r w:rsidRPr="00F36D02">
        <w:rPr>
          <w:lang w:val="en-US"/>
        </w:rPr>
        <w:t>RW</w:t>
      </w:r>
      <w:r w:rsidRPr="00F36D02">
        <w:t xml:space="preserve">, годом позже – </w:t>
      </w:r>
      <w:r w:rsidRPr="00F36D02">
        <w:rPr>
          <w:lang w:val="en-US"/>
        </w:rPr>
        <w:t>DVD</w:t>
      </w:r>
      <w:r w:rsidRPr="00F36D02">
        <w:t>+</w:t>
      </w:r>
      <w:r w:rsidRPr="00F36D02">
        <w:rPr>
          <w:lang w:val="en-US"/>
        </w:rPr>
        <w:t>R</w:t>
      </w:r>
      <w:r w:rsidRPr="00F36D02">
        <w:t>.</w:t>
      </w:r>
    </w:p>
    <w:p w:rsidR="00140247" w:rsidRPr="00F36D02" w:rsidRDefault="00140247" w:rsidP="00140247">
      <w:pPr>
        <w:rPr>
          <w:lang w:val="en-US"/>
        </w:rPr>
      </w:pPr>
      <w:r w:rsidRPr="00F36D02">
        <w:t>двухслойныедиски</w:t>
      </w:r>
      <w:r w:rsidRPr="00F36D02">
        <w:rPr>
          <w:lang w:val="en-US"/>
        </w:rPr>
        <w:t xml:space="preserve"> DVD+R Dual Layer (DVD+R9), </w:t>
      </w:r>
      <w:r w:rsidRPr="00F36D02">
        <w:t>с</w:t>
      </w:r>
      <w:r w:rsidRPr="00F36D02">
        <w:rPr>
          <w:lang w:val="en-US"/>
        </w:rPr>
        <w:t xml:space="preserve"> 2005 – DVD-R Double Layer.</w:t>
      </w:r>
    </w:p>
    <w:p w:rsidR="00140247" w:rsidRPr="00F36D02" w:rsidRDefault="00140247" w:rsidP="00140247">
      <w:r w:rsidRPr="00F36D02">
        <w:rPr>
          <w:b/>
          <w:bCs/>
        </w:rPr>
        <w:t xml:space="preserve">Особенности технологии </w:t>
      </w:r>
      <w:r w:rsidRPr="00F36D02">
        <w:rPr>
          <w:b/>
          <w:bCs/>
          <w:lang w:val="en-US"/>
        </w:rPr>
        <w:t>DVD</w:t>
      </w:r>
      <w:r w:rsidRPr="00F36D02">
        <w:rPr>
          <w:b/>
          <w:bCs/>
        </w:rPr>
        <w:t xml:space="preserve"> в сравнении с </w:t>
      </w:r>
      <w:r w:rsidRPr="00F36D02">
        <w:rPr>
          <w:b/>
          <w:bCs/>
          <w:lang w:val="en-US"/>
        </w:rPr>
        <w:t>CD</w:t>
      </w:r>
      <w:r w:rsidRPr="00F36D02">
        <w:rPr>
          <w:bCs/>
        </w:rPr>
        <w:t>:</w:t>
      </w:r>
    </w:p>
    <w:p w:rsidR="00140247" w:rsidRPr="00F36D02" w:rsidRDefault="00140247" w:rsidP="002B2458">
      <w:pPr>
        <w:numPr>
          <w:ilvl w:val="1"/>
          <w:numId w:val="91"/>
        </w:numPr>
        <w:tabs>
          <w:tab w:val="clear" w:pos="1440"/>
          <w:tab w:val="num" w:pos="0"/>
        </w:tabs>
        <w:ind w:left="567"/>
        <w:rPr>
          <w:bCs/>
        </w:rPr>
      </w:pPr>
      <w:r w:rsidRPr="00F36D02">
        <w:rPr>
          <w:bCs/>
        </w:rPr>
        <w:t>Длина волны лазера уменьшена до 650 нм (красный диапазон).</w:t>
      </w:r>
    </w:p>
    <w:p w:rsidR="00140247" w:rsidRPr="00F36D02" w:rsidRDefault="00140247" w:rsidP="002B2458">
      <w:pPr>
        <w:numPr>
          <w:ilvl w:val="1"/>
          <w:numId w:val="91"/>
        </w:numPr>
        <w:tabs>
          <w:tab w:val="clear" w:pos="1440"/>
          <w:tab w:val="num" w:pos="0"/>
        </w:tabs>
        <w:ind w:left="567"/>
        <w:rPr>
          <w:bCs/>
        </w:rPr>
      </w:pPr>
      <w:r w:rsidRPr="00F36D02">
        <w:rPr>
          <w:bCs/>
        </w:rPr>
        <w:t xml:space="preserve">Толщина субстрата уменьшена вдвое – до 0.6 мм, обычный </w:t>
      </w:r>
      <w:r w:rsidRPr="00F36D02">
        <w:rPr>
          <w:bCs/>
          <w:lang w:val="en-US"/>
        </w:rPr>
        <w:t>DVD</w:t>
      </w:r>
      <w:r w:rsidRPr="00F36D02">
        <w:rPr>
          <w:bCs/>
        </w:rPr>
        <w:t xml:space="preserve"> всегда является двухслойным.</w:t>
      </w:r>
    </w:p>
    <w:p w:rsidR="00140247" w:rsidRPr="00F36D02" w:rsidRDefault="00140247" w:rsidP="002B2458">
      <w:pPr>
        <w:numPr>
          <w:ilvl w:val="1"/>
          <w:numId w:val="91"/>
        </w:numPr>
        <w:tabs>
          <w:tab w:val="clear" w:pos="1440"/>
          <w:tab w:val="num" w:pos="0"/>
        </w:tabs>
        <w:ind w:left="567"/>
        <w:rPr>
          <w:bCs/>
        </w:rPr>
      </w:pPr>
      <w:r w:rsidRPr="00F36D02">
        <w:rPr>
          <w:bCs/>
        </w:rPr>
        <w:t>Апертура линз увеличена до 0.34, глубина залегания отражающего слоя уменьшена дл 0.6 мм.</w:t>
      </w:r>
    </w:p>
    <w:p w:rsidR="00140247" w:rsidRPr="00F36D02" w:rsidRDefault="00140247" w:rsidP="002B2458">
      <w:pPr>
        <w:numPr>
          <w:ilvl w:val="1"/>
          <w:numId w:val="91"/>
        </w:numPr>
        <w:tabs>
          <w:tab w:val="clear" w:pos="1440"/>
          <w:tab w:val="num" w:pos="0"/>
        </w:tabs>
        <w:ind w:left="567"/>
        <w:rPr>
          <w:bCs/>
        </w:rPr>
      </w:pPr>
      <w:r w:rsidRPr="00F36D02">
        <w:rPr>
          <w:bCs/>
        </w:rPr>
        <w:t>Ширина дорожек (</w:t>
      </w:r>
      <w:r w:rsidRPr="00F36D02">
        <w:rPr>
          <w:bCs/>
          <w:lang w:val="en-US"/>
        </w:rPr>
        <w:t>trackpitch</w:t>
      </w:r>
      <w:r w:rsidRPr="00F36D02">
        <w:rPr>
          <w:bCs/>
        </w:rPr>
        <w:t>) уменьшена до 0.74 мкм.</w:t>
      </w:r>
    </w:p>
    <w:p w:rsidR="00140247" w:rsidRPr="00F36D02" w:rsidRDefault="00140247" w:rsidP="002B2458">
      <w:pPr>
        <w:numPr>
          <w:ilvl w:val="1"/>
          <w:numId w:val="91"/>
        </w:numPr>
        <w:tabs>
          <w:tab w:val="clear" w:pos="1440"/>
          <w:tab w:val="num" w:pos="0"/>
        </w:tabs>
        <w:ind w:left="567"/>
        <w:rPr>
          <w:bCs/>
        </w:rPr>
      </w:pPr>
      <w:r w:rsidRPr="00F36D02">
        <w:rPr>
          <w:bCs/>
        </w:rPr>
        <w:t xml:space="preserve">Высота питов увеличена до </w:t>
      </w:r>
      <w:r w:rsidRPr="00F36D02">
        <w:rPr>
          <w:bCs/>
          <w:lang w:val="el-GR"/>
        </w:rPr>
        <w:t>λ</w:t>
      </w:r>
      <w:r w:rsidRPr="00F36D02">
        <w:rPr>
          <w:bCs/>
        </w:rPr>
        <w:t>/4 (0.16 мкм).</w:t>
      </w:r>
    </w:p>
    <w:p w:rsidR="00140247" w:rsidRPr="00F36D02" w:rsidRDefault="00140247" w:rsidP="002B2458">
      <w:pPr>
        <w:numPr>
          <w:ilvl w:val="1"/>
          <w:numId w:val="91"/>
        </w:numPr>
        <w:tabs>
          <w:tab w:val="clear" w:pos="1440"/>
          <w:tab w:val="num" w:pos="0"/>
        </w:tabs>
        <w:ind w:left="567"/>
        <w:rPr>
          <w:bCs/>
        </w:rPr>
      </w:pPr>
      <w:r w:rsidRPr="00F36D02">
        <w:rPr>
          <w:bCs/>
        </w:rPr>
        <w:t>Допустимо использование двух слоев с расстоянием между ними 55±15 мкм, тогда плотность дорожек уменьшается на 10%.</w:t>
      </w:r>
    </w:p>
    <w:p w:rsidR="00140247" w:rsidRPr="00F36D02" w:rsidRDefault="00140247" w:rsidP="002B2458">
      <w:pPr>
        <w:numPr>
          <w:ilvl w:val="1"/>
          <w:numId w:val="91"/>
        </w:numPr>
        <w:tabs>
          <w:tab w:val="clear" w:pos="1440"/>
          <w:tab w:val="num" w:pos="0"/>
        </w:tabs>
        <w:ind w:left="567"/>
        <w:rPr>
          <w:bCs/>
        </w:rPr>
      </w:pPr>
      <w:r w:rsidRPr="00F36D02">
        <w:rPr>
          <w:bCs/>
        </w:rPr>
        <w:t>Применены иные способы кодирования (</w:t>
      </w:r>
      <w:r w:rsidRPr="00F36D02">
        <w:rPr>
          <w:bCs/>
          <w:lang w:val="en-US"/>
        </w:rPr>
        <w:t>EFM</w:t>
      </w:r>
      <w:r w:rsidRPr="00F36D02">
        <w:rPr>
          <w:bCs/>
        </w:rPr>
        <w:t>+: 8</w:t>
      </w:r>
      <w:r w:rsidRPr="00F36D02">
        <w:rPr>
          <w:bCs/>
          <w:lang w:val="en-US"/>
        </w:rPr>
        <w:t>b</w:t>
      </w:r>
      <w:r w:rsidRPr="00F36D02">
        <w:rPr>
          <w:bCs/>
        </w:rPr>
        <w:t>/16</w:t>
      </w:r>
      <w:r w:rsidRPr="00F36D02">
        <w:rPr>
          <w:bCs/>
          <w:lang w:val="en-US"/>
        </w:rPr>
        <w:t>b</w:t>
      </w:r>
      <w:r w:rsidRPr="00F36D02">
        <w:rPr>
          <w:bCs/>
        </w:rPr>
        <w:t xml:space="preserve"> при </w:t>
      </w:r>
      <w:r w:rsidRPr="00F36D02">
        <w:rPr>
          <w:bCs/>
          <w:lang w:val="en-US"/>
        </w:rPr>
        <w:t>RLL</w:t>
      </w:r>
      <w:r w:rsidRPr="00F36D02">
        <w:rPr>
          <w:bCs/>
        </w:rPr>
        <w:t>2.10) и обеспечения защиты от ошибок.</w:t>
      </w:r>
    </w:p>
    <w:p w:rsidR="00140247" w:rsidRPr="00F36D02" w:rsidRDefault="00140247" w:rsidP="00140247">
      <w:pPr>
        <w:rPr>
          <w:bCs/>
        </w:rPr>
      </w:pPr>
      <w:r w:rsidRPr="00F36D02">
        <w:rPr>
          <w:bCs/>
        </w:rPr>
        <w:tab/>
        <w:t xml:space="preserve">Емкость одного слоя </w:t>
      </w:r>
      <w:r w:rsidRPr="00F36D02">
        <w:rPr>
          <w:bCs/>
          <w:lang w:val="en-US"/>
        </w:rPr>
        <w:t>DVD</w:t>
      </w:r>
      <w:r w:rsidRPr="00F36D02">
        <w:rPr>
          <w:bCs/>
        </w:rPr>
        <w:t xml:space="preserve"> составляет 4.7 Гб:</w:t>
      </w:r>
    </w:p>
    <w:p w:rsidR="00140247" w:rsidRPr="00F36D02" w:rsidRDefault="00140247" w:rsidP="002B2458">
      <w:pPr>
        <w:numPr>
          <w:ilvl w:val="1"/>
          <w:numId w:val="92"/>
        </w:numPr>
        <w:tabs>
          <w:tab w:val="clear" w:pos="1440"/>
          <w:tab w:val="num" w:pos="0"/>
        </w:tabs>
        <w:ind w:left="567"/>
        <w:rPr>
          <w:bCs/>
        </w:rPr>
      </w:pPr>
      <w:r w:rsidRPr="00F36D02">
        <w:rPr>
          <w:bCs/>
        </w:rPr>
        <w:t>Длительность воспроизведения – 133 минуты (2 ч. 13 м.)</w:t>
      </w:r>
    </w:p>
    <w:p w:rsidR="00140247" w:rsidRPr="00F36D02" w:rsidRDefault="00140247" w:rsidP="002B2458">
      <w:pPr>
        <w:numPr>
          <w:ilvl w:val="1"/>
          <w:numId w:val="92"/>
        </w:numPr>
        <w:tabs>
          <w:tab w:val="clear" w:pos="1440"/>
          <w:tab w:val="num" w:pos="0"/>
        </w:tabs>
        <w:ind w:left="567"/>
        <w:rPr>
          <w:bCs/>
        </w:rPr>
      </w:pPr>
      <w:r w:rsidRPr="00F36D02">
        <w:rPr>
          <w:bCs/>
        </w:rPr>
        <w:t>Видеопоток 3.5 Мбит/</w:t>
      </w:r>
      <w:proofErr w:type="gramStart"/>
      <w:r w:rsidRPr="00F36D02">
        <w:rPr>
          <w:bCs/>
        </w:rPr>
        <w:t>с</w:t>
      </w:r>
      <w:proofErr w:type="gramEnd"/>
    </w:p>
    <w:p w:rsidR="00140247" w:rsidRPr="00F36D02" w:rsidRDefault="00140247" w:rsidP="002B2458">
      <w:pPr>
        <w:numPr>
          <w:ilvl w:val="1"/>
          <w:numId w:val="92"/>
        </w:numPr>
        <w:tabs>
          <w:tab w:val="clear" w:pos="1440"/>
          <w:tab w:val="num" w:pos="0"/>
        </w:tabs>
        <w:ind w:left="567"/>
        <w:rPr>
          <w:bCs/>
        </w:rPr>
      </w:pPr>
      <w:r w:rsidRPr="00F36D02">
        <w:rPr>
          <w:bCs/>
        </w:rPr>
        <w:t>Три аудиопотока</w:t>
      </w:r>
      <w:r w:rsidRPr="00F36D02">
        <w:rPr>
          <w:bCs/>
          <w:lang w:val="en-US"/>
        </w:rPr>
        <w:t>DolbyAC</w:t>
      </w:r>
      <w:r w:rsidRPr="00F36D02">
        <w:rPr>
          <w:bCs/>
        </w:rPr>
        <w:t>3 по 384 Кбит/</w:t>
      </w:r>
      <w:proofErr w:type="gramStart"/>
      <w:r w:rsidRPr="00F36D02">
        <w:rPr>
          <w:bCs/>
        </w:rPr>
        <w:t>с</w:t>
      </w:r>
      <w:proofErr w:type="gramEnd"/>
    </w:p>
    <w:p w:rsidR="00140247" w:rsidRPr="00F36D02" w:rsidRDefault="00140247" w:rsidP="002B2458">
      <w:pPr>
        <w:numPr>
          <w:ilvl w:val="1"/>
          <w:numId w:val="92"/>
        </w:numPr>
        <w:tabs>
          <w:tab w:val="clear" w:pos="1440"/>
          <w:tab w:val="num" w:pos="0"/>
        </w:tabs>
        <w:ind w:left="567"/>
      </w:pPr>
      <w:r w:rsidRPr="00F36D02">
        <w:rPr>
          <w:bCs/>
        </w:rPr>
        <w:t>Четыре потока субтитров по 10 Кбит/</w:t>
      </w:r>
      <w:proofErr w:type="gramStart"/>
      <w:r w:rsidRPr="00F36D02">
        <w:rPr>
          <w:bCs/>
        </w:rPr>
        <w:t>с</w:t>
      </w:r>
      <w:proofErr w:type="gramEnd"/>
    </w:p>
    <w:p w:rsidR="00140247" w:rsidRPr="00F36D02" w:rsidRDefault="00140247" w:rsidP="00140247">
      <w:r w:rsidRPr="00F36D02">
        <w:rPr>
          <w:b/>
        </w:rPr>
        <w:t>Двухслойные диски</w:t>
      </w:r>
      <w:r w:rsidRPr="00F36D02">
        <w:t>.  Собственно информационный слой наносится специальным методом в два слоя, что увеличивает ёмкость в 2 раза.</w:t>
      </w:r>
    </w:p>
    <w:p w:rsidR="00140247" w:rsidRPr="00F36D02" w:rsidRDefault="00140247" w:rsidP="00140247">
      <w:pPr>
        <w:rPr>
          <w:bCs/>
        </w:rPr>
      </w:pPr>
      <w:r w:rsidRPr="00F36D02">
        <w:rPr>
          <w:b/>
          <w:bCs/>
        </w:rPr>
        <w:t xml:space="preserve">Варианты дисков </w:t>
      </w:r>
      <w:r w:rsidRPr="00F36D02">
        <w:rPr>
          <w:b/>
          <w:bCs/>
          <w:lang w:val="en-US"/>
        </w:rPr>
        <w:t>DVD</w:t>
      </w:r>
      <w:r w:rsidRPr="00F36D02">
        <w:rPr>
          <w:b/>
          <w:bCs/>
        </w:rPr>
        <w:t>-</w:t>
      </w:r>
      <w:r w:rsidRPr="00F36D02">
        <w:rPr>
          <w:b/>
          <w:bCs/>
          <w:lang w:val="en-US"/>
        </w:rPr>
        <w:t>ROM</w:t>
      </w:r>
      <w:r w:rsidRPr="00F36D02">
        <w:rPr>
          <w:b/>
          <w:bCs/>
        </w:rPr>
        <w:t xml:space="preserve">. </w:t>
      </w:r>
      <w:r w:rsidRPr="00F36D02">
        <w:rPr>
          <w:bCs/>
        </w:rPr>
        <w:t xml:space="preserve">Базовый вариант представляет собой однослойный диск, у которого только одна половина содержит один информационный слой. Неофициальное название – </w:t>
      </w:r>
      <w:r w:rsidRPr="00F36D02">
        <w:rPr>
          <w:bCs/>
          <w:lang w:val="en-US"/>
        </w:rPr>
        <w:t>DVD</w:t>
      </w:r>
      <w:r w:rsidRPr="00F36D02">
        <w:rPr>
          <w:bCs/>
        </w:rPr>
        <w:t xml:space="preserve">-5. </w:t>
      </w:r>
      <w:proofErr w:type="gramStart"/>
      <w:r w:rsidRPr="00F36D02">
        <w:rPr>
          <w:bCs/>
        </w:rPr>
        <w:t>Двухсторонний</w:t>
      </w:r>
      <w:proofErr w:type="gramEnd"/>
      <w:r w:rsidRPr="00F36D02">
        <w:rPr>
          <w:bCs/>
        </w:rPr>
        <w:t xml:space="preserve"> равен сумме двух односторонних дисков (</w:t>
      </w:r>
      <w:r w:rsidRPr="00F36D02">
        <w:rPr>
          <w:bCs/>
          <w:lang w:val="en-US"/>
        </w:rPr>
        <w:t>DVD</w:t>
      </w:r>
      <w:r w:rsidRPr="00F36D02">
        <w:rPr>
          <w:bCs/>
        </w:rPr>
        <w:t>-10). Двухслойные диски бывают односторонними (</w:t>
      </w:r>
      <w:r w:rsidRPr="00F36D02">
        <w:rPr>
          <w:bCs/>
          <w:lang w:val="en-US"/>
        </w:rPr>
        <w:t>DVD</w:t>
      </w:r>
      <w:r w:rsidRPr="00F36D02">
        <w:rPr>
          <w:bCs/>
        </w:rPr>
        <w:t>-9) и двухсторонними (</w:t>
      </w:r>
      <w:r w:rsidRPr="00F36D02">
        <w:rPr>
          <w:bCs/>
          <w:lang w:val="en-US"/>
        </w:rPr>
        <w:t>DVD</w:t>
      </w:r>
      <w:r w:rsidRPr="00F36D02">
        <w:rPr>
          <w:bCs/>
        </w:rPr>
        <w:t>-18).</w:t>
      </w:r>
    </w:p>
    <w:p w:rsidR="00140247" w:rsidRPr="00F36D02" w:rsidRDefault="00140247" w:rsidP="00140247">
      <w:r w:rsidRPr="00F36D02">
        <w:rPr>
          <w:b/>
        </w:rPr>
        <w:t>Формат сектора DVD</w:t>
      </w:r>
      <w:r w:rsidRPr="00F36D02">
        <w:t xml:space="preserve"> .Физическая структура </w:t>
      </w:r>
      <w:r w:rsidRPr="00F36D02">
        <w:rPr>
          <w:lang w:val="en-US"/>
        </w:rPr>
        <w:t>DVD</w:t>
      </w:r>
      <w:r w:rsidRPr="00F36D02">
        <w:t>-диска общая для всех типов информации, хранимой на нем. Данные о типе и содержании мультимедиа-контента хранится в файловой системе и внутренней структуре файлов, а не на физическом уровне.</w:t>
      </w:r>
    </w:p>
    <w:p w:rsidR="00140247" w:rsidRPr="00F36D02" w:rsidRDefault="00140247" w:rsidP="00140247">
      <w:r w:rsidRPr="00F36D02">
        <w:t>Единица хранения данных – сектор с 2048 байт полезной нагрузки.</w:t>
      </w:r>
    </w:p>
    <w:p w:rsidR="00140247" w:rsidRPr="00F36D02" w:rsidRDefault="00140247" w:rsidP="00140247">
      <w:r w:rsidRPr="00F36D02">
        <w:t xml:space="preserve">Каждый сектор состоит </w:t>
      </w:r>
      <w:proofErr w:type="gramStart"/>
      <w:r w:rsidRPr="00F36D02">
        <w:t>из</w:t>
      </w:r>
      <w:proofErr w:type="gramEnd"/>
      <w:r w:rsidRPr="00F36D02">
        <w:t>:</w:t>
      </w:r>
    </w:p>
    <w:p w:rsidR="00140247" w:rsidRPr="00F36D02" w:rsidRDefault="00140247" w:rsidP="002B2458">
      <w:pPr>
        <w:numPr>
          <w:ilvl w:val="1"/>
          <w:numId w:val="93"/>
        </w:numPr>
        <w:tabs>
          <w:tab w:val="clear" w:pos="1440"/>
          <w:tab w:val="num" w:pos="0"/>
        </w:tabs>
        <w:ind w:left="567"/>
      </w:pPr>
      <w:r w:rsidRPr="00F36D02">
        <w:t xml:space="preserve">Идентификатор </w:t>
      </w:r>
      <w:r w:rsidRPr="00F36D02">
        <w:rPr>
          <w:lang w:val="en-US"/>
        </w:rPr>
        <w:t>ID</w:t>
      </w:r>
      <w:r w:rsidRPr="00F36D02">
        <w:t xml:space="preserve"> (4 байта), в котором хранится адрес сектора (3 байта) и служебный байт, биты которого описывают регион, номер слоя, отражающую способность диска, возможность записи, слежение за питами или грувом и пр.</w:t>
      </w:r>
    </w:p>
    <w:p w:rsidR="00140247" w:rsidRPr="00F36D02" w:rsidRDefault="00140247" w:rsidP="002B2458">
      <w:pPr>
        <w:numPr>
          <w:ilvl w:val="1"/>
          <w:numId w:val="93"/>
        </w:numPr>
        <w:tabs>
          <w:tab w:val="clear" w:pos="1440"/>
          <w:tab w:val="num" w:pos="0"/>
        </w:tabs>
        <w:ind w:left="567"/>
      </w:pPr>
      <w:r w:rsidRPr="00F36D02">
        <w:rPr>
          <w:lang w:val="en-US"/>
        </w:rPr>
        <w:t>ECC</w:t>
      </w:r>
      <w:r w:rsidRPr="00F36D02">
        <w:t xml:space="preserve">-коды для </w:t>
      </w:r>
      <w:r w:rsidRPr="00F36D02">
        <w:rPr>
          <w:lang w:val="en-US"/>
        </w:rPr>
        <w:t>ID</w:t>
      </w:r>
      <w:r w:rsidRPr="00F36D02">
        <w:t xml:space="preserve"> (2 байта)</w:t>
      </w:r>
    </w:p>
    <w:p w:rsidR="00140247" w:rsidRPr="00F36D02" w:rsidRDefault="00140247" w:rsidP="002B2458">
      <w:pPr>
        <w:numPr>
          <w:ilvl w:val="1"/>
          <w:numId w:val="93"/>
        </w:numPr>
        <w:tabs>
          <w:tab w:val="clear" w:pos="1440"/>
          <w:tab w:val="num" w:pos="0"/>
        </w:tabs>
        <w:ind w:left="567"/>
      </w:pPr>
      <w:r w:rsidRPr="00F36D02">
        <w:t>Служебные коды (6 байт)</w:t>
      </w:r>
    </w:p>
    <w:p w:rsidR="00140247" w:rsidRPr="00F36D02" w:rsidRDefault="00140247" w:rsidP="002B2458">
      <w:pPr>
        <w:numPr>
          <w:ilvl w:val="1"/>
          <w:numId w:val="93"/>
        </w:numPr>
        <w:tabs>
          <w:tab w:val="clear" w:pos="1440"/>
          <w:tab w:val="num" w:pos="0"/>
        </w:tabs>
        <w:ind w:left="567"/>
      </w:pPr>
      <w:r w:rsidRPr="00F36D02">
        <w:t>2048 байт данных (</w:t>
      </w:r>
      <w:r w:rsidRPr="00F36D02">
        <w:rPr>
          <w:lang w:val="en-US"/>
        </w:rPr>
        <w:t>DataFrame</w:t>
      </w:r>
      <w:r w:rsidRPr="00F36D02">
        <w:t>, канальный кадр)</w:t>
      </w:r>
    </w:p>
    <w:p w:rsidR="00140247" w:rsidRPr="00F36D02" w:rsidRDefault="00140247" w:rsidP="002B2458">
      <w:pPr>
        <w:numPr>
          <w:ilvl w:val="1"/>
          <w:numId w:val="93"/>
        </w:numPr>
        <w:tabs>
          <w:tab w:val="clear" w:pos="1440"/>
          <w:tab w:val="num" w:pos="0"/>
        </w:tabs>
        <w:ind w:left="567"/>
      </w:pPr>
      <w:r w:rsidRPr="00F36D02">
        <w:rPr>
          <w:lang w:val="en-US"/>
        </w:rPr>
        <w:t>EDC</w:t>
      </w:r>
      <w:r w:rsidRPr="00F36D02">
        <w:t>-коды для данных (4 байта)</w:t>
      </w:r>
    </w:p>
    <w:p w:rsidR="00140247" w:rsidRPr="00F36D02" w:rsidRDefault="00140247" w:rsidP="00140247">
      <w:r w:rsidRPr="00F36D02">
        <w:rPr>
          <w:b/>
        </w:rPr>
        <w:t>Избыточное кодирование</w:t>
      </w:r>
      <w:proofErr w:type="gramStart"/>
      <w:r w:rsidRPr="00F36D02">
        <w:rPr>
          <w:b/>
        </w:rPr>
        <w:t>.</w:t>
      </w:r>
      <w:r w:rsidRPr="00F36D02">
        <w:t>В</w:t>
      </w:r>
      <w:proofErr w:type="gramEnd"/>
      <w:r w:rsidRPr="00F36D02">
        <w:t xml:space="preserve">озникновение повторяющихся последовательностей бит мешает системе слежения за дорожкой. Их нужно исключить путем перемешивания – </w:t>
      </w:r>
      <w:r w:rsidRPr="00F36D02">
        <w:rPr>
          <w:u w:val="single"/>
        </w:rPr>
        <w:t>скрэмблирования</w:t>
      </w:r>
      <w:r w:rsidRPr="00F36D02">
        <w:t xml:space="preserve">. Байты данных скрэмблируются по одному из 16 шаблонов, которые циклически повторяются; в качестве начального значения цикла берутся старшие 4 бита первого байта </w:t>
      </w:r>
      <w:r w:rsidRPr="00F36D02">
        <w:rPr>
          <w:lang w:val="en-US"/>
        </w:rPr>
        <w:t>ID</w:t>
      </w:r>
      <w:r w:rsidRPr="00F36D02">
        <w:t>, тем самым шаблон повторяется через 16х16=256 секторов.</w:t>
      </w:r>
    </w:p>
    <w:p w:rsidR="00140247" w:rsidRPr="00F36D02" w:rsidRDefault="00140247" w:rsidP="00140247">
      <w:r w:rsidRPr="00F36D02">
        <w:rPr>
          <w:b/>
          <w:bCs/>
        </w:rPr>
        <w:t>Добавляются коды Рида-Соломона:</w:t>
      </w:r>
    </w:p>
    <w:p w:rsidR="00140247" w:rsidRPr="00F36D02" w:rsidRDefault="00140247" w:rsidP="002B2458">
      <w:pPr>
        <w:numPr>
          <w:ilvl w:val="1"/>
          <w:numId w:val="94"/>
        </w:numPr>
        <w:tabs>
          <w:tab w:val="clear" w:pos="1440"/>
          <w:tab w:val="num" w:pos="0"/>
        </w:tabs>
        <w:ind w:left="567"/>
        <w:rPr>
          <w:i/>
        </w:rPr>
      </w:pPr>
      <w:r w:rsidRPr="00F36D02">
        <w:rPr>
          <w:b/>
          <w:bCs/>
          <w:i/>
        </w:rPr>
        <w:t>(208, 192, 17)  16 байт (</w:t>
      </w:r>
      <w:r w:rsidRPr="00F36D02">
        <w:rPr>
          <w:b/>
          <w:bCs/>
          <w:i/>
          <w:lang w:val="en-US"/>
        </w:rPr>
        <w:t>ParityofOuter</w:t>
      </w:r>
      <w:r w:rsidRPr="00F36D02">
        <w:rPr>
          <w:b/>
          <w:bCs/>
          <w:i/>
        </w:rPr>
        <w:t xml:space="preserve">, </w:t>
      </w:r>
      <w:r w:rsidRPr="00F36D02">
        <w:rPr>
          <w:b/>
          <w:bCs/>
          <w:i/>
          <w:lang w:val="en-US"/>
        </w:rPr>
        <w:t>PO</w:t>
      </w:r>
      <w:r w:rsidRPr="00F36D02">
        <w:rPr>
          <w:b/>
          <w:bCs/>
          <w:i/>
        </w:rPr>
        <w:t>) к каждому столбцу для матрицы из 192 строк.</w:t>
      </w:r>
    </w:p>
    <w:p w:rsidR="00140247" w:rsidRPr="00F36D02" w:rsidRDefault="00140247" w:rsidP="002B2458">
      <w:pPr>
        <w:numPr>
          <w:ilvl w:val="1"/>
          <w:numId w:val="94"/>
        </w:numPr>
        <w:tabs>
          <w:tab w:val="clear" w:pos="1440"/>
          <w:tab w:val="num" w:pos="0"/>
        </w:tabs>
        <w:ind w:left="567"/>
        <w:rPr>
          <w:i/>
        </w:rPr>
      </w:pPr>
      <w:r w:rsidRPr="00F36D02">
        <w:rPr>
          <w:b/>
          <w:bCs/>
          <w:i/>
        </w:rPr>
        <w:t>(182, 172, 11)  10 байт (</w:t>
      </w:r>
      <w:r w:rsidRPr="00F36D02">
        <w:rPr>
          <w:b/>
          <w:bCs/>
          <w:i/>
          <w:lang w:val="en-US"/>
        </w:rPr>
        <w:t>ParityofInner</w:t>
      </w:r>
      <w:r w:rsidRPr="00F36D02">
        <w:rPr>
          <w:b/>
          <w:bCs/>
          <w:i/>
        </w:rPr>
        <w:t xml:space="preserve">, </w:t>
      </w:r>
      <w:r w:rsidRPr="00F36D02">
        <w:rPr>
          <w:b/>
          <w:bCs/>
          <w:i/>
          <w:lang w:val="en-US"/>
        </w:rPr>
        <w:t>PI</w:t>
      </w:r>
      <w:r w:rsidRPr="00F36D02">
        <w:rPr>
          <w:b/>
          <w:bCs/>
          <w:i/>
        </w:rPr>
        <w:t>) к каждым 172 байтам, получается строка из 182 байт.</w:t>
      </w:r>
    </w:p>
    <w:p w:rsidR="00140247" w:rsidRPr="00F36D02" w:rsidRDefault="00140247" w:rsidP="00140247">
      <w:r w:rsidRPr="00F36D02">
        <w:lastRenderedPageBreak/>
        <w:t xml:space="preserve">В итоге получается блок из 182х193=35 Кб, или 32 Кб данных + блок </w:t>
      </w:r>
      <w:r w:rsidRPr="00F36D02">
        <w:rPr>
          <w:lang w:val="en-US"/>
        </w:rPr>
        <w:t>ECC</w:t>
      </w:r>
      <w:r w:rsidRPr="00F36D02">
        <w:t xml:space="preserve"> (3 Кб). Данные </w:t>
      </w:r>
      <w:r w:rsidRPr="00F36D02">
        <w:rPr>
          <w:lang w:val="en-US"/>
        </w:rPr>
        <w:t>PO</w:t>
      </w:r>
      <w:r w:rsidRPr="00F36D02">
        <w:t xml:space="preserve"> перемежаются с </w:t>
      </w:r>
      <w:r w:rsidRPr="00F36D02">
        <w:rPr>
          <w:lang w:val="en-US"/>
        </w:rPr>
        <w:t>PI</w:t>
      </w:r>
      <w:r w:rsidRPr="00F36D02">
        <w:t xml:space="preserve"> и байтами данных.</w:t>
      </w:r>
    </w:p>
    <w:p w:rsidR="00140247" w:rsidRPr="00F36D02" w:rsidRDefault="00140247" w:rsidP="00140247">
      <w:r w:rsidRPr="00F36D02">
        <w:t>Один канальный кадр состоит из 13 строк по 182 байта, всего получается 16 кадров.</w:t>
      </w:r>
    </w:p>
    <w:p w:rsidR="00140247" w:rsidRPr="00F36D02" w:rsidRDefault="00140247" w:rsidP="00140247">
      <w:r w:rsidRPr="00F36D02">
        <w:rPr>
          <w:b/>
        </w:rPr>
        <w:t xml:space="preserve">Схема кодирования.  </w:t>
      </w:r>
    </w:p>
    <w:p w:rsidR="00140247" w:rsidRPr="00F36D02" w:rsidRDefault="00140247" w:rsidP="00140247">
      <w:r w:rsidRPr="00F36D02">
        <w:rPr>
          <w:noProof/>
        </w:rPr>
        <w:drawing>
          <wp:anchor distT="0" distB="0" distL="114300" distR="114300" simplePos="0" relativeHeight="251659264" behindDoc="1" locked="0" layoutInCell="1" allowOverlap="1">
            <wp:simplePos x="0" y="0"/>
            <wp:positionH relativeFrom="column">
              <wp:posOffset>455368</wp:posOffset>
            </wp:positionH>
            <wp:positionV relativeFrom="paragraph">
              <wp:posOffset>15911</wp:posOffset>
            </wp:positionV>
            <wp:extent cx="3493698" cy="1533415"/>
            <wp:effectExtent l="0" t="0" r="0" b="0"/>
            <wp:wrapNone/>
            <wp:docPr id="60419" name="Picture 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9" name="Picture 2" descr="0"/>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96250" cy="1534535"/>
                    </a:xfrm>
                    <a:prstGeom prst="rect">
                      <a:avLst/>
                    </a:prstGeom>
                    <a:noFill/>
                    <a:ln>
                      <a:noFill/>
                    </a:ln>
                    <a:extLst/>
                  </pic:spPr>
                </pic:pic>
              </a:graphicData>
            </a:graphic>
          </wp:anchor>
        </w:drawing>
      </w:r>
    </w:p>
    <w:p w:rsidR="00140247" w:rsidRPr="00F36D02" w:rsidRDefault="00140247" w:rsidP="00140247">
      <w:pPr>
        <w:rPr>
          <w:b/>
        </w:rPr>
      </w:pPr>
    </w:p>
    <w:p w:rsidR="00140247" w:rsidRPr="00F36D02" w:rsidRDefault="00140247" w:rsidP="00140247">
      <w:pPr>
        <w:rPr>
          <w:b/>
        </w:rPr>
      </w:pPr>
    </w:p>
    <w:p w:rsidR="00140247" w:rsidRPr="00F36D02" w:rsidRDefault="00140247" w:rsidP="00140247">
      <w:pPr>
        <w:rPr>
          <w:b/>
        </w:rPr>
      </w:pPr>
    </w:p>
    <w:p w:rsidR="00140247" w:rsidRPr="00F36D02" w:rsidRDefault="00140247" w:rsidP="00140247">
      <w:pPr>
        <w:rPr>
          <w:b/>
        </w:rPr>
      </w:pPr>
    </w:p>
    <w:p w:rsidR="00140247" w:rsidRPr="00F36D02" w:rsidRDefault="00140247" w:rsidP="00140247">
      <w:pPr>
        <w:rPr>
          <w:b/>
        </w:rPr>
      </w:pPr>
    </w:p>
    <w:p w:rsidR="00140247" w:rsidRPr="00F36D02" w:rsidRDefault="00140247" w:rsidP="00140247">
      <w:pPr>
        <w:rPr>
          <w:b/>
        </w:rPr>
      </w:pPr>
    </w:p>
    <w:p w:rsidR="00140247" w:rsidRPr="00F36D02" w:rsidRDefault="00140247" w:rsidP="00140247">
      <w:pPr>
        <w:rPr>
          <w:b/>
        </w:rPr>
      </w:pPr>
    </w:p>
    <w:p w:rsidR="00140247" w:rsidRPr="00F36D02" w:rsidRDefault="00140247" w:rsidP="00140247">
      <w:pPr>
        <w:rPr>
          <w:b/>
        </w:rPr>
      </w:pPr>
    </w:p>
    <w:p w:rsidR="00140247" w:rsidRPr="00F36D02" w:rsidRDefault="00140247" w:rsidP="00140247">
      <w:r w:rsidRPr="00F36D02">
        <w:rPr>
          <w:b/>
        </w:rPr>
        <w:tab/>
      </w:r>
      <w:proofErr w:type="gramStart"/>
      <w:r w:rsidRPr="00F36D02">
        <w:rPr>
          <w:b/>
          <w:lang w:val="en-US"/>
        </w:rPr>
        <w:t>ECC</w:t>
      </w:r>
      <w:r w:rsidRPr="00F36D02">
        <w:rPr>
          <w:b/>
        </w:rPr>
        <w:t xml:space="preserve"> блок.</w:t>
      </w:r>
      <w:r w:rsidRPr="00F36D02">
        <w:t>16 последовательно расположеныхScrambledFrames образуют ECC блок, который можно представить в виде матрицы 192 х 172 (192 строки по 172 байта в каждой.</w:t>
      </w:r>
      <w:proofErr w:type="gramEnd"/>
    </w:p>
    <w:p w:rsidR="00140247" w:rsidRPr="00F36D02" w:rsidRDefault="00140247" w:rsidP="00140247">
      <w:r w:rsidRPr="00F36D02">
        <w:tab/>
      </w:r>
      <w:r w:rsidRPr="00F36D02">
        <w:rPr>
          <w:b/>
        </w:rPr>
        <w:t xml:space="preserve">Блок RecordingFrame. </w:t>
      </w:r>
      <w:r w:rsidRPr="00F36D02">
        <w:t xml:space="preserve">Формируется путем чередования строк матрицы: </w:t>
      </w:r>
    </w:p>
    <w:p w:rsidR="00140247" w:rsidRPr="00F36D02" w:rsidRDefault="00140247" w:rsidP="00140247">
      <w:r w:rsidRPr="00F36D02">
        <w:t xml:space="preserve">строки, содержащие данные (первые 192 строки), чередуются со строками, содержащими корректирующий код (последние 16 строк) таким образом, что после 12 строк данных следует строка корректирующего кода. Таким </w:t>
      </w:r>
      <w:proofErr w:type="gramStart"/>
      <w:r w:rsidRPr="00F36D02">
        <w:t>образом</w:t>
      </w:r>
      <w:proofErr w:type="gramEnd"/>
      <w:r w:rsidRPr="00F36D02">
        <w:t xml:space="preserve"> 37856 байт ECC</w:t>
      </w:r>
    </w:p>
    <w:p w:rsidR="00140247" w:rsidRPr="00F36D02" w:rsidRDefault="00140247" w:rsidP="00140247">
      <w:r w:rsidRPr="00F36D02">
        <w:t>блока преобразуются в 16 блоков RecordingFrames по 2366 байт каждый</w:t>
      </w:r>
      <w:proofErr w:type="gramStart"/>
      <w:r w:rsidRPr="00F36D02">
        <w:t>.Б</w:t>
      </w:r>
      <w:proofErr w:type="gramEnd"/>
      <w:r w:rsidRPr="00F36D02">
        <w:t>лок RecordingFrame представляет собойматрицу 13 х 182 (13 строк по 182 байта в каждой).</w:t>
      </w:r>
    </w:p>
    <w:p w:rsidR="00140247" w:rsidRPr="00F36D02" w:rsidRDefault="00140247" w:rsidP="00140247">
      <w:r w:rsidRPr="00F36D02">
        <w:tab/>
      </w:r>
      <w:r w:rsidRPr="00F36D02">
        <w:rPr>
          <w:b/>
        </w:rPr>
        <w:t xml:space="preserve">Кодирование EFM+ (8b16b). </w:t>
      </w:r>
      <w:r w:rsidRPr="00F36D02">
        <w:t xml:space="preserve"> 8 бит каждого RecordingFrame трансформируются в 16-ти битное кодовое слово (CodeWords) таким образом, чтобы</w:t>
      </w:r>
    </w:p>
    <w:p w:rsidR="00140247" w:rsidRPr="00F36D02" w:rsidRDefault="00140247" w:rsidP="00140247">
      <w:r w:rsidRPr="00F36D02">
        <w:t>между двумя единичными битами было не меньше двух, но не более десяти нулевых бит. Этот код называется RLL(2,10). Затем кодовое слово конвертируется в 16 канальных битов (</w:t>
      </w:r>
      <w:r w:rsidRPr="00F36D02">
        <w:rPr>
          <w:lang w:val="en-US"/>
        </w:rPr>
        <w:t>Channelbits</w:t>
      </w:r>
      <w:r w:rsidRPr="00F36D02">
        <w:t xml:space="preserve">) при помощи </w:t>
      </w:r>
      <w:r w:rsidRPr="00F36D02">
        <w:rPr>
          <w:lang w:val="en-US"/>
        </w:rPr>
        <w:t>NRZI</w:t>
      </w:r>
      <w:r w:rsidRPr="00F36D02">
        <w:t>-конвертора (</w:t>
      </w:r>
      <w:r w:rsidRPr="00F36D02">
        <w:rPr>
          <w:lang w:val="en-US"/>
        </w:rPr>
        <w:t>NRZI</w:t>
      </w:r>
      <w:r w:rsidRPr="00F36D02">
        <w:t xml:space="preserve"> – </w:t>
      </w:r>
      <w:r w:rsidRPr="00F36D02">
        <w:rPr>
          <w:lang w:val="en-US"/>
        </w:rPr>
        <w:t>NonReturntoZeroInverted</w:t>
      </w:r>
      <w:r w:rsidRPr="00F36D02">
        <w:t xml:space="preserve">). Каждый байт заменяется на 16 канальных бит согласно методу </w:t>
      </w:r>
      <w:r w:rsidRPr="00F36D02">
        <w:rPr>
          <w:lang w:val="en-US"/>
        </w:rPr>
        <w:t>EFM</w:t>
      </w:r>
      <w:r w:rsidRPr="00F36D02">
        <w:t>+ (8</w:t>
      </w:r>
      <w:r w:rsidRPr="00F36D02">
        <w:rPr>
          <w:lang w:val="en-US"/>
        </w:rPr>
        <w:t>b</w:t>
      </w:r>
      <w:r w:rsidRPr="00F36D02">
        <w:t>16</w:t>
      </w:r>
      <w:r w:rsidRPr="00F36D02">
        <w:rPr>
          <w:lang w:val="en-US"/>
        </w:rPr>
        <w:t>b</w:t>
      </w:r>
      <w:r w:rsidRPr="00F36D02">
        <w:t xml:space="preserve">). </w:t>
      </w:r>
    </w:p>
    <w:p w:rsidR="00140247" w:rsidRPr="00F36D02" w:rsidRDefault="00140247" w:rsidP="00140247">
      <w:r w:rsidRPr="00F36D02">
        <w:rPr>
          <w:b/>
        </w:rPr>
        <w:tab/>
        <w:t xml:space="preserve">Коды синхронизации. </w:t>
      </w:r>
      <w:r w:rsidRPr="00F36D02">
        <w:t xml:space="preserve"> Для обеспечения корректной синхронизации и подстройки частоты требуется добавление битовых последовательностей специального вида, не встречающихся в данных. Кодовая последовательность из 32 бит вставляется для каждой полустроки канального кадра, которая состоит из 91 байт данных (1456 канальных бит). Формат синхропоследовательности: </w:t>
      </w:r>
      <w:r w:rsidRPr="00F36D02">
        <w:rPr>
          <w:lang w:val="en-US"/>
        </w:rPr>
        <w:t>AAA</w:t>
      </w:r>
      <w:r w:rsidRPr="00F36D02">
        <w:t>*******0001000000000000010001</w:t>
      </w:r>
      <w:proofErr w:type="gramStart"/>
      <w:r w:rsidRPr="00F36D02">
        <w:t>,</w:t>
      </w:r>
      <w:proofErr w:type="gramEnd"/>
      <w:r w:rsidRPr="00F36D02">
        <w:br/>
        <w:t>где ААА – комбинация для исключения недопустимой последовательности, ******* - одна из 7 комбинаций, 14</w:t>
      </w:r>
      <w:r w:rsidRPr="00F36D02">
        <w:rPr>
          <w:lang w:val="en-US"/>
        </w:rPr>
        <w:t>T</w:t>
      </w:r>
      <w:r w:rsidRPr="00F36D02">
        <w:t xml:space="preserve"> и 3</w:t>
      </w:r>
      <w:r w:rsidRPr="00F36D02">
        <w:rPr>
          <w:lang w:val="en-US"/>
        </w:rPr>
        <w:t>T</w:t>
      </w:r>
      <w:r w:rsidRPr="00F36D02">
        <w:t xml:space="preserve"> – кодовые последовательности, стабильно распознаваемые даже при существенном сдвиге фазы.</w:t>
      </w:r>
    </w:p>
    <w:p w:rsidR="00140247" w:rsidRPr="00F36D02" w:rsidRDefault="00140247" w:rsidP="00140247">
      <w:r w:rsidRPr="00F36D02">
        <w:t>Начало кадра обозначается синхропоследовательностью</w:t>
      </w:r>
      <w:r w:rsidRPr="00F36D02">
        <w:rPr>
          <w:lang w:val="en-US"/>
        </w:rPr>
        <w:t>SY</w:t>
      </w:r>
      <w:r w:rsidRPr="00F36D02">
        <w:t>0.</w:t>
      </w:r>
    </w:p>
    <w:p w:rsidR="00140247" w:rsidRPr="00F36D02" w:rsidRDefault="00140247" w:rsidP="00140247">
      <w:r w:rsidRPr="00F36D02">
        <w:tab/>
      </w:r>
      <w:r w:rsidRPr="00F36D02">
        <w:rPr>
          <w:b/>
        </w:rPr>
        <w:t>Формат PhysicalSector.</w:t>
      </w:r>
      <w:r w:rsidRPr="00F36D02">
        <w:t>Промодулированный</w:t>
      </w:r>
      <w:proofErr w:type="gramStart"/>
      <w:r w:rsidRPr="00F36D02">
        <w:t>RecordingFrame</w:t>
      </w:r>
      <w:proofErr w:type="gramEnd"/>
      <w:r w:rsidRPr="00F36D02">
        <w:t xml:space="preserve"> преобразуется в физический сектор (PhysicalSector) путем разделения каждой строки на две равные части размером 91 байт (каждый байт расширяется до 16 бит за счет модуляции), и добавления к  каждой части кода синхронизации </w:t>
      </w:r>
      <w:r w:rsidRPr="00F36D02">
        <w:rPr>
          <w:lang w:val="en-US"/>
        </w:rPr>
        <w:t>SYNCCode</w:t>
      </w:r>
      <w:r w:rsidRPr="00F36D02">
        <w:t xml:space="preserve">.  Первая строка </w:t>
      </w:r>
      <w:r w:rsidRPr="00F36D02">
        <w:rPr>
          <w:lang w:val="en-US"/>
        </w:rPr>
        <w:t>RecordingFrame</w:t>
      </w:r>
      <w:r w:rsidRPr="00F36D02">
        <w:t xml:space="preserve"> преобразуется в первую строку PhysicalSector, вторая во вторую и т.д.</w:t>
      </w:r>
    </w:p>
    <w:p w:rsidR="00140247" w:rsidRPr="00F36D02" w:rsidRDefault="00140247" w:rsidP="00140247">
      <w:r w:rsidRPr="00F36D02">
        <w:tab/>
      </w:r>
      <w:r w:rsidRPr="00F36D02">
        <w:rPr>
          <w:b/>
        </w:rPr>
        <w:t xml:space="preserve">Файловая система UDF. </w:t>
      </w:r>
      <w:proofErr w:type="gramStart"/>
      <w:r w:rsidRPr="00F36D02">
        <w:t>Данная</w:t>
      </w:r>
      <w:proofErr w:type="gramEnd"/>
      <w:r w:rsidRPr="00F36D02">
        <w:t xml:space="preserve"> ФС является подходящей для любых сменных носителей и обладающей поддержкой множества функций, присущих другим ФС:</w:t>
      </w:r>
    </w:p>
    <w:p w:rsidR="00140247" w:rsidRPr="00F36D02" w:rsidRDefault="00140247" w:rsidP="002B2458">
      <w:pPr>
        <w:numPr>
          <w:ilvl w:val="1"/>
          <w:numId w:val="95"/>
        </w:numPr>
        <w:tabs>
          <w:tab w:val="clear" w:pos="1440"/>
          <w:tab w:val="num" w:pos="0"/>
        </w:tabs>
        <w:ind w:left="567"/>
      </w:pPr>
      <w:r w:rsidRPr="00F36D02">
        <w:t>разделы объемом до 8 Тб, 64-битный размер файла;</w:t>
      </w:r>
    </w:p>
    <w:p w:rsidR="00140247" w:rsidRPr="00F36D02" w:rsidRDefault="00140247" w:rsidP="002B2458">
      <w:pPr>
        <w:numPr>
          <w:ilvl w:val="1"/>
          <w:numId w:val="95"/>
        </w:numPr>
        <w:tabs>
          <w:tab w:val="clear" w:pos="1440"/>
          <w:tab w:val="num" w:pos="0"/>
        </w:tabs>
        <w:ind w:left="567"/>
      </w:pPr>
      <w:r w:rsidRPr="00F36D02">
        <w:t xml:space="preserve">длинные и </w:t>
      </w:r>
      <w:r w:rsidRPr="00F36D02">
        <w:rPr>
          <w:lang w:val="en-US"/>
        </w:rPr>
        <w:t>Unicode</w:t>
      </w:r>
      <w:r w:rsidRPr="00F36D02">
        <w:t>-имена файлов;</w:t>
      </w:r>
    </w:p>
    <w:p w:rsidR="00140247" w:rsidRPr="00F36D02" w:rsidRDefault="00140247" w:rsidP="002B2458">
      <w:pPr>
        <w:numPr>
          <w:ilvl w:val="1"/>
          <w:numId w:val="95"/>
        </w:numPr>
        <w:tabs>
          <w:tab w:val="clear" w:pos="1440"/>
          <w:tab w:val="num" w:pos="0"/>
        </w:tabs>
        <w:ind w:left="567"/>
      </w:pPr>
      <w:r w:rsidRPr="00F36D02">
        <w:t>именованные потоки;</w:t>
      </w:r>
    </w:p>
    <w:p w:rsidR="00140247" w:rsidRPr="00F36D02" w:rsidRDefault="00140247" w:rsidP="002B2458">
      <w:pPr>
        <w:numPr>
          <w:ilvl w:val="1"/>
          <w:numId w:val="95"/>
        </w:numPr>
        <w:tabs>
          <w:tab w:val="clear" w:pos="1440"/>
          <w:tab w:val="num" w:pos="0"/>
        </w:tabs>
        <w:ind w:left="567"/>
      </w:pPr>
      <w:r w:rsidRPr="00F36D02">
        <w:t>символические ссылки;</w:t>
      </w:r>
    </w:p>
    <w:p w:rsidR="00140247" w:rsidRPr="00F36D02" w:rsidRDefault="00140247" w:rsidP="002B2458">
      <w:pPr>
        <w:numPr>
          <w:ilvl w:val="1"/>
          <w:numId w:val="95"/>
        </w:numPr>
        <w:tabs>
          <w:tab w:val="clear" w:pos="1440"/>
          <w:tab w:val="num" w:pos="0"/>
        </w:tabs>
        <w:ind w:left="567"/>
      </w:pPr>
      <w:r w:rsidRPr="00F36D02">
        <w:t xml:space="preserve">управление дефектами </w:t>
      </w:r>
      <w:r w:rsidRPr="00F36D02">
        <w:rPr>
          <w:lang w:val="en-US"/>
        </w:rPr>
        <w:t>(Defect management);</w:t>
      </w:r>
    </w:p>
    <w:p w:rsidR="00140247" w:rsidRPr="00F36D02" w:rsidRDefault="00140247" w:rsidP="002B2458">
      <w:pPr>
        <w:numPr>
          <w:ilvl w:val="1"/>
          <w:numId w:val="95"/>
        </w:numPr>
        <w:tabs>
          <w:tab w:val="clear" w:pos="1440"/>
          <w:tab w:val="num" w:pos="0"/>
        </w:tabs>
        <w:ind w:left="567"/>
      </w:pPr>
      <w:r w:rsidRPr="00F36D02">
        <w:t>хранение специфической для ОС файловой информации;</w:t>
      </w:r>
    </w:p>
    <w:p w:rsidR="00140247" w:rsidRPr="00F36D02" w:rsidRDefault="00140247" w:rsidP="002B2458">
      <w:pPr>
        <w:numPr>
          <w:ilvl w:val="1"/>
          <w:numId w:val="95"/>
        </w:numPr>
        <w:tabs>
          <w:tab w:val="clear" w:pos="1440"/>
          <w:tab w:val="num" w:pos="0"/>
        </w:tabs>
        <w:ind w:left="567"/>
        <w:rPr>
          <w:b/>
        </w:rPr>
      </w:pPr>
      <w:r w:rsidRPr="00F36D02">
        <w:t>оптимизации для не записываемых, однократно записываемых, перезаписываемых носителей и накопителей с функцией записи.</w:t>
      </w:r>
    </w:p>
    <w:p w:rsidR="00140247" w:rsidRPr="00F36D02" w:rsidRDefault="00140247" w:rsidP="00140247">
      <w:pPr>
        <w:rPr>
          <w:b/>
        </w:rPr>
      </w:pPr>
      <w:r w:rsidRPr="00F36D02">
        <w:lastRenderedPageBreak/>
        <w:tab/>
      </w:r>
      <w:proofErr w:type="gramStart"/>
      <w:r w:rsidRPr="00F36D02">
        <w:rPr>
          <w:lang w:val="en-US"/>
        </w:rPr>
        <w:t>UDF</w:t>
      </w:r>
      <w:r w:rsidRPr="00F36D02">
        <w:t xml:space="preserve"> предполагает разделение носителя на разделы различного типа.</w:t>
      </w:r>
      <w:proofErr w:type="gramEnd"/>
      <w:r w:rsidRPr="00F36D02">
        <w:t xml:space="preserve"> Самым простым является раздел </w:t>
      </w:r>
      <w:r w:rsidRPr="00F36D02">
        <w:rPr>
          <w:lang w:val="en-US"/>
        </w:rPr>
        <w:t>Type</w:t>
      </w:r>
      <w:r w:rsidRPr="00F36D02">
        <w:t xml:space="preserve"> 1, который представляет собой непрерывный массив блоков по 512 или 2048 байт. Каждый файл имеет описатель (</w:t>
      </w:r>
      <w:r w:rsidRPr="00F36D02">
        <w:rPr>
          <w:lang w:val="en-US"/>
        </w:rPr>
        <w:t>FileEntry</w:t>
      </w:r>
      <w:r w:rsidRPr="00F36D02">
        <w:t>) размером в один блок (в нем описаны начальные блоки всех фрагментов файла), на описатели ссылаются каталоги – файлы со ссылками переменной длины. При этом на один описатель может быть несколько ссылок, а число описателей не ограничено</w:t>
      </w:r>
      <w:proofErr w:type="gramStart"/>
      <w:r w:rsidRPr="00F36D02">
        <w:t>.У</w:t>
      </w:r>
      <w:proofErr w:type="gramEnd"/>
      <w:r w:rsidRPr="00F36D02">
        <w:t xml:space="preserve"> раздела имеется также битовая таблица (</w:t>
      </w:r>
      <w:r w:rsidRPr="00F36D02">
        <w:rPr>
          <w:lang w:val="en-US"/>
        </w:rPr>
        <w:t>bitmap</w:t>
      </w:r>
      <w:r w:rsidRPr="00F36D02">
        <w:t>), указывающая на свободные блоки.Адреса блоков – логические, отсчитываются от начала раздела.</w:t>
      </w:r>
    </w:p>
    <w:p w:rsidR="00140247" w:rsidRPr="00F36D02" w:rsidRDefault="00140247" w:rsidP="00140247">
      <w:r w:rsidRPr="00F36D02">
        <w:rPr>
          <w:b/>
        </w:rPr>
        <w:t xml:space="preserve">DVD-Video. </w:t>
      </w:r>
      <w:r w:rsidRPr="00F36D02">
        <w:t xml:space="preserve">Диск </w:t>
      </w:r>
      <w:r w:rsidRPr="00F36D02">
        <w:rPr>
          <w:lang w:val="en-US"/>
        </w:rPr>
        <w:t>DVD</w:t>
      </w:r>
      <w:r w:rsidRPr="00F36D02">
        <w:t>-</w:t>
      </w:r>
      <w:r w:rsidRPr="00F36D02">
        <w:rPr>
          <w:lang w:val="en-US"/>
        </w:rPr>
        <w:t>Video</w:t>
      </w:r>
      <w:r w:rsidRPr="00F36D02">
        <w:t xml:space="preserve"> содержит цифровой поток презентационных данных (видео, аудио, текст – субтитры, караоке), комбинированный с навигационной информацией. Данные объединены в пакеты по 2048 байт согласно стандарту </w:t>
      </w:r>
      <w:r w:rsidRPr="00F36D02">
        <w:rPr>
          <w:lang w:val="en-US"/>
        </w:rPr>
        <w:t>MPEG</w:t>
      </w:r>
      <w:r w:rsidRPr="00F36D02">
        <w:t xml:space="preserve">2. Суммарный поток данных не превышает 10.08 Мбит/с. Текстовые и графические данные: до 32 потоков, до 16 цветов, сжатие </w:t>
      </w:r>
      <w:r w:rsidRPr="00F36D02">
        <w:rPr>
          <w:lang w:val="en-US"/>
        </w:rPr>
        <w:t>RLE</w:t>
      </w:r>
      <w:r w:rsidRPr="00F36D02">
        <w:t>, накладываются поверх видеопотока, имеют атрибут языка.</w:t>
      </w:r>
    </w:p>
    <w:p w:rsidR="00140247" w:rsidRPr="00F36D02" w:rsidRDefault="00140247" w:rsidP="00140247">
      <w:proofErr w:type="gramStart"/>
      <w:r w:rsidRPr="00F36D02">
        <w:t>Видеопотоки разделены на видео-менеджеры (</w:t>
      </w:r>
      <w:r w:rsidRPr="00F36D02">
        <w:rPr>
          <w:lang w:val="en-US"/>
        </w:rPr>
        <w:t>VMG</w:t>
      </w:r>
      <w:r w:rsidRPr="00F36D02">
        <w:t>, описывают содержимое для определенной зоны), видео-тайтлы (</w:t>
      </w:r>
      <w:r w:rsidRPr="00F36D02">
        <w:rPr>
          <w:lang w:val="en-US"/>
        </w:rPr>
        <w:t>VTL</w:t>
      </w:r>
      <w:r w:rsidRPr="00F36D02">
        <w:t xml:space="preserve">, содержимое отдельного видеопродукта) и отдельные файлы с содержимым, имеющие имя вида </w:t>
      </w:r>
      <w:r w:rsidRPr="00F36D02">
        <w:rPr>
          <w:lang w:val="en-US"/>
        </w:rPr>
        <w:t>VTS</w:t>
      </w:r>
      <w:r w:rsidRPr="00F36D02">
        <w:t>_##_@.</w:t>
      </w:r>
      <w:r w:rsidRPr="00F36D02">
        <w:rPr>
          <w:lang w:val="en-US"/>
        </w:rPr>
        <w:t>VOB</w:t>
      </w:r>
      <w:r w:rsidRPr="00F36D02">
        <w:t xml:space="preserve"> (## - номер тайтла, @ - номер файла).</w:t>
      </w:r>
      <w:proofErr w:type="gramEnd"/>
      <w:r w:rsidRPr="00F36D02">
        <w:t xml:space="preserve"> Объем файла не превышает 1 Гб (требование </w:t>
      </w:r>
      <w:r w:rsidRPr="00F36D02">
        <w:rPr>
          <w:lang w:val="en-US"/>
        </w:rPr>
        <w:t>microUDF</w:t>
      </w:r>
      <w:r w:rsidRPr="00F36D02">
        <w:t>).</w:t>
      </w:r>
    </w:p>
    <w:p w:rsidR="00140247" w:rsidRPr="00F36D02" w:rsidRDefault="00140247" w:rsidP="00140247">
      <w:r w:rsidRPr="00F36D02">
        <w:t xml:space="preserve">Файлы </w:t>
      </w:r>
      <w:r w:rsidRPr="00F36D02">
        <w:rPr>
          <w:lang w:val="en-US"/>
        </w:rPr>
        <w:t>VTS</w:t>
      </w:r>
      <w:r w:rsidRPr="00F36D02">
        <w:t>_##_0.</w:t>
      </w:r>
      <w:r w:rsidRPr="00F36D02">
        <w:rPr>
          <w:lang w:val="en-US"/>
        </w:rPr>
        <w:t>VOB</w:t>
      </w:r>
      <w:r w:rsidRPr="00F36D02">
        <w:t xml:space="preserve"> содержат меню для тайтла, </w:t>
      </w:r>
      <w:r w:rsidRPr="00F36D02">
        <w:rPr>
          <w:lang w:val="en-US"/>
        </w:rPr>
        <w:t>VTS</w:t>
      </w:r>
      <w:r w:rsidRPr="00F36D02">
        <w:t>_##_0.</w:t>
      </w:r>
      <w:r w:rsidRPr="00F36D02">
        <w:rPr>
          <w:lang w:val="en-US"/>
        </w:rPr>
        <w:t>IFO</w:t>
      </w:r>
      <w:r w:rsidRPr="00F36D02">
        <w:t xml:space="preserve"> – информацию о тайтле, </w:t>
      </w:r>
      <w:r w:rsidRPr="00F36D02">
        <w:rPr>
          <w:lang w:val="en-US"/>
        </w:rPr>
        <w:t>VIDEO</w:t>
      </w:r>
      <w:r w:rsidRPr="00F36D02">
        <w:t>_</w:t>
      </w:r>
      <w:r w:rsidRPr="00F36D02">
        <w:rPr>
          <w:lang w:val="en-US"/>
        </w:rPr>
        <w:t>TS</w:t>
      </w:r>
      <w:r w:rsidRPr="00F36D02">
        <w:t>.</w:t>
      </w:r>
      <w:r w:rsidRPr="00F36D02">
        <w:rPr>
          <w:lang w:val="en-US"/>
        </w:rPr>
        <w:t>IFO</w:t>
      </w:r>
      <w:r w:rsidRPr="00F36D02">
        <w:t xml:space="preserve"> – информацию о видео-менеджере. Файлы .</w:t>
      </w:r>
      <w:r w:rsidRPr="00F36D02">
        <w:rPr>
          <w:lang w:val="en-US"/>
        </w:rPr>
        <w:t>BUP</w:t>
      </w:r>
      <w:r w:rsidRPr="00F36D02">
        <w:t xml:space="preserve"> – копия .</w:t>
      </w:r>
      <w:r w:rsidRPr="00F36D02">
        <w:rPr>
          <w:lang w:val="en-US"/>
        </w:rPr>
        <w:t>IFO</w:t>
      </w:r>
    </w:p>
    <w:p w:rsidR="00140247" w:rsidRPr="00F36D02" w:rsidRDefault="00140247" w:rsidP="00140247">
      <w:r w:rsidRPr="00F36D02">
        <w:rPr>
          <w:b/>
        </w:rPr>
        <w:t xml:space="preserve">Форматы DVD-R/RW. </w:t>
      </w:r>
      <w:r w:rsidRPr="00F36D02">
        <w:t xml:space="preserve">По структуре и физическим параметрам полностью соответствуют </w:t>
      </w:r>
      <w:r w:rsidRPr="00F36D02">
        <w:rPr>
          <w:lang w:val="en-US"/>
        </w:rPr>
        <w:t>DVD</w:t>
      </w:r>
      <w:r w:rsidRPr="00F36D02">
        <w:t>-</w:t>
      </w:r>
      <w:r w:rsidRPr="00F36D02">
        <w:rPr>
          <w:lang w:val="en-US"/>
        </w:rPr>
        <w:t>ROM</w:t>
      </w:r>
      <w:r w:rsidRPr="00F36D02">
        <w:t xml:space="preserve">, могут записываться как </w:t>
      </w:r>
      <w:r w:rsidRPr="00F36D02">
        <w:rPr>
          <w:lang w:val="en-US"/>
        </w:rPr>
        <w:t>DVD</w:t>
      </w:r>
      <w:r w:rsidRPr="00F36D02">
        <w:t>-</w:t>
      </w:r>
      <w:r w:rsidRPr="00F36D02">
        <w:rPr>
          <w:lang w:val="en-US"/>
        </w:rPr>
        <w:t>Video</w:t>
      </w:r>
      <w:r w:rsidRPr="00F36D02">
        <w:t xml:space="preserve"> и </w:t>
      </w:r>
      <w:r w:rsidRPr="00F36D02">
        <w:rPr>
          <w:lang w:val="en-US"/>
        </w:rPr>
        <w:t>DVD</w:t>
      </w:r>
      <w:r w:rsidRPr="00F36D02">
        <w:t>-</w:t>
      </w:r>
      <w:r w:rsidRPr="00F36D02">
        <w:rPr>
          <w:lang w:val="en-US"/>
        </w:rPr>
        <w:t>Audio</w:t>
      </w:r>
      <w:r w:rsidRPr="00F36D02">
        <w:t xml:space="preserve">, корректно опознаются устройствами. Структура диска </w:t>
      </w:r>
      <w:r w:rsidRPr="00F36D02">
        <w:rPr>
          <w:lang w:val="en-US"/>
        </w:rPr>
        <w:t>DVD</w:t>
      </w:r>
      <w:r w:rsidRPr="00F36D02">
        <w:t>-</w:t>
      </w:r>
      <w:r w:rsidRPr="00F36D02">
        <w:rPr>
          <w:lang w:val="en-US"/>
        </w:rPr>
        <w:t>R</w:t>
      </w:r>
      <w:r w:rsidRPr="00F36D02">
        <w:t>/</w:t>
      </w:r>
      <w:r w:rsidRPr="00F36D02">
        <w:rPr>
          <w:lang w:val="en-US"/>
        </w:rPr>
        <w:t>RW</w:t>
      </w:r>
      <w:r w:rsidRPr="00F36D02">
        <w:t xml:space="preserve"> содержит штампованную информационную зону с информацией о носителе. Адресная информация записана в виде штампованныхпитов (</w:t>
      </w:r>
      <w:r w:rsidRPr="00F36D02">
        <w:rPr>
          <w:lang w:val="en-US"/>
        </w:rPr>
        <w:t>pre</w:t>
      </w:r>
      <w:r w:rsidRPr="00F36D02">
        <w:t>-</w:t>
      </w:r>
      <w:r w:rsidRPr="00F36D02">
        <w:rPr>
          <w:lang w:val="en-US"/>
        </w:rPr>
        <w:t>pits</w:t>
      </w:r>
      <w:r w:rsidRPr="00F36D02">
        <w:t xml:space="preserve">), </w:t>
      </w:r>
      <w:proofErr w:type="gramStart"/>
      <w:r w:rsidRPr="00F36D02">
        <w:t>прерывающих</w:t>
      </w:r>
      <w:proofErr w:type="gramEnd"/>
      <w:r w:rsidRPr="00F36D02">
        <w:t xml:space="preserve"> дорожки (</w:t>
      </w:r>
      <w:r w:rsidRPr="00F36D02">
        <w:rPr>
          <w:lang w:val="en-US"/>
        </w:rPr>
        <w:t>groove</w:t>
      </w:r>
      <w:r w:rsidRPr="00F36D02">
        <w:t>).</w:t>
      </w:r>
    </w:p>
    <w:p w:rsidR="00140247" w:rsidRPr="00F36D02" w:rsidRDefault="00140247" w:rsidP="00140247">
      <w:r w:rsidRPr="00F36D02">
        <w:t>Защита от копирования предполагает два режима записи:</w:t>
      </w:r>
    </w:p>
    <w:p w:rsidR="00140247" w:rsidRPr="00F36D02" w:rsidRDefault="00140247" w:rsidP="002B2458">
      <w:pPr>
        <w:numPr>
          <w:ilvl w:val="1"/>
          <w:numId w:val="96"/>
        </w:numPr>
        <w:tabs>
          <w:tab w:val="clear" w:pos="1440"/>
          <w:tab w:val="num" w:pos="0"/>
        </w:tabs>
        <w:ind w:left="567"/>
      </w:pPr>
      <w:r w:rsidRPr="00F36D02">
        <w:rPr>
          <w:lang w:val="en-US"/>
        </w:rPr>
        <w:t>DVDAuthoring</w:t>
      </w:r>
      <w:r w:rsidRPr="00F36D02">
        <w:t xml:space="preserve"> – для профессиональной записи;</w:t>
      </w:r>
    </w:p>
    <w:p w:rsidR="00140247" w:rsidRPr="00F36D02" w:rsidRDefault="00140247" w:rsidP="002B2458">
      <w:pPr>
        <w:numPr>
          <w:ilvl w:val="1"/>
          <w:numId w:val="96"/>
        </w:numPr>
        <w:tabs>
          <w:tab w:val="clear" w:pos="1440"/>
          <w:tab w:val="num" w:pos="0"/>
        </w:tabs>
        <w:ind w:left="567"/>
      </w:pPr>
      <w:r w:rsidRPr="00F36D02">
        <w:rPr>
          <w:lang w:val="en-US"/>
        </w:rPr>
        <w:t>DVDGeneralPurpose</w:t>
      </w:r>
      <w:r w:rsidRPr="00F36D02">
        <w:t xml:space="preserve"> – для бытового применения, не позволяет копировать защищенный контент.</w:t>
      </w:r>
    </w:p>
    <w:p w:rsidR="00140247" w:rsidRPr="00F36D02" w:rsidRDefault="00140247" w:rsidP="00140247">
      <w:r w:rsidRPr="00F36D02">
        <w:rPr>
          <w:b/>
        </w:rPr>
        <w:t>DVD+R/RW</w:t>
      </w:r>
      <w:r w:rsidRPr="00F36D02">
        <w:t xml:space="preserve">. Обеспечивает худшую совместимость с </w:t>
      </w:r>
      <w:r w:rsidRPr="00F36D02">
        <w:rPr>
          <w:lang w:val="en-US"/>
        </w:rPr>
        <w:t>DVD</w:t>
      </w:r>
      <w:r w:rsidRPr="00F36D02">
        <w:t xml:space="preserve">-устройствами, но обладает лучшей защищенностью от помех и более экономным расходом объема диска при мультисессионной записи. Основное физическое отличие от </w:t>
      </w:r>
      <w:r w:rsidRPr="00F36D02">
        <w:rPr>
          <w:lang w:val="en-US"/>
        </w:rPr>
        <w:t>DVD</w:t>
      </w:r>
      <w:r w:rsidRPr="00F36D02">
        <w:t>-</w:t>
      </w:r>
      <w:r w:rsidRPr="00F36D02">
        <w:rPr>
          <w:lang w:val="en-US"/>
        </w:rPr>
        <w:t>R</w:t>
      </w:r>
      <w:r w:rsidRPr="00F36D02">
        <w:t>/</w:t>
      </w:r>
      <w:r w:rsidRPr="00F36D02">
        <w:rPr>
          <w:lang w:val="en-US"/>
        </w:rPr>
        <w:t>RW</w:t>
      </w:r>
      <w:r w:rsidRPr="00F36D02">
        <w:t xml:space="preserve"> – кодирование адресной информации не пре-питами, а сменой фазы колебаний грува (</w:t>
      </w:r>
      <w:r w:rsidRPr="00F36D02">
        <w:rPr>
          <w:lang w:val="en-US"/>
        </w:rPr>
        <w:t>wobble</w:t>
      </w:r>
      <w:r w:rsidRPr="00F36D02">
        <w:t>).</w:t>
      </w:r>
    </w:p>
    <w:p w:rsidR="00140247" w:rsidRPr="00F36D02" w:rsidRDefault="00140247" w:rsidP="00140247">
      <w:r w:rsidRPr="00F36D02">
        <w:t xml:space="preserve">Еще одно отличие от </w:t>
      </w:r>
      <w:r w:rsidRPr="00F36D02">
        <w:rPr>
          <w:lang w:val="en-US"/>
        </w:rPr>
        <w:t>DVD</w:t>
      </w:r>
      <w:r w:rsidRPr="00F36D02">
        <w:t>-</w:t>
      </w:r>
      <w:r w:rsidRPr="00F36D02">
        <w:rPr>
          <w:lang w:val="en-US"/>
        </w:rPr>
        <w:t>R</w:t>
      </w:r>
      <w:r w:rsidRPr="00F36D02">
        <w:t>/</w:t>
      </w:r>
      <w:r w:rsidRPr="00F36D02">
        <w:rPr>
          <w:lang w:val="en-US"/>
        </w:rPr>
        <w:t>RW</w:t>
      </w:r>
      <w:r w:rsidRPr="00F36D02">
        <w:t xml:space="preserve"> – меньший объем граничных зон между сессиями – всего 2 Мб вместо 6 – 96 Мб</w:t>
      </w:r>
    </w:p>
    <w:p w:rsidR="00140247" w:rsidRPr="00F36D02" w:rsidRDefault="00140247" w:rsidP="00140247">
      <w:r w:rsidRPr="00F36D02">
        <w:rPr>
          <w:b/>
        </w:rPr>
        <w:t>DVD-RAM</w:t>
      </w:r>
      <w:r w:rsidRPr="00F36D02">
        <w:t xml:space="preserve">. Первый и не совместимый с </w:t>
      </w:r>
      <w:r w:rsidRPr="00F36D02">
        <w:rPr>
          <w:lang w:val="en-US"/>
        </w:rPr>
        <w:t>DVD</w:t>
      </w:r>
      <w:r w:rsidRPr="00F36D02">
        <w:t>-</w:t>
      </w:r>
      <w:r w:rsidRPr="00F36D02">
        <w:rPr>
          <w:lang w:val="en-US"/>
        </w:rPr>
        <w:t>ROM</w:t>
      </w:r>
      <w:r w:rsidRPr="00F36D02">
        <w:t xml:space="preserve"> формат перезаписываемых дисков. Обеспечивает ту же емкость, но более высокую надежность перезаписи и хранения данных. </w:t>
      </w:r>
      <w:proofErr w:type="gramStart"/>
      <w:r w:rsidRPr="00F36D02">
        <w:t>Оптимизирован</w:t>
      </w:r>
      <w:proofErr w:type="gramEnd"/>
      <w:r w:rsidRPr="00F36D02">
        <w:t xml:space="preserve"> для </w:t>
      </w:r>
      <w:r w:rsidRPr="00F36D02">
        <w:rPr>
          <w:lang w:val="en-US"/>
        </w:rPr>
        <w:t>DVD</w:t>
      </w:r>
      <w:r w:rsidRPr="00F36D02">
        <w:t>-рекордеров и устройств архивирования.</w:t>
      </w:r>
    </w:p>
    <w:p w:rsidR="00140247" w:rsidRPr="00F36D02" w:rsidRDefault="00140247" w:rsidP="00140247">
      <w:r w:rsidRPr="00F36D02">
        <w:t>Поверхность разделена на зоны с равной плотностью секторов на каждой, число зон для диска 4.7 Гб – 35. В пределах зоны скорость линейного чтения остается постоянной.</w:t>
      </w:r>
    </w:p>
    <w:p w:rsidR="00140247" w:rsidRPr="00F36D02" w:rsidRDefault="00140247" w:rsidP="00140247">
      <w:r w:rsidRPr="00F36D02">
        <w:t xml:space="preserve">Отличия от </w:t>
      </w:r>
      <w:r w:rsidRPr="00F36D02">
        <w:rPr>
          <w:lang w:val="en-US"/>
        </w:rPr>
        <w:t>DVD</w:t>
      </w:r>
      <w:r w:rsidRPr="00F36D02">
        <w:t>-</w:t>
      </w:r>
      <w:r w:rsidRPr="00F36D02">
        <w:rPr>
          <w:lang w:val="en-US"/>
        </w:rPr>
        <w:t>ROM</w:t>
      </w:r>
      <w:r w:rsidRPr="00F36D02">
        <w:t xml:space="preserve"> заключаются в следующем:</w:t>
      </w:r>
    </w:p>
    <w:p w:rsidR="00140247" w:rsidRPr="00F36D02" w:rsidRDefault="00140247" w:rsidP="002B2458">
      <w:pPr>
        <w:numPr>
          <w:ilvl w:val="1"/>
          <w:numId w:val="97"/>
        </w:numPr>
        <w:tabs>
          <w:tab w:val="clear" w:pos="1440"/>
          <w:tab w:val="num" w:pos="0"/>
        </w:tabs>
        <w:ind w:left="567"/>
      </w:pPr>
      <w:r w:rsidRPr="00F36D02">
        <w:t>Ширина дорожек уменьшена до 0.615 мкм</w:t>
      </w:r>
    </w:p>
    <w:p w:rsidR="00140247" w:rsidRPr="00F36D02" w:rsidRDefault="00140247" w:rsidP="002B2458">
      <w:pPr>
        <w:numPr>
          <w:ilvl w:val="1"/>
          <w:numId w:val="97"/>
        </w:numPr>
        <w:tabs>
          <w:tab w:val="clear" w:pos="1440"/>
          <w:tab w:val="num" w:pos="0"/>
        </w:tabs>
        <w:ind w:left="567"/>
      </w:pPr>
      <w:r w:rsidRPr="00F36D02">
        <w:t xml:space="preserve">Размер </w:t>
      </w:r>
      <w:proofErr w:type="gramStart"/>
      <w:r w:rsidRPr="00F36D02">
        <w:t>пита</w:t>
      </w:r>
      <w:proofErr w:type="gramEnd"/>
      <w:r w:rsidRPr="00F36D02">
        <w:t xml:space="preserve"> уменьшен до 0.28 мкм</w:t>
      </w:r>
    </w:p>
    <w:p w:rsidR="00140247" w:rsidRPr="00F36D02" w:rsidRDefault="00140247" w:rsidP="002B2458">
      <w:pPr>
        <w:numPr>
          <w:ilvl w:val="1"/>
          <w:numId w:val="97"/>
        </w:numPr>
        <w:tabs>
          <w:tab w:val="clear" w:pos="1440"/>
          <w:tab w:val="num" w:pos="0"/>
        </w:tabs>
        <w:ind w:left="567"/>
      </w:pPr>
      <w:r w:rsidRPr="00F36D02">
        <w:t>Применен дифракционный метод трекинга (</w:t>
      </w:r>
      <w:r w:rsidRPr="00F36D02">
        <w:rPr>
          <w:lang w:val="en-US"/>
        </w:rPr>
        <w:t>push</w:t>
      </w:r>
      <w:r w:rsidRPr="00F36D02">
        <w:t>-</w:t>
      </w:r>
      <w:r w:rsidRPr="00F36D02">
        <w:rPr>
          <w:lang w:val="en-US"/>
        </w:rPr>
        <w:t>pull</w:t>
      </w:r>
      <w:r w:rsidRPr="00F36D02">
        <w:t>)</w:t>
      </w:r>
    </w:p>
    <w:p w:rsidR="00140247" w:rsidRPr="00F36D02" w:rsidRDefault="00140247" w:rsidP="002B2458">
      <w:pPr>
        <w:numPr>
          <w:ilvl w:val="1"/>
          <w:numId w:val="97"/>
        </w:numPr>
        <w:tabs>
          <w:tab w:val="clear" w:pos="1440"/>
          <w:tab w:val="num" w:pos="0"/>
        </w:tabs>
        <w:ind w:left="567"/>
        <w:rPr>
          <w:lang w:val="en-US"/>
        </w:rPr>
      </w:pPr>
      <w:r w:rsidRPr="00F36D02">
        <w:t>Примененметодадресации</w:t>
      </w:r>
      <w:r w:rsidRPr="00F36D02">
        <w:rPr>
          <w:lang w:val="en-US"/>
        </w:rPr>
        <w:t xml:space="preserve"> CAPA (Complimentary Allocated Pit Addressing)</w:t>
      </w:r>
    </w:p>
    <w:p w:rsidR="00140247" w:rsidRPr="00F36D02" w:rsidRDefault="00140247" w:rsidP="002B2458">
      <w:pPr>
        <w:numPr>
          <w:ilvl w:val="1"/>
          <w:numId w:val="97"/>
        </w:numPr>
        <w:tabs>
          <w:tab w:val="clear" w:pos="1440"/>
          <w:tab w:val="num" w:pos="0"/>
        </w:tabs>
        <w:ind w:left="567"/>
      </w:pPr>
      <w:r w:rsidRPr="00F36D02">
        <w:t>Запись выполняется как между грувом, так и на нем</w:t>
      </w:r>
    </w:p>
    <w:p w:rsidR="00140247" w:rsidRPr="00F36D02" w:rsidRDefault="00140247" w:rsidP="00140247">
      <w:r w:rsidRPr="00F36D02">
        <w:rPr>
          <w:b/>
        </w:rPr>
        <w:t xml:space="preserve"> Двухслойные записываемые диски. </w:t>
      </w:r>
      <w:r w:rsidRPr="00F36D02">
        <w:t xml:space="preserve">Диски </w:t>
      </w:r>
      <w:r w:rsidRPr="00F36D02">
        <w:rPr>
          <w:lang w:val="en-US"/>
        </w:rPr>
        <w:t>DVD</w:t>
      </w:r>
      <w:r w:rsidRPr="00F36D02">
        <w:t>+</w:t>
      </w:r>
      <w:r w:rsidRPr="00F36D02">
        <w:rPr>
          <w:lang w:val="en-US"/>
        </w:rPr>
        <w:t>R</w:t>
      </w:r>
      <w:r w:rsidRPr="00F36D02">
        <w:t>9 (</w:t>
      </w:r>
      <w:r w:rsidRPr="00F36D02">
        <w:rPr>
          <w:lang w:val="en-US"/>
        </w:rPr>
        <w:t>DVD</w:t>
      </w:r>
      <w:r w:rsidRPr="00F36D02">
        <w:t>+</w:t>
      </w:r>
      <w:r w:rsidRPr="00F36D02">
        <w:rPr>
          <w:lang w:val="en-US"/>
        </w:rPr>
        <w:t>RDL</w:t>
      </w:r>
      <w:r w:rsidRPr="00F36D02">
        <w:t>) содержат два отражающих слоя, поверх которых нанесен органический краситель (</w:t>
      </w:r>
      <w:r w:rsidRPr="00F36D02">
        <w:rPr>
          <w:lang w:val="en-US"/>
        </w:rPr>
        <w:t>organicdye</w:t>
      </w:r>
      <w:r w:rsidRPr="00F36D02">
        <w:t xml:space="preserve">). Фокусируясь на первом или втором слое, лазер повышенной мощности может выполнять запись, как на обычном </w:t>
      </w:r>
      <w:r w:rsidRPr="00F36D02">
        <w:rPr>
          <w:lang w:val="en-US"/>
        </w:rPr>
        <w:t>DVD</w:t>
      </w:r>
      <w:r w:rsidRPr="00F36D02">
        <w:t>+</w:t>
      </w:r>
      <w:r w:rsidRPr="00F36D02">
        <w:rPr>
          <w:lang w:val="en-US"/>
        </w:rPr>
        <w:t>R</w:t>
      </w:r>
      <w:r w:rsidRPr="00F36D02">
        <w:t xml:space="preserve">. </w:t>
      </w:r>
    </w:p>
    <w:p w:rsidR="00140247" w:rsidRPr="00F36D02" w:rsidRDefault="00140247" w:rsidP="00140247">
      <w:pPr>
        <w:rPr>
          <w:b/>
        </w:rPr>
      </w:pPr>
      <w:r w:rsidRPr="00F36D02">
        <w:rPr>
          <w:b/>
        </w:rPr>
        <w:t>Метод</w:t>
      </w:r>
      <w:r w:rsidRPr="00F36D02">
        <w:rPr>
          <w:b/>
          <w:lang w:val="en-US"/>
        </w:rPr>
        <w:t xml:space="preserve"> «Land and groove recording». ???</w:t>
      </w:r>
      <w:r w:rsidRPr="00F36D02">
        <w:rPr>
          <w:b/>
        </w:rPr>
        <w:t>Метод адресации CAPA.</w:t>
      </w:r>
      <w:proofErr w:type="gramStart"/>
      <w:r w:rsidRPr="00F36D02">
        <w:rPr>
          <w:b/>
        </w:rPr>
        <w:t xml:space="preserve"> ?</w:t>
      </w:r>
      <w:proofErr w:type="gramEnd"/>
      <w:r w:rsidRPr="00F36D02">
        <w:rPr>
          <w:b/>
        </w:rPr>
        <w:t>???</w:t>
      </w:r>
    </w:p>
    <w:p w:rsidR="00140247" w:rsidRPr="00F36D02" w:rsidRDefault="00140247" w:rsidP="00140247">
      <w:r w:rsidRPr="00F36D02">
        <w:rPr>
          <w:b/>
        </w:rPr>
        <w:t xml:space="preserve">Секторы. </w:t>
      </w:r>
      <w:r w:rsidRPr="00F36D02">
        <w:t xml:space="preserve"> Единица хранения данных</w:t>
      </w:r>
    </w:p>
    <w:p w:rsidR="00140247" w:rsidRPr="00F36D02" w:rsidRDefault="00140247" w:rsidP="00140247">
      <w:r w:rsidRPr="00F36D02">
        <w:rPr>
          <w:b/>
        </w:rPr>
        <w:t>Зональное форматирование</w:t>
      </w:r>
      <w:proofErr w:type="gramStart"/>
      <w:r w:rsidRPr="00F36D02">
        <w:rPr>
          <w:b/>
        </w:rPr>
        <w:t>.</w:t>
      </w:r>
      <w:r w:rsidRPr="00F36D02">
        <w:t>П</w:t>
      </w:r>
      <w:proofErr w:type="gramEnd"/>
      <w:r w:rsidRPr="00F36D02">
        <w:t xml:space="preserve">о сути аналогично как в </w:t>
      </w:r>
      <w:r w:rsidRPr="00F36D02">
        <w:rPr>
          <w:lang w:val="en-US"/>
        </w:rPr>
        <w:t>HDD</w:t>
      </w:r>
      <w:r w:rsidRPr="00F36D02">
        <w:t>...</w:t>
      </w:r>
    </w:p>
    <w:p w:rsidR="00140247" w:rsidRPr="00F36D02" w:rsidRDefault="00140247" w:rsidP="00140247">
      <w:pPr>
        <w:ind w:hanging="11"/>
        <w:rPr>
          <w:b/>
        </w:rPr>
      </w:pPr>
      <w:r w:rsidRPr="00F36D02">
        <w:lastRenderedPageBreak/>
        <w:tab/>
      </w:r>
      <w:r w:rsidRPr="00F36D02">
        <w:rPr>
          <w:b/>
        </w:rPr>
        <w:t>55.</w:t>
      </w:r>
    </w:p>
    <w:p w:rsidR="00140247" w:rsidRPr="00F36D02" w:rsidRDefault="00140247" w:rsidP="00140247">
      <w:pPr>
        <w:ind w:hanging="11"/>
      </w:pPr>
      <w:r w:rsidRPr="00F36D02">
        <w:rPr>
          <w:b/>
        </w:rPr>
        <w:t>Формат Blu-rayDisc.</w:t>
      </w:r>
      <w:r w:rsidRPr="00F36D02">
        <w:t xml:space="preserve"> Полупроводниковый лазер </w:t>
      </w:r>
      <w:r w:rsidRPr="00F36D02">
        <w:rPr>
          <w:lang w:val="en-US"/>
        </w:rPr>
        <w:t>InGaN</w:t>
      </w:r>
      <w:r w:rsidRPr="00F36D02">
        <w:t xml:space="preserve"> имеет длину волны около 400 нм (обычно 405 нм), что приходится на </w:t>
      </w:r>
      <w:r w:rsidRPr="00F36D02">
        <w:rPr>
          <w:b/>
        </w:rPr>
        <w:t>сине</w:t>
      </w:r>
      <w:r w:rsidRPr="00F36D02">
        <w:t>-фиолетовую часть видимого спектра.</w:t>
      </w:r>
    </w:p>
    <w:p w:rsidR="00140247" w:rsidRPr="00F36D02" w:rsidRDefault="00140247" w:rsidP="00140247">
      <w:pPr>
        <w:ind w:hanging="11"/>
      </w:pPr>
      <w:r w:rsidRPr="00F36D02">
        <w:rPr>
          <w:b/>
        </w:rPr>
        <w:t>Особенности технологии BD.</w:t>
      </w:r>
      <w:r w:rsidRPr="00F36D02">
        <w:t xml:space="preserve"> Применение лазера с длиной волны 405 нм – логичный шаг в сторону повышения плотности, поскольку минимально достижимый размер пятна лазера прямо пропорционален длине волны излучения. При этом 400 нм является теоретически достижимым пределом, так как при дальнейшем уменьшении длины волны проявляются квантовые артефакты потери прозрачности некоторых оптических сред, в том числе поликарбоната, из которого изготавливают оптические диски. Вместе с тем тот же показатель обратно пропорционален числовой апертуре фокусирующей линзы (</w:t>
      </w:r>
      <w:r w:rsidRPr="00F36D02">
        <w:rPr>
          <w:lang w:val="en-US"/>
        </w:rPr>
        <w:t>NA</w:t>
      </w:r>
      <w:r w:rsidRPr="00F36D02">
        <w:t xml:space="preserve">), которая измеряется как синус полуугла схождения лучей. Поэтому в </w:t>
      </w:r>
      <w:r w:rsidRPr="00F36D02">
        <w:rPr>
          <w:lang w:val="en-US"/>
        </w:rPr>
        <w:t>BD</w:t>
      </w:r>
      <w:r w:rsidRPr="00F36D02">
        <w:t xml:space="preserve"> используется линза с </w:t>
      </w:r>
      <w:r w:rsidRPr="00F36D02">
        <w:rPr>
          <w:lang w:val="en-US"/>
        </w:rPr>
        <w:t>NA</w:t>
      </w:r>
      <w:r w:rsidRPr="00F36D02">
        <w:t xml:space="preserve"> = 0.85 (0.45 для </w:t>
      </w:r>
      <w:r w:rsidRPr="00F36D02">
        <w:rPr>
          <w:lang w:val="en-US"/>
        </w:rPr>
        <w:t>CD</w:t>
      </w:r>
      <w:r w:rsidRPr="00F36D02">
        <w:t xml:space="preserve"> и 0.6 для </w:t>
      </w:r>
      <w:r w:rsidRPr="00F36D02">
        <w:rPr>
          <w:lang w:val="en-US"/>
        </w:rPr>
        <w:t>DVD</w:t>
      </w:r>
      <w:r w:rsidRPr="00F36D02">
        <w:t xml:space="preserve">), которая позволяет получить пятно размером 580 нм. Из-за применения оптики с большим </w:t>
      </w:r>
      <w:r w:rsidRPr="00F36D02">
        <w:rPr>
          <w:lang w:val="en-US"/>
        </w:rPr>
        <w:t>NA</w:t>
      </w:r>
      <w:r w:rsidRPr="00F36D02">
        <w:t xml:space="preserve">, а также ввиду ухудшения ситуации с абберационными искажениями, возникающими при отклонении луча лазера от перпендикуляра, толщину защитного слоя пришлось уменьшить до 0.1 мм (0.6 мм для </w:t>
      </w:r>
      <w:r w:rsidRPr="00F36D02">
        <w:rPr>
          <w:lang w:val="en-US"/>
        </w:rPr>
        <w:t>DVD</w:t>
      </w:r>
      <w:r w:rsidRPr="00F36D02">
        <w:t xml:space="preserve"> и 1.2 мм для </w:t>
      </w:r>
      <w:r w:rsidRPr="00F36D02">
        <w:rPr>
          <w:lang w:val="en-US"/>
        </w:rPr>
        <w:t>CD</w:t>
      </w:r>
      <w:r w:rsidRPr="00F36D02">
        <w:t>).</w:t>
      </w:r>
    </w:p>
    <w:p w:rsidR="00140247" w:rsidRPr="00F36D02" w:rsidRDefault="00140247" w:rsidP="00140247">
      <w:pPr>
        <w:ind w:hanging="11"/>
      </w:pPr>
      <w:r w:rsidRPr="00F36D02">
        <w:rPr>
          <w:b/>
        </w:rPr>
        <w:t>Оптическая головка (PUH).</w:t>
      </w:r>
      <w:r w:rsidRPr="00F36D02">
        <w:t xml:space="preserve"> Приводы </w:t>
      </w:r>
      <w:r w:rsidRPr="00F36D02">
        <w:rPr>
          <w:lang w:val="en-US"/>
        </w:rPr>
        <w:t>BD</w:t>
      </w:r>
      <w:r w:rsidRPr="00F36D02">
        <w:t xml:space="preserve"> должны иметь возможность работать не только с дисками </w:t>
      </w:r>
      <w:r w:rsidRPr="00F36D02">
        <w:rPr>
          <w:lang w:val="en-US"/>
        </w:rPr>
        <w:t>BD</w:t>
      </w:r>
      <w:r w:rsidRPr="00F36D02">
        <w:t xml:space="preserve">, но и с </w:t>
      </w:r>
      <w:r w:rsidRPr="00F36D02">
        <w:rPr>
          <w:lang w:val="en-US"/>
        </w:rPr>
        <w:t>DVD</w:t>
      </w:r>
      <w:r w:rsidRPr="00F36D02">
        <w:t xml:space="preserve"> и </w:t>
      </w:r>
      <w:r w:rsidRPr="00F36D02">
        <w:rPr>
          <w:lang w:val="en-US"/>
        </w:rPr>
        <w:t>CD</w:t>
      </w:r>
      <w:r w:rsidRPr="00F36D02">
        <w:t xml:space="preserve">, для которых требуются иные параметры оптики (прежде всего </w:t>
      </w:r>
      <w:r w:rsidRPr="00F36D02">
        <w:rPr>
          <w:lang w:val="en-US"/>
        </w:rPr>
        <w:t>NA</w:t>
      </w:r>
      <w:r w:rsidRPr="00F36D02">
        <w:t xml:space="preserve"> и </w:t>
      </w:r>
      <w:r w:rsidRPr="00F36D02">
        <w:rPr>
          <w:lang w:val="en-US"/>
        </w:rPr>
        <w:t>λ</w:t>
      </w:r>
      <w:r w:rsidRPr="00F36D02">
        <w:t>). Создание универсальной головки (</w:t>
      </w:r>
      <w:r w:rsidRPr="00F36D02">
        <w:rPr>
          <w:lang w:val="en-US"/>
        </w:rPr>
        <w:t>PUH</w:t>
      </w:r>
      <w:r w:rsidRPr="00F36D02">
        <w:t xml:space="preserve">), снабженной трехдиапазонным лазером и фокусирующей линзой с коррекцией числовой апертуры было основной целью разработчиков, и они ее достигли. Однако высокая техническая сложность такого узла не позволяет использовать его в устройствах начального уровня, например, читающих </w:t>
      </w:r>
      <w:r w:rsidRPr="00F36D02">
        <w:rPr>
          <w:lang w:val="en-US"/>
        </w:rPr>
        <w:t>BD</w:t>
      </w:r>
      <w:r w:rsidRPr="00F36D02">
        <w:t>-приводах. Для них используются сдвоенные головки с двумя фокусирующими линзами.</w:t>
      </w:r>
    </w:p>
    <w:p w:rsidR="00140247" w:rsidRPr="00F36D02" w:rsidRDefault="00140247" w:rsidP="00140247">
      <w:pPr>
        <w:ind w:hanging="11"/>
      </w:pPr>
      <w:r w:rsidRPr="00F36D02">
        <w:rPr>
          <w:b/>
        </w:rPr>
        <w:t xml:space="preserve">Проблемы тонкого слоя. </w:t>
      </w:r>
      <w:r w:rsidRPr="00F36D02">
        <w:t xml:space="preserve"> Толщина прозрачного слоя над несущим слоем была одним из ключевых преимуществ </w:t>
      </w:r>
      <w:r w:rsidRPr="00F36D02">
        <w:rPr>
          <w:lang w:val="en-US"/>
        </w:rPr>
        <w:t>CD</w:t>
      </w:r>
      <w:r w:rsidRPr="00F36D02">
        <w:t xml:space="preserve"> (эти диски не требуют защитного картриджа). Пятно лазера на поверхности диска в несколько раз больше пятна на несущем слое, а значит, все дефекты (царапины, отпечатки, пыль) находятся вне фокуса, и их энергия рассредоточена в пространстве, а потому мало влияет на полезный сигнал.</w:t>
      </w:r>
    </w:p>
    <w:p w:rsidR="00140247" w:rsidRPr="00F36D02" w:rsidRDefault="00140247" w:rsidP="00140247">
      <w:pPr>
        <w:ind w:hanging="11"/>
      </w:pPr>
      <w:r w:rsidRPr="00F36D02">
        <w:t xml:space="preserve">У </w:t>
      </w:r>
      <w:r w:rsidRPr="00F36D02">
        <w:rPr>
          <w:lang w:val="en-US"/>
        </w:rPr>
        <w:t>BD</w:t>
      </w:r>
      <w:r w:rsidRPr="00F36D02">
        <w:t xml:space="preserve"> толщина слоя более чем в 10 раз меньше, что порождает проблемы:</w:t>
      </w:r>
    </w:p>
    <w:p w:rsidR="00140247" w:rsidRPr="00F36D02" w:rsidRDefault="00140247" w:rsidP="002B2458">
      <w:pPr>
        <w:numPr>
          <w:ilvl w:val="1"/>
          <w:numId w:val="98"/>
        </w:numPr>
        <w:tabs>
          <w:tab w:val="clear" w:pos="1440"/>
          <w:tab w:val="num" w:pos="0"/>
        </w:tabs>
        <w:ind w:left="567"/>
      </w:pPr>
      <w:r w:rsidRPr="00F36D02">
        <w:t>даже небольшие царапины могут повредить несущий слой;</w:t>
      </w:r>
    </w:p>
    <w:p w:rsidR="00140247" w:rsidRPr="00F36D02" w:rsidRDefault="00140247" w:rsidP="002B2458">
      <w:pPr>
        <w:numPr>
          <w:ilvl w:val="1"/>
          <w:numId w:val="98"/>
        </w:numPr>
        <w:tabs>
          <w:tab w:val="clear" w:pos="1440"/>
          <w:tab w:val="num" w:pos="0"/>
        </w:tabs>
        <w:ind w:left="567"/>
      </w:pPr>
      <w:r w:rsidRPr="00F36D02">
        <w:t>пятно лазера на поверхности (</w:t>
      </w:r>
      <w:proofErr w:type="gramStart"/>
      <w:r w:rsidRPr="00F36D02">
        <w:t>даже</w:t>
      </w:r>
      <w:proofErr w:type="gramEnd"/>
      <w:r w:rsidRPr="00F36D02">
        <w:t xml:space="preserve"> несмотря на большую</w:t>
      </w:r>
      <w:r w:rsidRPr="00F36D02">
        <w:rPr>
          <w:lang w:val="en-US"/>
        </w:rPr>
        <w:t>NA</w:t>
      </w:r>
      <w:r w:rsidRPr="00F36D02">
        <w:t>) соизмеримо с пятном на несущем слое, а значит, влияние пыли и дефектов на качество сигнала ощутимо;</w:t>
      </w:r>
    </w:p>
    <w:p w:rsidR="00140247" w:rsidRPr="00F36D02" w:rsidRDefault="00140247" w:rsidP="002B2458">
      <w:pPr>
        <w:numPr>
          <w:ilvl w:val="1"/>
          <w:numId w:val="98"/>
        </w:numPr>
        <w:tabs>
          <w:tab w:val="clear" w:pos="1440"/>
          <w:tab w:val="num" w:pos="0"/>
        </w:tabs>
        <w:ind w:left="567"/>
      </w:pPr>
      <w:proofErr w:type="gramStart"/>
      <w:r w:rsidRPr="00F36D02">
        <w:t xml:space="preserve">головка при большой </w:t>
      </w:r>
      <w:r w:rsidRPr="00F36D02">
        <w:rPr>
          <w:lang w:val="en-US"/>
        </w:rPr>
        <w:t>NA</w:t>
      </w:r>
      <w:r w:rsidRPr="00F36D02">
        <w:t xml:space="preserve"> располагается на расстоянии менее 0.1 мм от поверхности, а значит, может ее задевать при вращении диска.</w:t>
      </w:r>
      <w:proofErr w:type="gramEnd"/>
    </w:p>
    <w:p w:rsidR="00140247" w:rsidRPr="00F36D02" w:rsidRDefault="00140247" w:rsidP="00140247">
      <w:pPr>
        <w:ind w:hanging="11"/>
      </w:pPr>
      <w:r w:rsidRPr="00F36D02">
        <w:t>Последняя проблема решается как электрически (схемы контроля расстояния), так и физически (защитные бамперы на головке)</w:t>
      </w:r>
    </w:p>
    <w:p w:rsidR="00140247" w:rsidRPr="00F36D02" w:rsidRDefault="00140247" w:rsidP="00140247">
      <w:pPr>
        <w:ind w:hanging="11"/>
      </w:pPr>
      <w:r w:rsidRPr="00F36D02">
        <w:rPr>
          <w:b/>
        </w:rPr>
        <w:t xml:space="preserve">Кодирование информации 1.7 PP. </w:t>
      </w:r>
      <w:proofErr w:type="gramStart"/>
      <w:r w:rsidRPr="00F36D02">
        <w:rPr>
          <w:b/>
          <w:bCs/>
          <w:i/>
        </w:rPr>
        <w:t xml:space="preserve">Технология </w:t>
      </w:r>
      <w:r w:rsidRPr="00F36D02">
        <w:rPr>
          <w:b/>
          <w:bCs/>
          <w:i/>
          <w:lang w:val="en-US"/>
        </w:rPr>
        <w:t>BD</w:t>
      </w:r>
      <w:r w:rsidRPr="00F36D02">
        <w:rPr>
          <w:b/>
          <w:bCs/>
          <w:i/>
        </w:rPr>
        <w:t xml:space="preserve"> вводит новый метод модуляции – 1.7 </w:t>
      </w:r>
      <w:r w:rsidRPr="00F36D02">
        <w:rPr>
          <w:b/>
          <w:bCs/>
          <w:i/>
          <w:lang w:val="en-US"/>
        </w:rPr>
        <w:t>PP</w:t>
      </w:r>
      <w:r w:rsidRPr="00F36D02">
        <w:rPr>
          <w:b/>
          <w:bCs/>
          <w:i/>
        </w:rPr>
        <w:t xml:space="preserve"> (</w:t>
      </w:r>
      <w:r w:rsidRPr="00F36D02">
        <w:rPr>
          <w:b/>
          <w:bCs/>
          <w:i/>
          <w:lang w:val="en-US"/>
        </w:rPr>
        <w:t>ParityPreserving</w:t>
      </w:r>
      <w:r w:rsidRPr="00F36D02">
        <w:rPr>
          <w:b/>
          <w:bCs/>
          <w:i/>
        </w:rPr>
        <w:t xml:space="preserve"> – </w:t>
      </w:r>
      <w:r w:rsidRPr="00F36D02">
        <w:rPr>
          <w:b/>
          <w:bCs/>
          <w:i/>
          <w:lang w:val="en-US"/>
        </w:rPr>
        <w:t>ProhibitRMTR</w:t>
      </w:r>
      <w:r w:rsidRPr="00F36D02">
        <w:rPr>
          <w:b/>
          <w:bCs/>
          <w:i/>
        </w:rPr>
        <w:t>) с минимальной длиной пита в 2</w:t>
      </w:r>
      <w:r w:rsidRPr="00F36D02">
        <w:rPr>
          <w:b/>
          <w:bCs/>
          <w:i/>
          <w:lang w:val="en-US"/>
        </w:rPr>
        <w:t>T</w:t>
      </w:r>
      <w:r w:rsidRPr="00F36D02">
        <w:rPr>
          <w:b/>
          <w:bCs/>
          <w:i/>
        </w:rPr>
        <w:t xml:space="preserve"> (так называемый </w:t>
      </w:r>
      <w:r w:rsidRPr="00F36D02">
        <w:rPr>
          <w:b/>
          <w:bCs/>
          <w:i/>
          <w:lang w:val="en-US"/>
        </w:rPr>
        <w:t>d</w:t>
      </w:r>
      <w:r w:rsidRPr="00F36D02">
        <w:rPr>
          <w:b/>
          <w:bCs/>
          <w:i/>
        </w:rPr>
        <w:t xml:space="preserve">=1 </w:t>
      </w:r>
      <w:r w:rsidRPr="00F36D02">
        <w:rPr>
          <w:b/>
          <w:bCs/>
          <w:i/>
          <w:lang w:val="en-US"/>
        </w:rPr>
        <w:t>code</w:t>
      </w:r>
      <w:r w:rsidRPr="00F36D02">
        <w:rPr>
          <w:b/>
          <w:bCs/>
          <w:i/>
        </w:rPr>
        <w:t>).</w:t>
      </w:r>
      <w:proofErr w:type="gramEnd"/>
      <w:r w:rsidRPr="00F36D02">
        <w:t xml:space="preserve"> Данный метод кодировки предусматривает</w:t>
      </w:r>
      <w:r w:rsidRPr="00F36D02">
        <w:rPr>
          <w:lang w:val="en-US"/>
        </w:rPr>
        <w:t>:</w:t>
      </w:r>
    </w:p>
    <w:p w:rsidR="00140247" w:rsidRPr="00F36D02" w:rsidRDefault="00140247" w:rsidP="002B2458">
      <w:pPr>
        <w:numPr>
          <w:ilvl w:val="1"/>
          <w:numId w:val="99"/>
        </w:numPr>
        <w:tabs>
          <w:tab w:val="clear" w:pos="1440"/>
          <w:tab w:val="num" w:pos="0"/>
        </w:tabs>
        <w:ind w:left="567"/>
      </w:pPr>
      <w:r w:rsidRPr="00F36D02">
        <w:t xml:space="preserve">преобразование байтов в символы 14 бит по методу </w:t>
      </w:r>
      <w:r w:rsidRPr="00F36D02">
        <w:rPr>
          <w:lang w:val="en-US"/>
        </w:rPr>
        <w:t>RLL</w:t>
      </w:r>
      <w:r w:rsidRPr="00F36D02">
        <w:t xml:space="preserve"> 1.7</w:t>
      </w:r>
    </w:p>
    <w:p w:rsidR="00140247" w:rsidRPr="00F36D02" w:rsidRDefault="00140247" w:rsidP="002B2458">
      <w:pPr>
        <w:numPr>
          <w:ilvl w:val="1"/>
          <w:numId w:val="99"/>
        </w:numPr>
        <w:tabs>
          <w:tab w:val="clear" w:pos="1440"/>
          <w:tab w:val="num" w:pos="0"/>
        </w:tabs>
        <w:ind w:left="567"/>
      </w:pPr>
      <w:r w:rsidRPr="00F36D02">
        <w:t xml:space="preserve">код </w:t>
      </w:r>
      <w:r w:rsidRPr="00F36D02">
        <w:rPr>
          <w:lang w:val="en-US"/>
        </w:rPr>
        <w:t>NRZI</w:t>
      </w:r>
      <w:r w:rsidRPr="00F36D02">
        <w:t xml:space="preserve"> (смена полярности при каждой смене значения бита)</w:t>
      </w:r>
    </w:p>
    <w:p w:rsidR="00140247" w:rsidRPr="00F36D02" w:rsidRDefault="00140247" w:rsidP="002B2458">
      <w:pPr>
        <w:numPr>
          <w:ilvl w:val="1"/>
          <w:numId w:val="99"/>
        </w:numPr>
        <w:tabs>
          <w:tab w:val="clear" w:pos="1440"/>
          <w:tab w:val="num" w:pos="0"/>
        </w:tabs>
        <w:ind w:left="567"/>
      </w:pPr>
      <w:r w:rsidRPr="00F36D02">
        <w:t xml:space="preserve">сохранение четности количества переходов путем вставки единичных бит (в коде </w:t>
      </w:r>
      <w:r w:rsidRPr="00F36D02">
        <w:rPr>
          <w:lang w:val="en-US"/>
        </w:rPr>
        <w:t>NRZ</w:t>
      </w:r>
      <w:r w:rsidRPr="00F36D02">
        <w:t>);</w:t>
      </w:r>
    </w:p>
    <w:p w:rsidR="00140247" w:rsidRPr="00F36D02" w:rsidRDefault="00140247" w:rsidP="002B2458">
      <w:pPr>
        <w:numPr>
          <w:ilvl w:val="1"/>
          <w:numId w:val="99"/>
        </w:numPr>
        <w:tabs>
          <w:tab w:val="clear" w:pos="1440"/>
          <w:tab w:val="num" w:pos="0"/>
        </w:tabs>
        <w:ind w:left="567"/>
      </w:pPr>
      <w:r w:rsidRPr="00F36D02">
        <w:t>исключение повторяющихся последовательностей минимальной длины (0101010…).</w:t>
      </w:r>
    </w:p>
    <w:p w:rsidR="00140247" w:rsidRPr="00F36D02" w:rsidRDefault="00140247" w:rsidP="00140247">
      <w:pPr>
        <w:ind w:hanging="11"/>
      </w:pPr>
      <w:r w:rsidRPr="00F36D02">
        <w:t>Минимальная длина последовательности составляет 2</w:t>
      </w:r>
      <w:r w:rsidRPr="00F36D02">
        <w:rPr>
          <w:lang w:val="en-US"/>
        </w:rPr>
        <w:t>T</w:t>
      </w:r>
      <w:r w:rsidRPr="00F36D02">
        <w:t xml:space="preserve"> (для </w:t>
      </w:r>
      <w:r w:rsidRPr="00F36D02">
        <w:rPr>
          <w:lang w:val="en-US"/>
        </w:rPr>
        <w:t>DVD</w:t>
      </w:r>
      <w:r w:rsidRPr="00F36D02">
        <w:t xml:space="preserve"> – 3</w:t>
      </w:r>
      <w:r w:rsidRPr="00F36D02">
        <w:rPr>
          <w:lang w:val="en-US"/>
        </w:rPr>
        <w:t>T</w:t>
      </w:r>
      <w:r w:rsidRPr="00F36D02">
        <w:t xml:space="preserve">), что </w:t>
      </w:r>
      <w:proofErr w:type="gramStart"/>
      <w:r w:rsidRPr="00F36D02">
        <w:t>соответствует длине пита</w:t>
      </w:r>
      <w:proofErr w:type="gramEnd"/>
      <w:r w:rsidRPr="00F36D02">
        <w:t xml:space="preserve"> 149 нм. Это меньше диаметра пятна лазера.</w:t>
      </w:r>
    </w:p>
    <w:p w:rsidR="00140247" w:rsidRPr="00F36D02" w:rsidRDefault="00140247" w:rsidP="00140247">
      <w:pPr>
        <w:ind w:hanging="11"/>
      </w:pPr>
      <w:r w:rsidRPr="00F36D02">
        <w:t xml:space="preserve">Для защиты данных используется перекрестный </w:t>
      </w:r>
      <w:r w:rsidRPr="00F36D02">
        <w:rPr>
          <w:lang w:val="en-US"/>
        </w:rPr>
        <w:t>ECC</w:t>
      </w:r>
      <w:r w:rsidRPr="00F36D02">
        <w:t xml:space="preserve">-код для блока в 64 Кб (вдвое больше, чем у </w:t>
      </w:r>
      <w:r w:rsidRPr="00F36D02">
        <w:rPr>
          <w:lang w:val="en-US"/>
        </w:rPr>
        <w:t>DVD</w:t>
      </w:r>
      <w:r w:rsidRPr="00F36D02">
        <w:t>), что обеспечивает восстановление при ошибках из-за дефектов большой протяженности.</w:t>
      </w:r>
    </w:p>
    <w:p w:rsidR="00140247" w:rsidRPr="00F36D02" w:rsidRDefault="00140247" w:rsidP="00140247">
      <w:pPr>
        <w:ind w:hanging="11"/>
      </w:pPr>
      <w:r w:rsidRPr="00F36D02">
        <w:rPr>
          <w:b/>
        </w:rPr>
        <w:t>Диск BD-ROM.</w:t>
      </w:r>
      <w:r w:rsidRPr="00F36D02">
        <w:t xml:space="preserve"> Диск </w:t>
      </w:r>
      <w:r w:rsidRPr="00F36D02">
        <w:rPr>
          <w:lang w:val="en-US"/>
        </w:rPr>
        <w:t>CD</w:t>
      </w:r>
      <w:r w:rsidRPr="00F36D02">
        <w:t>-</w:t>
      </w:r>
      <w:r w:rsidRPr="00F36D02">
        <w:rPr>
          <w:lang w:val="en-US"/>
        </w:rPr>
        <w:t>ROM</w:t>
      </w:r>
      <w:r w:rsidRPr="00F36D02">
        <w:t xml:space="preserve"> изготавливается из поликарбонатного субстрата толщиной 1.2 мм, на котором методом литья формируется рельеф, напыляется слой </w:t>
      </w:r>
      <w:r w:rsidRPr="00F36D02">
        <w:lastRenderedPageBreak/>
        <w:t xml:space="preserve">алюминия и наносится лак. Диски </w:t>
      </w:r>
      <w:r w:rsidRPr="00F36D02">
        <w:rPr>
          <w:lang w:val="en-US"/>
        </w:rPr>
        <w:t>DVD</w:t>
      </w:r>
      <w:r w:rsidRPr="00F36D02">
        <w:t xml:space="preserve"> изготавливаются похожим образом, но на субстрате толщиной 0.6 мм, две подложки склеиваются. Для </w:t>
      </w:r>
      <w:r w:rsidRPr="00F36D02">
        <w:rPr>
          <w:lang w:val="en-US"/>
        </w:rPr>
        <w:t>BD</w:t>
      </w:r>
      <w:r w:rsidRPr="00F36D02">
        <w:t xml:space="preserve"> этот метод не подходит.</w:t>
      </w:r>
    </w:p>
    <w:p w:rsidR="00140247" w:rsidRPr="00F36D02" w:rsidRDefault="00140247" w:rsidP="00140247">
      <w:pPr>
        <w:ind w:hanging="11"/>
      </w:pPr>
      <w:r w:rsidRPr="00F36D02">
        <w:tab/>
        <w:t>Разработчики выбирали между двумя методами – нанесения рельефа на 0.1 мм субстрат и на 1.1 субстрат. В первом случае сложность связана с малой толщиной субстрата, во втором – с напылением алюминия с другой стороны и с формированием защитного слоя поверх субстрата. В итоге был выбран второй способ, с несколькими вариантами реализации.</w:t>
      </w:r>
    </w:p>
    <w:p w:rsidR="00140247" w:rsidRPr="00F36D02" w:rsidRDefault="00140247" w:rsidP="00140247">
      <w:pPr>
        <w:ind w:hanging="11"/>
        <w:rPr>
          <w:b/>
        </w:rPr>
      </w:pPr>
      <w:r w:rsidRPr="00F36D02">
        <w:rPr>
          <w:b/>
        </w:rPr>
        <w:t xml:space="preserve">Технология изготовления BD-ROM. </w:t>
      </w:r>
    </w:p>
    <w:p w:rsidR="00140247" w:rsidRPr="00F36D02" w:rsidRDefault="00140247" w:rsidP="00140247">
      <w:pPr>
        <w:ind w:hanging="11"/>
      </w:pPr>
      <w:r w:rsidRPr="00F36D02">
        <w:rPr>
          <w:b/>
        </w:rPr>
        <w:t>Диск BD-R.</w:t>
      </w:r>
      <w:r w:rsidRPr="00F36D02">
        <w:t xml:space="preserve"> Первоначально стандарт </w:t>
      </w:r>
      <w:r w:rsidRPr="00F36D02">
        <w:rPr>
          <w:lang w:val="en-US"/>
        </w:rPr>
        <w:t>BD</w:t>
      </w:r>
      <w:r w:rsidRPr="00F36D02">
        <w:t>-</w:t>
      </w:r>
      <w:r w:rsidRPr="00F36D02">
        <w:rPr>
          <w:lang w:val="en-US"/>
        </w:rPr>
        <w:t>R</w:t>
      </w:r>
      <w:r w:rsidRPr="00F36D02">
        <w:t xml:space="preserve"> предполагал использование неорганического записываемого слоя, состоящего из слоев медного сплава и кремния. При нагреве два слоя вступают в химическую реакцию, образуя </w:t>
      </w:r>
      <w:r w:rsidRPr="00F36D02">
        <w:rPr>
          <w:lang w:val="en-US"/>
        </w:rPr>
        <w:t>CuSi</w:t>
      </w:r>
      <w:r w:rsidRPr="00F36D02">
        <w:t xml:space="preserve">-сплав, который обладает низкой отражающей способностью. Данный метод обеспечивает высокое качество записи, но требует применения более сложной технологии производства. Чтобы сократить себестоимость, был предложен и старый способ с применением органического красителя. Однако диски такого типа, получившие название </w:t>
      </w:r>
      <w:r w:rsidRPr="00F36D02">
        <w:rPr>
          <w:lang w:val="en-US"/>
        </w:rPr>
        <w:t>BD</w:t>
      </w:r>
      <w:r w:rsidRPr="00F36D02">
        <w:t>-</w:t>
      </w:r>
      <w:r w:rsidRPr="00F36D02">
        <w:rPr>
          <w:lang w:val="en-US"/>
        </w:rPr>
        <w:t>RLTH</w:t>
      </w:r>
      <w:r w:rsidRPr="00F36D02">
        <w:t>, имеют иную структуру дорожек (запись не на штампованных дорожках, а между ними) и требуют иное формирование мощности лазера при записи. Современные пишущие приводы должны поддерживать диски обоих типов. Адресная и временная информация при записи дисков обеспечивается за счет двухуровневой модуляции колебаний грува (</w:t>
      </w:r>
      <w:r w:rsidRPr="00F36D02">
        <w:rPr>
          <w:lang w:val="en-US"/>
        </w:rPr>
        <w:t>MSK</w:t>
      </w:r>
      <w:r w:rsidRPr="00F36D02">
        <w:t xml:space="preserve"> – смена фазы и частоты, </w:t>
      </w:r>
      <w:r w:rsidRPr="00F36D02">
        <w:rPr>
          <w:lang w:val="en-US"/>
        </w:rPr>
        <w:t>STW</w:t>
      </w:r>
      <w:r w:rsidRPr="00F36D02">
        <w:t xml:space="preserve"> – форма синусоиды «зубцы пилы»). Диски </w:t>
      </w:r>
      <w:r w:rsidRPr="00F36D02">
        <w:rPr>
          <w:lang w:val="en-US"/>
        </w:rPr>
        <w:t>BD</w:t>
      </w:r>
      <w:r w:rsidRPr="00F36D02">
        <w:t>-</w:t>
      </w:r>
      <w:r w:rsidRPr="00F36D02">
        <w:rPr>
          <w:lang w:val="en-US"/>
        </w:rPr>
        <w:t>R</w:t>
      </w:r>
      <w:r w:rsidRPr="00F36D02">
        <w:t xml:space="preserve"> могут быть двухслойными, с одним отражающим и двумя записываемыми слоями.</w:t>
      </w:r>
    </w:p>
    <w:p w:rsidR="00140247" w:rsidRPr="00F36D02" w:rsidRDefault="00140247" w:rsidP="00140247">
      <w:pPr>
        <w:ind w:hanging="11"/>
      </w:pPr>
      <w:r w:rsidRPr="00F36D02">
        <w:rPr>
          <w:b/>
        </w:rPr>
        <w:t xml:space="preserve">Аппаратная схема управления дефектами. </w:t>
      </w:r>
      <w:r w:rsidRPr="00F36D02">
        <w:t xml:space="preserve"> Записываемые диски </w:t>
      </w:r>
      <w:r w:rsidRPr="00F36D02">
        <w:rPr>
          <w:lang w:val="en-US"/>
        </w:rPr>
        <w:t>BD</w:t>
      </w:r>
      <w:r w:rsidRPr="00F36D02">
        <w:t>-</w:t>
      </w:r>
      <w:r w:rsidRPr="00F36D02">
        <w:rPr>
          <w:lang w:val="en-US"/>
        </w:rPr>
        <w:t>R</w:t>
      </w:r>
      <w:r w:rsidRPr="00F36D02">
        <w:t xml:space="preserve"> реализуют аппаратную схему управления дефектами, которая применяется также для «логической перезаписи» (</w:t>
      </w:r>
      <w:r w:rsidRPr="00F36D02">
        <w:rPr>
          <w:lang w:val="en-US"/>
        </w:rPr>
        <w:t>LogicalOver</w:t>
      </w:r>
      <w:r w:rsidRPr="00F36D02">
        <w:t>-</w:t>
      </w:r>
      <w:r w:rsidRPr="00F36D02">
        <w:rPr>
          <w:lang w:val="en-US"/>
        </w:rPr>
        <w:t>write</w:t>
      </w:r>
      <w:r w:rsidRPr="00F36D02">
        <w:t xml:space="preserve">, </w:t>
      </w:r>
      <w:r w:rsidRPr="00F36D02">
        <w:rPr>
          <w:lang w:val="en-US"/>
        </w:rPr>
        <w:t>LOW</w:t>
      </w:r>
      <w:r w:rsidRPr="00F36D02">
        <w:t>) для имитации работы с перезаписываемым носителем. Схема управления дефектами предусматривает наличие зон резервных секторов в начале (</w:t>
      </w:r>
      <w:r w:rsidRPr="00F36D02">
        <w:rPr>
          <w:lang w:val="en-US"/>
        </w:rPr>
        <w:t>InnerSpareArea</w:t>
      </w:r>
      <w:r w:rsidRPr="00F36D02">
        <w:t xml:space="preserve">, </w:t>
      </w:r>
      <w:r w:rsidRPr="00F36D02">
        <w:rPr>
          <w:lang w:val="en-US"/>
        </w:rPr>
        <w:t>ISA</w:t>
      </w:r>
      <w:r w:rsidRPr="00F36D02">
        <w:t>) и в конце (</w:t>
      </w:r>
      <w:r w:rsidRPr="00F36D02">
        <w:rPr>
          <w:lang w:val="en-US"/>
        </w:rPr>
        <w:t>OuterSpareArea</w:t>
      </w:r>
      <w:r w:rsidRPr="00F36D02">
        <w:t xml:space="preserve">, </w:t>
      </w:r>
      <w:r w:rsidRPr="00F36D02">
        <w:rPr>
          <w:lang w:val="en-US"/>
        </w:rPr>
        <w:t>OSA</w:t>
      </w:r>
      <w:r w:rsidRPr="00F36D02">
        <w:t xml:space="preserve">) каждого слоя диска, а также </w:t>
      </w:r>
      <w:proofErr w:type="gramStart"/>
      <w:r w:rsidRPr="00F36D02">
        <w:t>в</w:t>
      </w:r>
      <w:proofErr w:type="gramEnd"/>
      <w:r w:rsidRPr="00F36D02">
        <w:t xml:space="preserve"> вводной и выводной зонах. Данные о переназначении секторов хранятся во временных зонах управления диском (</w:t>
      </w:r>
      <w:r w:rsidRPr="00F36D02">
        <w:rPr>
          <w:lang w:val="en-US"/>
        </w:rPr>
        <w:t>TemporaryDiscManagementArea</w:t>
      </w:r>
      <w:r w:rsidRPr="00F36D02">
        <w:t xml:space="preserve">, </w:t>
      </w:r>
      <w:r w:rsidRPr="00F36D02">
        <w:rPr>
          <w:lang w:val="en-US"/>
        </w:rPr>
        <w:t>TDMA</w:t>
      </w:r>
      <w:r w:rsidRPr="00F36D02">
        <w:t xml:space="preserve">), которые после закрытия диска копируются в зоны </w:t>
      </w:r>
      <w:r w:rsidRPr="00F36D02">
        <w:rPr>
          <w:lang w:val="en-US"/>
        </w:rPr>
        <w:t>DMA</w:t>
      </w:r>
      <w:r w:rsidRPr="00F36D02">
        <w:t>.</w:t>
      </w:r>
    </w:p>
    <w:p w:rsidR="00140247" w:rsidRPr="00F36D02" w:rsidRDefault="00140247" w:rsidP="00140247">
      <w:pPr>
        <w:ind w:hanging="11"/>
      </w:pPr>
      <w:r w:rsidRPr="00F36D02">
        <w:t xml:space="preserve">Кроме того, стандарт </w:t>
      </w:r>
      <w:r w:rsidRPr="00F36D02">
        <w:rPr>
          <w:lang w:val="en-US"/>
        </w:rPr>
        <w:t>BD</w:t>
      </w:r>
      <w:r w:rsidRPr="00F36D02">
        <w:t>-</w:t>
      </w:r>
      <w:r w:rsidRPr="00F36D02">
        <w:rPr>
          <w:lang w:val="en-US"/>
        </w:rPr>
        <w:t>R</w:t>
      </w:r>
      <w:r w:rsidRPr="00F36D02">
        <w:t xml:space="preserve"> предусматривает возможность как последовательной записи диска (до 16 открытых сессий одновременно, которые не нужно закрывать для нормальной работы), так и произвольной, с ведением битовой карты свободных кластеров (размер кластера 64 Кб).</w:t>
      </w:r>
    </w:p>
    <w:p w:rsidR="00140247" w:rsidRPr="00F36D02" w:rsidRDefault="00140247" w:rsidP="00140247">
      <w:pPr>
        <w:ind w:hanging="11"/>
      </w:pPr>
      <w:r w:rsidRPr="00F36D02">
        <w:rPr>
          <w:b/>
        </w:rPr>
        <w:t xml:space="preserve"> Диск BD-RE.</w:t>
      </w:r>
      <w:r w:rsidRPr="00F36D02">
        <w:t xml:space="preserve"> Данный формат разрабатывался первым, текущая версия – 3.0. По физической и логической структуре диска, технологии производства, примененному кодированию не отличается от </w:t>
      </w:r>
      <w:r w:rsidRPr="00F36D02">
        <w:rPr>
          <w:lang w:val="en-US"/>
        </w:rPr>
        <w:t>BD</w:t>
      </w:r>
      <w:r w:rsidRPr="00F36D02">
        <w:t>-</w:t>
      </w:r>
      <w:r w:rsidRPr="00F36D02">
        <w:rPr>
          <w:lang w:val="en-US"/>
        </w:rPr>
        <w:t>R</w:t>
      </w:r>
      <w:r w:rsidRPr="00F36D02">
        <w:t xml:space="preserve">. Для модуляции оптических свойств используется металлический сплав с двумя фазовыми состояниями (как в </w:t>
      </w:r>
      <w:r w:rsidRPr="00F36D02">
        <w:rPr>
          <w:lang w:val="en-US"/>
        </w:rPr>
        <w:t>CD</w:t>
      </w:r>
      <w:r w:rsidRPr="00F36D02">
        <w:t>-</w:t>
      </w:r>
      <w:r w:rsidRPr="00F36D02">
        <w:rPr>
          <w:lang w:val="en-US"/>
        </w:rPr>
        <w:t>RW</w:t>
      </w:r>
      <w:r w:rsidRPr="00F36D02">
        <w:t xml:space="preserve">, </w:t>
      </w:r>
      <w:r w:rsidRPr="00F36D02">
        <w:rPr>
          <w:lang w:val="en-US"/>
        </w:rPr>
        <w:t>DVD</w:t>
      </w:r>
      <w:r w:rsidRPr="00F36D02">
        <w:t>+/-</w:t>
      </w:r>
      <w:r w:rsidRPr="00F36D02">
        <w:rPr>
          <w:lang w:val="en-US"/>
        </w:rPr>
        <w:t>RW</w:t>
      </w:r>
      <w:r w:rsidRPr="00F36D02">
        <w:t>).</w:t>
      </w:r>
    </w:p>
    <w:p w:rsidR="00140247" w:rsidRPr="00F36D02" w:rsidRDefault="00140247" w:rsidP="00140247">
      <w:pPr>
        <w:ind w:hanging="11"/>
      </w:pPr>
      <w:r w:rsidRPr="00F36D02">
        <w:t xml:space="preserve">Метки данных наносятся на груве, </w:t>
      </w:r>
      <w:proofErr w:type="gramStart"/>
      <w:r w:rsidRPr="00F36D02">
        <w:t>выступающем</w:t>
      </w:r>
      <w:proofErr w:type="gramEnd"/>
      <w:r w:rsidRPr="00F36D02">
        <w:t xml:space="preserve"> над лендом, что обеспечивает защиту соседних витков дорожки от нагрева (особенно актуально при высоких скоростях, когда мощность лазера выше).</w:t>
      </w:r>
    </w:p>
    <w:p w:rsidR="00140247" w:rsidRPr="00F36D02" w:rsidRDefault="00140247" w:rsidP="00140247">
      <w:pPr>
        <w:ind w:hanging="11"/>
      </w:pPr>
      <w:r w:rsidRPr="00F36D02">
        <w:t>В двухслойном диске первый записываемый слой обладает пропускной способностью около 50%, причем после записи это свойство не должно изменяться (затрагивается только отражающая способность).</w:t>
      </w:r>
    </w:p>
    <w:p w:rsidR="00140247" w:rsidRPr="00F36D02" w:rsidRDefault="00140247" w:rsidP="00140247">
      <w:pPr>
        <w:ind w:hanging="11"/>
      </w:pPr>
      <w:r w:rsidRPr="00F36D02">
        <w:t xml:space="preserve">Формат </w:t>
      </w:r>
      <w:r w:rsidRPr="00F36D02">
        <w:rPr>
          <w:lang w:val="en-US"/>
        </w:rPr>
        <w:t>BD</w:t>
      </w:r>
      <w:r w:rsidRPr="00F36D02">
        <w:t>-</w:t>
      </w:r>
      <w:r w:rsidRPr="00F36D02">
        <w:rPr>
          <w:lang w:val="en-US"/>
        </w:rPr>
        <w:t>RE</w:t>
      </w:r>
      <w:r w:rsidRPr="00F36D02">
        <w:t xml:space="preserve"> описывает также аппаратный механизм пакетной перезаписи секторов, а также управления дефектами (с хранением таблицы резервных зон на диске и в памяти привода).</w:t>
      </w:r>
    </w:p>
    <w:p w:rsidR="00140247" w:rsidRPr="00F36D02" w:rsidRDefault="00140247" w:rsidP="00140247">
      <w:pPr>
        <w:ind w:hanging="11"/>
      </w:pPr>
      <w:r w:rsidRPr="00F36D02">
        <w:rPr>
          <w:b/>
        </w:rPr>
        <w:t>Логическая структура и файловая система.</w:t>
      </w:r>
      <w:r w:rsidRPr="00F36D02">
        <w:t xml:space="preserve"> Первоначально для дисков </w:t>
      </w:r>
      <w:r w:rsidRPr="00F36D02">
        <w:rPr>
          <w:lang w:val="en-US"/>
        </w:rPr>
        <w:t>BD</w:t>
      </w:r>
      <w:r w:rsidRPr="00F36D02">
        <w:t>-</w:t>
      </w:r>
      <w:r w:rsidRPr="00F36D02">
        <w:rPr>
          <w:lang w:val="en-US"/>
        </w:rPr>
        <w:t>RE</w:t>
      </w:r>
      <w:r w:rsidRPr="00F36D02">
        <w:t xml:space="preserve"> применялась собственная файловая система, оптимизированная для поточной записи. Но массовые диски используют файловую систему </w:t>
      </w:r>
      <w:r w:rsidRPr="00F36D02">
        <w:rPr>
          <w:lang w:val="en-US"/>
        </w:rPr>
        <w:t>UDF</w:t>
      </w:r>
      <w:r w:rsidRPr="00F36D02">
        <w:t xml:space="preserve"> 2.5 или 2.6 (</w:t>
      </w:r>
      <w:proofErr w:type="gramStart"/>
      <w:r w:rsidRPr="00F36D02">
        <w:t>последняя</w:t>
      </w:r>
      <w:proofErr w:type="gramEnd"/>
      <w:r w:rsidRPr="00F36D02">
        <w:t xml:space="preserve"> учитывает особенности организации </w:t>
      </w:r>
      <w:r w:rsidRPr="00F36D02">
        <w:rPr>
          <w:lang w:val="en-US"/>
        </w:rPr>
        <w:t>BD</w:t>
      </w:r>
      <w:r w:rsidRPr="00F36D02">
        <w:t>).</w:t>
      </w:r>
    </w:p>
    <w:p w:rsidR="00140247" w:rsidRPr="00F36D02" w:rsidRDefault="00140247" w:rsidP="00140247">
      <w:pPr>
        <w:ind w:hanging="11"/>
      </w:pPr>
      <w:r w:rsidRPr="00F36D02">
        <w:lastRenderedPageBreak/>
        <w:t xml:space="preserve">Интересная особенность </w:t>
      </w:r>
      <w:r w:rsidRPr="00F36D02">
        <w:rPr>
          <w:lang w:val="en-US"/>
        </w:rPr>
        <w:t>BD</w:t>
      </w:r>
      <w:r w:rsidRPr="00F36D02">
        <w:t xml:space="preserve"> заключается в том, что на диске имеются специальные зоны для хранения </w:t>
      </w:r>
      <w:proofErr w:type="gramStart"/>
      <w:r w:rsidRPr="00F36D02">
        <w:t>мета-данных</w:t>
      </w:r>
      <w:proofErr w:type="gramEnd"/>
      <w:r w:rsidRPr="00F36D02">
        <w:t xml:space="preserve"> и вспомогательных файлов для видео (индексы, заставки, меню и пр.). Формирование этих зон осуществляется за счет механизма разделов </w:t>
      </w:r>
      <w:r w:rsidRPr="00F36D02">
        <w:rPr>
          <w:lang w:val="en-US"/>
        </w:rPr>
        <w:t>UDF</w:t>
      </w:r>
      <w:r w:rsidRPr="00F36D02">
        <w:t>.</w:t>
      </w:r>
    </w:p>
    <w:p w:rsidR="00140247" w:rsidRPr="00F36D02" w:rsidRDefault="00140247" w:rsidP="00140247">
      <w:pPr>
        <w:ind w:hanging="11"/>
      </w:pPr>
      <w:r w:rsidRPr="00F36D02">
        <w:t xml:space="preserve">Размер физического сектора на </w:t>
      </w:r>
      <w:r w:rsidRPr="00F36D02">
        <w:rPr>
          <w:lang w:val="en-US"/>
        </w:rPr>
        <w:t>BD</w:t>
      </w:r>
      <w:r w:rsidRPr="00F36D02">
        <w:t xml:space="preserve"> составляет 2 Кб, однако запись возможна пакетами по 64 Кб (особенность механизма внедрения кодов </w:t>
      </w:r>
      <w:r w:rsidRPr="00F36D02">
        <w:rPr>
          <w:lang w:val="en-US"/>
        </w:rPr>
        <w:t>ECC</w:t>
      </w:r>
      <w:r w:rsidRPr="00F36D02">
        <w:t>).</w:t>
      </w:r>
    </w:p>
    <w:p w:rsidR="00140247" w:rsidRPr="00F36D02" w:rsidRDefault="00140247" w:rsidP="00140247">
      <w:pPr>
        <w:ind w:hanging="11"/>
      </w:pPr>
      <w:proofErr w:type="gramStart"/>
      <w:r w:rsidRPr="00F36D02">
        <w:rPr>
          <w:lang w:val="en-US"/>
        </w:rPr>
        <w:t>BD</w:t>
      </w:r>
      <w:r w:rsidRPr="00F36D02">
        <w:t xml:space="preserve"> не использует имеющиеся у </w:t>
      </w:r>
      <w:r w:rsidRPr="00F36D02">
        <w:rPr>
          <w:lang w:val="en-US"/>
        </w:rPr>
        <w:t>UDF</w:t>
      </w:r>
      <w:r w:rsidRPr="00F36D02">
        <w:t xml:space="preserve"> возможности управления дефектами и инкрементальной записи.</w:t>
      </w:r>
      <w:proofErr w:type="gramEnd"/>
      <w:r w:rsidRPr="00F36D02">
        <w:t xml:space="preserve"> Вместо этого применяются собственные аппаратные механизмы, требующие хранения некоторых таблиц и карт в памяти устройства записи.</w:t>
      </w:r>
    </w:p>
    <w:p w:rsidR="00140247" w:rsidRPr="00F36D02" w:rsidRDefault="00140247" w:rsidP="00140247">
      <w:pPr>
        <w:ind w:hanging="11"/>
      </w:pPr>
      <w:r w:rsidRPr="00F36D02">
        <w:rPr>
          <w:b/>
        </w:rPr>
        <w:t xml:space="preserve">Прикладной формат BD-MV. </w:t>
      </w:r>
      <w:r w:rsidRPr="00F36D02">
        <w:t xml:space="preserve">Формат </w:t>
      </w:r>
      <w:r w:rsidRPr="00F36D02">
        <w:rPr>
          <w:lang w:val="en-US"/>
        </w:rPr>
        <w:t>BD</w:t>
      </w:r>
      <w:r w:rsidRPr="00F36D02">
        <w:t xml:space="preserve"> создавался, подобно </w:t>
      </w:r>
      <w:r w:rsidRPr="00F36D02">
        <w:rPr>
          <w:lang w:val="en-US"/>
        </w:rPr>
        <w:t>DVD</w:t>
      </w:r>
      <w:r w:rsidRPr="00F36D02">
        <w:t xml:space="preserve">, с прицелом на использование дляраспространение лицензионного видео. Поэтому в рамках стандарта был разработан прикладной формат </w:t>
      </w:r>
      <w:r w:rsidRPr="00F36D02">
        <w:rPr>
          <w:lang w:val="en-US"/>
        </w:rPr>
        <w:t>BD</w:t>
      </w:r>
      <w:r w:rsidRPr="00F36D02">
        <w:t>-</w:t>
      </w:r>
      <w:r w:rsidRPr="00F36D02">
        <w:rPr>
          <w:lang w:val="en-US"/>
        </w:rPr>
        <w:t>MV</w:t>
      </w:r>
      <w:r w:rsidRPr="00F36D02">
        <w:t>, описывающий содержимое диска с киновидеопродукцией.</w:t>
      </w:r>
    </w:p>
    <w:p w:rsidR="00140247" w:rsidRPr="00F36D02" w:rsidRDefault="00140247" w:rsidP="00140247">
      <w:pPr>
        <w:ind w:hanging="11"/>
      </w:pPr>
      <w:r w:rsidRPr="00F36D02">
        <w:t xml:space="preserve">По своим функциональным возможностям диск </w:t>
      </w:r>
      <w:r w:rsidRPr="00F36D02">
        <w:rPr>
          <w:lang w:val="en-US"/>
        </w:rPr>
        <w:t>BD</w:t>
      </w:r>
      <w:r w:rsidRPr="00F36D02">
        <w:t>-</w:t>
      </w:r>
      <w:r w:rsidRPr="00F36D02">
        <w:rPr>
          <w:lang w:val="en-US"/>
        </w:rPr>
        <w:t>Video</w:t>
      </w:r>
      <w:r w:rsidRPr="00F36D02">
        <w:t xml:space="preserve"> (</w:t>
      </w:r>
      <w:r w:rsidRPr="00F36D02">
        <w:rPr>
          <w:lang w:val="en-US"/>
        </w:rPr>
        <w:t>BD</w:t>
      </w:r>
      <w:r w:rsidRPr="00F36D02">
        <w:t>-</w:t>
      </w:r>
      <w:r w:rsidRPr="00F36D02">
        <w:rPr>
          <w:lang w:val="en-US"/>
        </w:rPr>
        <w:t>MV</w:t>
      </w:r>
      <w:r w:rsidRPr="00F36D02">
        <w:t xml:space="preserve">) должен превосходить диск </w:t>
      </w:r>
      <w:r w:rsidRPr="00F36D02">
        <w:rPr>
          <w:lang w:val="en-US"/>
        </w:rPr>
        <w:t>DVD</w:t>
      </w:r>
      <w:r w:rsidRPr="00F36D02">
        <w:t>. Для этого были разработаны две программные модели интерактивных функций диска:</w:t>
      </w:r>
    </w:p>
    <w:p w:rsidR="00140247" w:rsidRPr="00F36D02" w:rsidRDefault="00140247" w:rsidP="002B2458">
      <w:pPr>
        <w:numPr>
          <w:ilvl w:val="1"/>
          <w:numId w:val="100"/>
        </w:numPr>
        <w:tabs>
          <w:tab w:val="clear" w:pos="1440"/>
          <w:tab w:val="num" w:pos="0"/>
        </w:tabs>
        <w:ind w:left="567"/>
      </w:pPr>
      <w:r w:rsidRPr="00F36D02">
        <w:rPr>
          <w:lang w:val="en-US"/>
        </w:rPr>
        <w:t>HDMV</w:t>
      </w:r>
      <w:r w:rsidRPr="00F36D02">
        <w:t xml:space="preserve"> – </w:t>
      </w:r>
      <w:r w:rsidRPr="00F36D02">
        <w:rPr>
          <w:lang w:val="en-US"/>
        </w:rPr>
        <w:t>framework</w:t>
      </w:r>
      <w:r w:rsidRPr="00F36D02">
        <w:t xml:space="preserve"> с фиксированным набором функций (просмотр интерактивных меню, слайд-шоу, текстовые и графические субтитры), похожий на таковой у </w:t>
      </w:r>
      <w:r w:rsidRPr="00F36D02">
        <w:rPr>
          <w:lang w:val="en-US"/>
        </w:rPr>
        <w:t>DVD</w:t>
      </w:r>
      <w:r w:rsidRPr="00F36D02">
        <w:t xml:space="preserve"> (оформляется в виде набора таблиц базы данных);</w:t>
      </w:r>
    </w:p>
    <w:p w:rsidR="00140247" w:rsidRPr="00F36D02" w:rsidRDefault="00140247" w:rsidP="002B2458">
      <w:pPr>
        <w:numPr>
          <w:ilvl w:val="1"/>
          <w:numId w:val="100"/>
        </w:numPr>
        <w:tabs>
          <w:tab w:val="clear" w:pos="1440"/>
          <w:tab w:val="num" w:pos="0"/>
        </w:tabs>
        <w:ind w:left="567"/>
      </w:pPr>
      <w:r w:rsidRPr="00F36D02">
        <w:rPr>
          <w:lang w:val="en-US"/>
        </w:rPr>
        <w:t>BD</w:t>
      </w:r>
      <w:r w:rsidRPr="00F36D02">
        <w:t>-</w:t>
      </w:r>
      <w:r w:rsidRPr="00F36D02">
        <w:rPr>
          <w:lang w:val="en-US"/>
        </w:rPr>
        <w:t>J</w:t>
      </w:r>
      <w:r w:rsidRPr="00F36D02">
        <w:t xml:space="preserve"> – полноценный </w:t>
      </w:r>
      <w:r w:rsidRPr="00F36D02">
        <w:rPr>
          <w:lang w:val="en-US"/>
        </w:rPr>
        <w:t>Javaframework</w:t>
      </w:r>
      <w:r w:rsidRPr="00F36D02">
        <w:t>, обеспечивающий не только управление просмотром контента, но и выполнение различных приложений, а также взаимодействие с Интернетом (</w:t>
      </w:r>
      <w:proofErr w:type="gramStart"/>
      <w:r w:rsidRPr="00F36D02">
        <w:t>напр.,</w:t>
      </w:r>
      <w:proofErr w:type="gramEnd"/>
      <w:r w:rsidRPr="00F36D02">
        <w:t xml:space="preserve"> для загрузки субтитров, обновления системы </w:t>
      </w:r>
      <w:r w:rsidRPr="00F36D02">
        <w:rPr>
          <w:lang w:val="en-US"/>
        </w:rPr>
        <w:t>DRM</w:t>
      </w:r>
      <w:r w:rsidRPr="00F36D02">
        <w:t xml:space="preserve"> и пр.).</w:t>
      </w:r>
    </w:p>
    <w:p w:rsidR="00140247" w:rsidRPr="00F36D02" w:rsidRDefault="00140247" w:rsidP="00140247">
      <w:pPr>
        <w:ind w:hanging="11"/>
      </w:pPr>
      <w:r w:rsidRPr="00F36D02">
        <w:rPr>
          <w:b/>
        </w:rPr>
        <w:t>Поток</w:t>
      </w:r>
      <w:r w:rsidRPr="00140247">
        <w:rPr>
          <w:b/>
        </w:rPr>
        <w:t xml:space="preserve"> </w:t>
      </w:r>
      <w:r w:rsidRPr="00F36D02">
        <w:rPr>
          <w:b/>
          <w:lang w:val="en-US"/>
        </w:rPr>
        <w:t>BDAV</w:t>
      </w:r>
      <w:r w:rsidRPr="00140247">
        <w:rPr>
          <w:b/>
        </w:rPr>
        <w:t xml:space="preserve"> </w:t>
      </w:r>
      <w:r w:rsidRPr="00F36D02">
        <w:rPr>
          <w:b/>
          <w:lang w:val="en-US"/>
        </w:rPr>
        <w:t>MPEG</w:t>
      </w:r>
      <w:r w:rsidRPr="00140247">
        <w:rPr>
          <w:b/>
        </w:rPr>
        <w:t xml:space="preserve">-2 </w:t>
      </w:r>
      <w:r w:rsidRPr="00F36D02">
        <w:rPr>
          <w:b/>
          <w:lang w:val="en-US"/>
        </w:rPr>
        <w:t>Transport</w:t>
      </w:r>
      <w:r w:rsidRPr="00140247">
        <w:rPr>
          <w:b/>
        </w:rPr>
        <w:t xml:space="preserve"> </w:t>
      </w:r>
      <w:r w:rsidRPr="00F36D02">
        <w:rPr>
          <w:b/>
          <w:lang w:val="en-US"/>
        </w:rPr>
        <w:t>Stream</w:t>
      </w:r>
      <w:r w:rsidRPr="00140247">
        <w:rPr>
          <w:b/>
        </w:rPr>
        <w:t>.</w:t>
      </w:r>
      <w:r w:rsidRPr="00F36D02">
        <w:t xml:space="preserve">Видео на диске </w:t>
      </w:r>
      <w:r w:rsidRPr="00F36D02">
        <w:rPr>
          <w:lang w:val="en-US"/>
        </w:rPr>
        <w:t>BD</w:t>
      </w:r>
      <w:r w:rsidRPr="00F36D02">
        <w:t xml:space="preserve"> хранится в виде потока </w:t>
      </w:r>
      <w:r w:rsidRPr="00F36D02">
        <w:rPr>
          <w:lang w:val="en-US"/>
        </w:rPr>
        <w:t>BDAVMPEG</w:t>
      </w:r>
      <w:r w:rsidRPr="00F36D02">
        <w:t>-2, который представляет собой набор кадров длиной 192 байта. В кадрах содержится закодированный поток вид</w:t>
      </w:r>
      <w:proofErr w:type="gramStart"/>
      <w:r w:rsidRPr="00F36D02">
        <w:t>ео и ау</w:t>
      </w:r>
      <w:proofErr w:type="gramEnd"/>
      <w:r w:rsidRPr="00F36D02">
        <w:t xml:space="preserve">дио. В стандарте </w:t>
      </w:r>
      <w:r w:rsidRPr="00F36D02">
        <w:rPr>
          <w:lang w:val="en-US"/>
        </w:rPr>
        <w:t>BD</w:t>
      </w:r>
      <w:r w:rsidRPr="00F36D02">
        <w:t>-</w:t>
      </w:r>
      <w:r w:rsidRPr="00F36D02">
        <w:rPr>
          <w:lang w:val="en-US"/>
        </w:rPr>
        <w:t>MV</w:t>
      </w:r>
      <w:r w:rsidRPr="00F36D02">
        <w:t xml:space="preserve"> разрешено применение следующих кодеков:</w:t>
      </w:r>
    </w:p>
    <w:p w:rsidR="00140247" w:rsidRPr="00F36D02" w:rsidRDefault="00140247" w:rsidP="00140247">
      <w:pPr>
        <w:ind w:hanging="11"/>
      </w:pPr>
      <w:r w:rsidRPr="00F36D02">
        <w:t xml:space="preserve">Видео (битрейт до 40 Мб/с, разрешение до </w:t>
      </w:r>
      <w:r w:rsidRPr="00F36D02">
        <w:rPr>
          <w:lang w:val="en-US"/>
        </w:rPr>
        <w:t>FullHD</w:t>
      </w:r>
      <w:r w:rsidRPr="00F36D02">
        <w:t xml:space="preserve"> 1080</w:t>
      </w:r>
      <w:r w:rsidRPr="00F36D02">
        <w:rPr>
          <w:lang w:val="en-US"/>
        </w:rPr>
        <w:t>i</w:t>
      </w:r>
      <w:r w:rsidRPr="00F36D02">
        <w:t>):</w:t>
      </w:r>
    </w:p>
    <w:p w:rsidR="00140247" w:rsidRPr="00F36D02" w:rsidRDefault="00140247" w:rsidP="002B2458">
      <w:pPr>
        <w:numPr>
          <w:ilvl w:val="2"/>
          <w:numId w:val="101"/>
        </w:numPr>
        <w:tabs>
          <w:tab w:val="clear" w:pos="1353"/>
          <w:tab w:val="num" w:pos="0"/>
        </w:tabs>
        <w:ind w:left="567"/>
      </w:pPr>
      <w:r w:rsidRPr="00F36D02">
        <w:rPr>
          <w:lang w:val="en-US"/>
        </w:rPr>
        <w:t>MPEG-2</w:t>
      </w:r>
    </w:p>
    <w:p w:rsidR="00140247" w:rsidRPr="00F36D02" w:rsidRDefault="00140247" w:rsidP="002B2458">
      <w:pPr>
        <w:numPr>
          <w:ilvl w:val="2"/>
          <w:numId w:val="101"/>
        </w:numPr>
        <w:tabs>
          <w:tab w:val="clear" w:pos="1353"/>
          <w:tab w:val="num" w:pos="0"/>
        </w:tabs>
        <w:ind w:left="567"/>
      </w:pPr>
      <w:r w:rsidRPr="00F36D02">
        <w:rPr>
          <w:lang w:val="en-US"/>
        </w:rPr>
        <w:t>MPEG-4 AVC (H.264)</w:t>
      </w:r>
    </w:p>
    <w:p w:rsidR="00140247" w:rsidRPr="00F36D02" w:rsidRDefault="00140247" w:rsidP="002B2458">
      <w:pPr>
        <w:numPr>
          <w:ilvl w:val="2"/>
          <w:numId w:val="101"/>
        </w:numPr>
        <w:tabs>
          <w:tab w:val="clear" w:pos="1353"/>
          <w:tab w:val="num" w:pos="0"/>
        </w:tabs>
        <w:ind w:left="567"/>
      </w:pPr>
      <w:r w:rsidRPr="00F36D02">
        <w:rPr>
          <w:lang w:val="en-US"/>
        </w:rPr>
        <w:t>VC-1</w:t>
      </w:r>
    </w:p>
    <w:p w:rsidR="00140247" w:rsidRPr="00F36D02" w:rsidRDefault="00140247" w:rsidP="00140247">
      <w:pPr>
        <w:ind w:hanging="11"/>
      </w:pPr>
      <w:r w:rsidRPr="00F36D02">
        <w:t>Аудио (битрейт до 28 Мб/с, до 8 каналов, до 192 кГц / 24 бит):</w:t>
      </w:r>
    </w:p>
    <w:p w:rsidR="00140247" w:rsidRPr="00F36D02" w:rsidRDefault="00140247" w:rsidP="002B2458">
      <w:pPr>
        <w:numPr>
          <w:ilvl w:val="2"/>
          <w:numId w:val="102"/>
        </w:numPr>
        <w:tabs>
          <w:tab w:val="clear" w:pos="1353"/>
          <w:tab w:val="num" w:pos="0"/>
        </w:tabs>
        <w:ind w:left="567"/>
      </w:pPr>
      <w:r w:rsidRPr="00F36D02">
        <w:rPr>
          <w:lang w:val="en-US"/>
        </w:rPr>
        <w:t xml:space="preserve">LPCM </w:t>
      </w:r>
      <w:r w:rsidRPr="00F36D02">
        <w:t>(без сжатия)</w:t>
      </w:r>
    </w:p>
    <w:p w:rsidR="00140247" w:rsidRPr="00F36D02" w:rsidRDefault="00140247" w:rsidP="002B2458">
      <w:pPr>
        <w:numPr>
          <w:ilvl w:val="2"/>
          <w:numId w:val="102"/>
        </w:numPr>
        <w:tabs>
          <w:tab w:val="clear" w:pos="1353"/>
          <w:tab w:val="num" w:pos="0"/>
        </w:tabs>
        <w:ind w:left="567"/>
      </w:pPr>
      <w:r w:rsidRPr="00F36D02">
        <w:rPr>
          <w:lang w:val="en-US"/>
        </w:rPr>
        <w:t>Dolby Digital (5.1)</w:t>
      </w:r>
    </w:p>
    <w:p w:rsidR="00140247" w:rsidRPr="00F36D02" w:rsidRDefault="00140247" w:rsidP="002B2458">
      <w:pPr>
        <w:numPr>
          <w:ilvl w:val="2"/>
          <w:numId w:val="102"/>
        </w:numPr>
        <w:tabs>
          <w:tab w:val="clear" w:pos="1353"/>
          <w:tab w:val="num" w:pos="0"/>
        </w:tabs>
        <w:ind w:left="567"/>
      </w:pPr>
      <w:r w:rsidRPr="00F36D02">
        <w:rPr>
          <w:lang w:val="en-US"/>
        </w:rPr>
        <w:t>Dolby Digital Plus (7.1)</w:t>
      </w:r>
    </w:p>
    <w:p w:rsidR="00140247" w:rsidRPr="00F36D02" w:rsidRDefault="00140247" w:rsidP="002B2458">
      <w:pPr>
        <w:numPr>
          <w:ilvl w:val="2"/>
          <w:numId w:val="102"/>
        </w:numPr>
        <w:tabs>
          <w:tab w:val="clear" w:pos="1353"/>
          <w:tab w:val="num" w:pos="0"/>
        </w:tabs>
        <w:ind w:left="567"/>
      </w:pPr>
      <w:r w:rsidRPr="00F36D02">
        <w:rPr>
          <w:lang w:val="en-US"/>
        </w:rPr>
        <w:t>DolbyLossless</w:t>
      </w:r>
      <w:r w:rsidRPr="00F36D02">
        <w:t xml:space="preserve"> (сжатие без потерь)</w:t>
      </w:r>
    </w:p>
    <w:p w:rsidR="00140247" w:rsidRPr="00F36D02" w:rsidRDefault="00140247" w:rsidP="002B2458">
      <w:pPr>
        <w:numPr>
          <w:ilvl w:val="2"/>
          <w:numId w:val="102"/>
        </w:numPr>
        <w:tabs>
          <w:tab w:val="clear" w:pos="1353"/>
          <w:tab w:val="num" w:pos="0"/>
        </w:tabs>
        <w:ind w:left="567"/>
      </w:pPr>
      <w:r w:rsidRPr="00F36D02">
        <w:rPr>
          <w:lang w:val="en-US"/>
        </w:rPr>
        <w:t>DTS</w:t>
      </w:r>
    </w:p>
    <w:p w:rsidR="00140247" w:rsidRPr="00F36D02" w:rsidRDefault="00140247" w:rsidP="002B2458">
      <w:pPr>
        <w:numPr>
          <w:ilvl w:val="2"/>
          <w:numId w:val="102"/>
        </w:numPr>
        <w:tabs>
          <w:tab w:val="clear" w:pos="1353"/>
          <w:tab w:val="num" w:pos="0"/>
        </w:tabs>
        <w:ind w:left="567"/>
      </w:pPr>
      <w:r w:rsidRPr="00F36D02">
        <w:rPr>
          <w:lang w:val="en-US"/>
        </w:rPr>
        <w:t>DTS</w:t>
      </w:r>
      <w:r w:rsidRPr="00F36D02">
        <w:t>-</w:t>
      </w:r>
      <w:r w:rsidRPr="00F36D02">
        <w:rPr>
          <w:lang w:val="en-US"/>
        </w:rPr>
        <w:t>HD</w:t>
      </w:r>
      <w:r w:rsidRPr="00F36D02">
        <w:t xml:space="preserve"> (сжатие без потерь)</w:t>
      </w:r>
    </w:p>
    <w:p w:rsidR="00140247" w:rsidRPr="00F36D02" w:rsidRDefault="00140247" w:rsidP="00140247">
      <w:pPr>
        <w:ind w:hanging="11"/>
      </w:pPr>
      <w:r w:rsidRPr="00F36D02">
        <w:t>Также в транспортном потоке хранятся графические и текстовые материалы, использующиеся для меню и субтитров.</w:t>
      </w:r>
    </w:p>
    <w:p w:rsidR="00140247" w:rsidRPr="00F36D02" w:rsidRDefault="00140247" w:rsidP="00140247">
      <w:pPr>
        <w:ind w:hanging="11"/>
        <w:rPr>
          <w:b/>
        </w:rPr>
      </w:pPr>
    </w:p>
    <w:p w:rsidR="00140247" w:rsidRPr="00F36D02" w:rsidRDefault="00140247" w:rsidP="00140247">
      <w:pPr>
        <w:ind w:hanging="11"/>
        <w:rPr>
          <w:b/>
        </w:rPr>
      </w:pPr>
    </w:p>
    <w:p w:rsidR="00140247" w:rsidRPr="00F36D02" w:rsidRDefault="00140247" w:rsidP="00140247">
      <w:pPr>
        <w:ind w:hanging="11"/>
        <w:rPr>
          <w:b/>
        </w:rPr>
      </w:pPr>
    </w:p>
    <w:p w:rsidR="00140247" w:rsidRPr="00F36D02" w:rsidRDefault="00140247" w:rsidP="00140247">
      <w:pPr>
        <w:ind w:hanging="11"/>
        <w:rPr>
          <w:b/>
        </w:rPr>
      </w:pPr>
    </w:p>
    <w:p w:rsidR="00140247" w:rsidRPr="00F36D02" w:rsidRDefault="00140247" w:rsidP="00140247">
      <w:pPr>
        <w:ind w:hanging="11"/>
        <w:rPr>
          <w:b/>
        </w:rPr>
      </w:pPr>
    </w:p>
    <w:p w:rsidR="00140247" w:rsidRPr="00F36D02" w:rsidRDefault="00140247" w:rsidP="00140247">
      <w:pPr>
        <w:ind w:hanging="11"/>
        <w:rPr>
          <w:b/>
        </w:rPr>
      </w:pPr>
    </w:p>
    <w:p w:rsidR="00140247" w:rsidRPr="00F36D02" w:rsidRDefault="00140247" w:rsidP="00140247">
      <w:pPr>
        <w:ind w:hanging="11"/>
        <w:rPr>
          <w:b/>
        </w:rPr>
      </w:pPr>
    </w:p>
    <w:p w:rsidR="00140247" w:rsidRPr="00F36D02" w:rsidRDefault="00140247" w:rsidP="00140247">
      <w:pPr>
        <w:ind w:hanging="11"/>
        <w:rPr>
          <w:b/>
        </w:rPr>
      </w:pPr>
    </w:p>
    <w:p w:rsidR="00140247" w:rsidRPr="00F36D02" w:rsidRDefault="00140247" w:rsidP="00140247">
      <w:pPr>
        <w:ind w:hanging="11"/>
        <w:rPr>
          <w:b/>
        </w:rPr>
      </w:pPr>
    </w:p>
    <w:p w:rsidR="00140247" w:rsidRPr="00F36D02" w:rsidRDefault="00140247" w:rsidP="00140247">
      <w:pPr>
        <w:ind w:hanging="11"/>
        <w:rPr>
          <w:b/>
        </w:rPr>
      </w:pPr>
    </w:p>
    <w:p w:rsidR="00140247" w:rsidRPr="00F36D02" w:rsidRDefault="00140247" w:rsidP="00140247">
      <w:pPr>
        <w:ind w:hanging="11"/>
        <w:rPr>
          <w:b/>
        </w:rPr>
      </w:pPr>
    </w:p>
    <w:p w:rsidR="00140247" w:rsidRPr="00140247" w:rsidRDefault="00140247" w:rsidP="00140247">
      <w:pPr>
        <w:ind w:hanging="11"/>
        <w:rPr>
          <w:b/>
        </w:rPr>
      </w:pPr>
    </w:p>
    <w:p w:rsidR="00140247" w:rsidRPr="00140247" w:rsidRDefault="00140247" w:rsidP="00140247">
      <w:pPr>
        <w:ind w:hanging="11"/>
        <w:rPr>
          <w:b/>
        </w:rPr>
      </w:pPr>
    </w:p>
    <w:p w:rsidR="00140247" w:rsidRPr="00F36D02" w:rsidRDefault="00140247" w:rsidP="00140247">
      <w:pPr>
        <w:ind w:hanging="11"/>
        <w:rPr>
          <w:b/>
        </w:rPr>
      </w:pPr>
      <w:r w:rsidRPr="00F36D02">
        <w:rPr>
          <w:b/>
        </w:rPr>
        <w:lastRenderedPageBreak/>
        <w:t xml:space="preserve">56. </w:t>
      </w:r>
    </w:p>
    <w:p w:rsidR="00140247" w:rsidRPr="00F36D02" w:rsidRDefault="00140247" w:rsidP="00140247">
      <w:pPr>
        <w:ind w:hanging="11"/>
      </w:pPr>
      <w:r w:rsidRPr="00F36D02">
        <w:rPr>
          <w:b/>
        </w:rPr>
        <w:t>Накопители на магнито-оптических дисках</w:t>
      </w:r>
      <w:proofErr w:type="gramStart"/>
      <w:r w:rsidRPr="00F36D02">
        <w:rPr>
          <w:b/>
        </w:rPr>
        <w:t>.П</w:t>
      </w:r>
      <w:proofErr w:type="gramEnd"/>
      <w:r w:rsidRPr="00F36D02">
        <w:rPr>
          <w:b/>
        </w:rPr>
        <w:t>ринцип действия магнито-оптического накопителя.Основные разновидности магнито-оптических дисков.Перспективы развития.</w:t>
      </w:r>
      <w:r w:rsidRPr="00F36D02">
        <w:t>Магнитооптический диск изготавливается с использованием ферромагнетиков. Первые магнитооптические диски были размером с 5,25" дискету, потом появились диски размером 3,5".</w:t>
      </w:r>
    </w:p>
    <w:p w:rsidR="00140247" w:rsidRPr="00F36D02" w:rsidRDefault="00140247" w:rsidP="00140247">
      <w:pPr>
        <w:ind w:hanging="11"/>
      </w:pPr>
      <w:r w:rsidRPr="00F36D02">
        <w:tab/>
      </w:r>
      <w:r w:rsidRPr="00F36D02">
        <w:tab/>
        <w:t>Запись на магнитооптический диск осуществляется по следующей технологии: излучение лазера разогревает участок дорожки выше температуры точки Кюри, после чего электромагнитный импульс изменяет намагниченность, создавая отпечатки, эквивалентные питам на оптических дисках.</w:t>
      </w:r>
    </w:p>
    <w:p w:rsidR="00140247" w:rsidRPr="00F36D02" w:rsidRDefault="00140247" w:rsidP="00140247">
      <w:pPr>
        <w:ind w:hanging="11"/>
      </w:pPr>
      <w:r w:rsidRPr="00F36D02">
        <w:tab/>
      </w:r>
      <w:r w:rsidRPr="00F36D02">
        <w:tab/>
        <w:t>Считывание осуществляется тем же самым лазером, но на меньшей мощности, недостаточной для разогрева диска: поляризованный лазерный луч проходит сквозь материал диска, отражается от подложки, проходит сквозь оптическую систему и попадает на датчик. При этом в зависимости от намагниченности изменяется плоскость поляризации луча лазера (эффект Керра) что и определяется датчиком.</w:t>
      </w:r>
    </w:p>
    <w:p w:rsidR="00140247" w:rsidRPr="00F36D02" w:rsidRDefault="00140247" w:rsidP="00140247">
      <w:pPr>
        <w:ind w:hanging="11"/>
      </w:pPr>
      <w:r w:rsidRPr="00140247">
        <w:rPr>
          <w:i/>
        </w:rPr>
        <w:tab/>
      </w:r>
      <w:r w:rsidRPr="002F3909">
        <w:rPr>
          <w:i/>
        </w:rPr>
        <w:t>Преимущества</w:t>
      </w:r>
      <w:r w:rsidRPr="00F36D02">
        <w:t>:</w:t>
      </w:r>
    </w:p>
    <w:p w:rsidR="00140247" w:rsidRPr="00F36D02" w:rsidRDefault="00140247" w:rsidP="00140247">
      <w:pPr>
        <w:ind w:left="567"/>
      </w:pPr>
      <w:r w:rsidRPr="002F3909">
        <w:t xml:space="preserve">- </w:t>
      </w:r>
      <w:r w:rsidRPr="00F36D02">
        <w:t>Слабая подверженность механическим повреждениям</w:t>
      </w:r>
    </w:p>
    <w:p w:rsidR="00140247" w:rsidRPr="00F36D02" w:rsidRDefault="00140247" w:rsidP="00140247">
      <w:pPr>
        <w:ind w:left="567"/>
      </w:pPr>
      <w:r w:rsidRPr="00F36D02">
        <w:t>-Слабая подверженность магнитным полям</w:t>
      </w:r>
    </w:p>
    <w:p w:rsidR="00140247" w:rsidRPr="00F36D02" w:rsidRDefault="00140247" w:rsidP="00140247">
      <w:pPr>
        <w:ind w:left="567"/>
      </w:pPr>
      <w:r w:rsidRPr="00F36D02">
        <w:t>-Гарантированное качество записи</w:t>
      </w:r>
    </w:p>
    <w:p w:rsidR="00140247" w:rsidRPr="00F36D02" w:rsidRDefault="00140247" w:rsidP="00140247">
      <w:pPr>
        <w:ind w:left="567"/>
      </w:pPr>
      <w:r w:rsidRPr="00F36D02">
        <w:t>-Синхронный выво</w:t>
      </w:r>
      <w:proofErr w:type="gramStart"/>
      <w:r w:rsidRPr="00F36D02">
        <w:t>д[</w:t>
      </w:r>
      <w:proofErr w:type="gramEnd"/>
      <w:r w:rsidRPr="00F36D02">
        <w:t>уточнить]</w:t>
      </w:r>
    </w:p>
    <w:p w:rsidR="00140247" w:rsidRPr="00F36D02" w:rsidRDefault="00140247" w:rsidP="00140247">
      <w:pPr>
        <w:ind w:left="567"/>
      </w:pPr>
      <w:r w:rsidRPr="00F36D02">
        <w:t xml:space="preserve">-МО-диски допускают до 10 </w:t>
      </w:r>
      <w:proofErr w:type="gramStart"/>
      <w:r w:rsidRPr="00F36D02">
        <w:t>млн</w:t>
      </w:r>
      <w:proofErr w:type="gramEnd"/>
      <w:r w:rsidRPr="00F36D02">
        <w:t xml:space="preserve"> циклов стирания-записи,</w:t>
      </w:r>
    </w:p>
    <w:p w:rsidR="00140247" w:rsidRPr="00F36D02" w:rsidRDefault="00140247" w:rsidP="00140247">
      <w:pPr>
        <w:ind w:left="567"/>
      </w:pPr>
      <w:r w:rsidRPr="00F36D02">
        <w:t xml:space="preserve">скорость вращения составляет 3 000—3 600 </w:t>
      </w:r>
      <w:proofErr w:type="gramStart"/>
      <w:r w:rsidRPr="00F36D02">
        <w:t>об</w:t>
      </w:r>
      <w:proofErr w:type="gramEnd"/>
      <w:r w:rsidRPr="00F36D02">
        <w:t>/</w:t>
      </w:r>
      <w:proofErr w:type="gramStart"/>
      <w:r w:rsidRPr="00F36D02">
        <w:t>мин</w:t>
      </w:r>
      <w:proofErr w:type="gramEnd"/>
      <w:r w:rsidRPr="00F36D02">
        <w:t>, что обеспечивает много большую скорость передачи данных, скорость записи практически равна скорости чтения и достигает нескольких мегабайт в секунду,</w:t>
      </w:r>
    </w:p>
    <w:p w:rsidR="00140247" w:rsidRPr="00F36D02" w:rsidRDefault="00140247" w:rsidP="00140247">
      <w:pPr>
        <w:ind w:left="567"/>
      </w:pPr>
      <w:r w:rsidRPr="00F36D02">
        <w:t>-МО-носитель полностью размещён внутри защитного пластикового корпуса, что обеспечивает его лучшую сохранность,</w:t>
      </w:r>
    </w:p>
    <w:p w:rsidR="00140247" w:rsidRPr="00F36D02" w:rsidRDefault="00140247" w:rsidP="00140247">
      <w:pPr>
        <w:ind w:left="567"/>
      </w:pPr>
      <w:r w:rsidRPr="00F36D02">
        <w:t>существуют приводы MO с различными интерфейсами: IDE, LPT, USB, SCSI.</w:t>
      </w:r>
    </w:p>
    <w:p w:rsidR="00140247" w:rsidRPr="00F36D02" w:rsidRDefault="00140247" w:rsidP="00140247">
      <w:pPr>
        <w:ind w:hanging="11"/>
      </w:pPr>
      <w:r w:rsidRPr="00140247">
        <w:tab/>
      </w:r>
      <w:r w:rsidRPr="002F3909">
        <w:rPr>
          <w:i/>
        </w:rPr>
        <w:t>Недостатки</w:t>
      </w:r>
      <w:r w:rsidRPr="00F36D02">
        <w:t>:</w:t>
      </w:r>
    </w:p>
    <w:p w:rsidR="00140247" w:rsidRPr="00F36D02" w:rsidRDefault="00140247" w:rsidP="00140247">
      <w:pPr>
        <w:ind w:left="567"/>
      </w:pPr>
      <w:r w:rsidRPr="00F36D02">
        <w:t>-Относительно низкая скорость записи, вызванная необходимостью перед записью стирать содержимое диска, а после записи — проверкой на чтение. Данный недостаток начал устраняться в поздних (начиная с 1997 года) моделях приводов.</w:t>
      </w:r>
    </w:p>
    <w:p w:rsidR="00140247" w:rsidRPr="00F36D02" w:rsidRDefault="00140247" w:rsidP="00140247">
      <w:pPr>
        <w:ind w:left="567"/>
      </w:pPr>
      <w:r w:rsidRPr="00F36D02">
        <w:t xml:space="preserve">-Высокое энергопотребление. Для разогрева поверхности требуются лазеры значительной мощности, </w:t>
      </w:r>
      <w:proofErr w:type="gramStart"/>
      <w:r w:rsidRPr="00F36D02">
        <w:t>а</w:t>
      </w:r>
      <w:proofErr w:type="gramEnd"/>
      <w:r w:rsidRPr="00F36D02">
        <w:t xml:space="preserve"> следовательно и высокого энергопотребления. Это затрудняет использование пишущих МО приводов в мобильных устройствах.</w:t>
      </w:r>
    </w:p>
    <w:p w:rsidR="00140247" w:rsidRPr="00F36D02" w:rsidRDefault="00140247" w:rsidP="00140247">
      <w:pPr>
        <w:ind w:left="567"/>
      </w:pPr>
      <w:r w:rsidRPr="00F36D02">
        <w:t xml:space="preserve">-Высокая </w:t>
      </w:r>
      <w:proofErr w:type="gramStart"/>
      <w:r w:rsidRPr="00F36D02">
        <w:t>цена</w:t>
      </w:r>
      <w:proofErr w:type="gramEnd"/>
      <w:r w:rsidRPr="00F36D02">
        <w:t xml:space="preserve"> как самих дисков, так и накопителей.</w:t>
      </w:r>
    </w:p>
    <w:p w:rsidR="00140247" w:rsidRPr="00F36D02" w:rsidRDefault="00140247" w:rsidP="00140247">
      <w:pPr>
        <w:ind w:left="567"/>
      </w:pPr>
      <w:r w:rsidRPr="00F36D02">
        <w:t>-Малая распространённость</w:t>
      </w:r>
    </w:p>
    <w:p w:rsidR="00140247" w:rsidRPr="00F36D02" w:rsidRDefault="00140247" w:rsidP="00140247">
      <w:pPr>
        <w:ind w:hanging="11"/>
        <w:rPr>
          <w:b/>
        </w:rPr>
      </w:pPr>
      <w:r w:rsidRPr="00F36D02">
        <w:rPr>
          <w:b/>
        </w:rPr>
        <w:t>Альтернативные носители информации.</w:t>
      </w:r>
    </w:p>
    <w:p w:rsidR="00140247" w:rsidRPr="00F36D02" w:rsidRDefault="00140247" w:rsidP="00140247">
      <w:pPr>
        <w:ind w:hanging="11"/>
        <w:rPr>
          <w:b/>
        </w:rPr>
      </w:pPr>
      <w:r w:rsidRPr="00F36D02">
        <w:rPr>
          <w:b/>
        </w:rPr>
        <w:t xml:space="preserve"> SSD, голографические диски, PRAM, FRAM, MRAM</w:t>
      </w:r>
    </w:p>
    <w:p w:rsidR="00140247" w:rsidRPr="00F36D02" w:rsidRDefault="00140247" w:rsidP="00140247">
      <w:pPr>
        <w:ind w:hanging="11"/>
      </w:pPr>
      <w:r w:rsidRPr="00F36D02">
        <w:tab/>
      </w:r>
      <w:r w:rsidRPr="00F36D02">
        <w:tab/>
        <w:t>Твердотельный накопитель (англ. SSD, solid-statedrive) — компьютерное запоминающее устройство на основе микросхем памяти. Кроме них, SSD содержит управляющий контроллер. Не содержит движущихся механических частей,</w:t>
      </w:r>
    </w:p>
    <w:p w:rsidR="00140247" w:rsidRPr="00F36D02" w:rsidRDefault="00140247" w:rsidP="00140247">
      <w:pPr>
        <w:ind w:hanging="11"/>
      </w:pPr>
      <w:r w:rsidRPr="00F36D02">
        <w:tab/>
      </w:r>
      <w:r w:rsidRPr="00F36D02">
        <w:tab/>
        <w:t>Различают два вида твердотельных накопителей: SSD на основе памяти, подобной оперативной памяти компьютеров, и SSD на основе флеш-памяти.</w:t>
      </w:r>
    </w:p>
    <w:p w:rsidR="00140247" w:rsidRPr="00F36D02" w:rsidRDefault="00140247" w:rsidP="00140247">
      <w:pPr>
        <w:ind w:hanging="11"/>
      </w:pPr>
      <w:r w:rsidRPr="00F36D02">
        <w:tab/>
      </w:r>
      <w:r w:rsidRPr="00F36D02">
        <w:tab/>
        <w:t>В настоящее время твердотельные накопители используются в компактных устройствах: ноутбуках, нетбуках, коммуникаторах и смартфонах.</w:t>
      </w:r>
    </w:p>
    <w:p w:rsidR="00140247" w:rsidRPr="00F36D02" w:rsidRDefault="00140247" w:rsidP="00140247">
      <w:pPr>
        <w:ind w:hanging="11"/>
      </w:pPr>
      <w:r w:rsidRPr="00F36D02">
        <w:tab/>
      </w:r>
      <w:r w:rsidRPr="00F36D02">
        <w:tab/>
        <w:t xml:space="preserve">Существуют и так называемые, гибридные жесткие диски, </w:t>
      </w:r>
      <w:proofErr w:type="gramStart"/>
      <w:r w:rsidRPr="00F36D02">
        <w:t>появившееся</w:t>
      </w:r>
      <w:proofErr w:type="gramEnd"/>
      <w:r w:rsidRPr="00F36D02">
        <w:t>, в том числе, из-за текущей, пропорционально более высокой стоимости твердотельных накопителей. Такие устройства сочетают в одном устройстве накопитель на жёстких магнитных дисках (HDD) и твердотельный накопитель относительно небольшого объёма, в качестве кэша (для увеличения производительности и срока службы устройства, снижения энергопотребления). Пока, такие диски используются, в основном, в переносных устройствах (ноутбуках, сотовых телефонах и т. п.).</w:t>
      </w:r>
    </w:p>
    <w:p w:rsidR="00140247" w:rsidRPr="00F36D02" w:rsidRDefault="00140247" w:rsidP="00140247">
      <w:pPr>
        <w:ind w:hanging="11"/>
      </w:pPr>
    </w:p>
    <w:p w:rsidR="00140247" w:rsidRPr="00F36D02" w:rsidRDefault="00140247" w:rsidP="00140247">
      <w:pPr>
        <w:ind w:hanging="11"/>
      </w:pPr>
      <w:r w:rsidRPr="00F36D02">
        <w:rPr>
          <w:b/>
        </w:rPr>
        <w:t>57.</w:t>
      </w:r>
    </w:p>
    <w:p w:rsidR="00140247" w:rsidRPr="00F36D02" w:rsidRDefault="00140247" w:rsidP="00140247">
      <w:pPr>
        <w:tabs>
          <w:tab w:val="num" w:pos="0"/>
        </w:tabs>
      </w:pPr>
      <w:r w:rsidRPr="00F36D02">
        <w:rPr>
          <w:b/>
        </w:rPr>
        <w:t xml:space="preserve">Графическая карта, архитектура, интерфейсы подключения. </w:t>
      </w:r>
      <w:r w:rsidRPr="00F36D02">
        <w:t xml:space="preserve">Шина </w:t>
      </w:r>
      <w:r w:rsidRPr="00F36D02">
        <w:rPr>
          <w:lang w:val="en-US"/>
        </w:rPr>
        <w:t>AGP</w:t>
      </w:r>
      <w:r w:rsidRPr="00F36D02">
        <w:t xml:space="preserve"> уступила место шине </w:t>
      </w:r>
      <w:r w:rsidRPr="00F36D02">
        <w:rPr>
          <w:lang w:val="en-US"/>
        </w:rPr>
        <w:t>PCIExpress</w:t>
      </w:r>
      <w:r w:rsidRPr="00F36D02">
        <w:t xml:space="preserve">, которая допускает масштабирование путем наращивания количества каналов между портом и устройством (применяется </w:t>
      </w:r>
      <w:r w:rsidRPr="00F36D02">
        <w:rPr>
          <w:lang w:val="en-US"/>
        </w:rPr>
        <w:t>PCIExpressx</w:t>
      </w:r>
      <w:r w:rsidRPr="00F36D02">
        <w:t>16).</w:t>
      </w:r>
    </w:p>
    <w:p w:rsidR="00140247" w:rsidRPr="00F36D02" w:rsidRDefault="00140247" w:rsidP="00140247">
      <w:pPr>
        <w:tabs>
          <w:tab w:val="num" w:pos="0"/>
        </w:tabs>
      </w:pPr>
      <w:r w:rsidRPr="00F36D02">
        <w:t>Встроенная графическая карта обычно подключается к контроллеру памяти по внутреннему интерфейсу, но может быть реализована та или иная шина «на кристалле».</w:t>
      </w:r>
    </w:p>
    <w:p w:rsidR="00140247" w:rsidRPr="00F36D02" w:rsidRDefault="00140247" w:rsidP="00140247">
      <w:pPr>
        <w:tabs>
          <w:tab w:val="num" w:pos="0"/>
        </w:tabs>
      </w:pPr>
      <w:r w:rsidRPr="00F36D02">
        <w:t xml:space="preserve">Внешние видеокарты с интерфейсом </w:t>
      </w:r>
      <w:r w:rsidRPr="00F36D02">
        <w:rPr>
          <w:lang w:val="en-US"/>
        </w:rPr>
        <w:t>USB</w:t>
      </w:r>
      <w:r w:rsidRPr="00F36D02">
        <w:t xml:space="preserve"> являются «виртуальными», поскольку реальная обработка данных выполняется программно. Варианты с интерфейсом </w:t>
      </w:r>
      <w:r w:rsidRPr="00F36D02">
        <w:rPr>
          <w:lang w:val="en-US"/>
        </w:rPr>
        <w:t>PCIExpress</w:t>
      </w:r>
      <w:r w:rsidRPr="00F36D02">
        <w:t xml:space="preserve"> пока не получили распространения ввиду проблем с реализацией внешнего интерфейса.</w:t>
      </w:r>
    </w:p>
    <w:p w:rsidR="00140247" w:rsidRPr="00F36D02" w:rsidRDefault="00140247" w:rsidP="00140247">
      <w:pPr>
        <w:tabs>
          <w:tab w:val="num" w:pos="0"/>
        </w:tabs>
      </w:pPr>
      <w:r w:rsidRPr="00F36D02">
        <w:t>Архитектура:</w:t>
      </w:r>
    </w:p>
    <w:p w:rsidR="00140247" w:rsidRPr="00F36D02" w:rsidRDefault="00140247" w:rsidP="00140247">
      <w:pPr>
        <w:tabs>
          <w:tab w:val="num" w:pos="0"/>
        </w:tabs>
      </w:pPr>
      <w:r w:rsidRPr="00F36D02">
        <w:rPr>
          <w:noProof/>
        </w:rPr>
        <w:drawing>
          <wp:inline distT="0" distB="0" distL="0" distR="0">
            <wp:extent cx="3588589" cy="2571451"/>
            <wp:effectExtent l="0" t="0" r="0" b="635"/>
            <wp:docPr id="89088" name="Рисунок 1" descr="C:\Users\Alukar\Desktop\13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ukar\Desktop\13344.jpg"/>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8429" cy="2571337"/>
                    </a:xfrm>
                    <a:prstGeom prst="rect">
                      <a:avLst/>
                    </a:prstGeom>
                    <a:noFill/>
                    <a:ln>
                      <a:noFill/>
                    </a:ln>
                  </pic:spPr>
                </pic:pic>
              </a:graphicData>
            </a:graphic>
          </wp:inline>
        </w:drawing>
      </w:r>
    </w:p>
    <w:p w:rsidR="00140247" w:rsidRPr="00F36D02" w:rsidRDefault="00140247" w:rsidP="00140247">
      <w:pPr>
        <w:tabs>
          <w:tab w:val="num" w:pos="0"/>
        </w:tabs>
      </w:pPr>
      <w:r w:rsidRPr="00F36D02">
        <w:rPr>
          <w:b/>
        </w:rPr>
        <w:t xml:space="preserve"> Графический процессор.</w:t>
      </w:r>
      <w:r w:rsidRPr="00F36D02">
        <w:rPr>
          <w:b/>
          <w:bCs/>
        </w:rPr>
        <w:t xml:space="preserve">(Graphicsprocessingunit — графическое процессорное устройство) </w:t>
      </w:r>
      <w:r w:rsidRPr="00F36D02">
        <w:t>— занимается расчётами выводимого изображения, освобождая от этой обязанностицентральный процессор, производит расчёты для обработки команд трёхмерной графики. Является основой графической платы, именно от него зависят быстродействие и возможности всего устройства. Современные графические процессоры по сложности мало чем уступают центральному процессору компьютера, и зачастую превосходят его как по числу транзисторов, так и по вычислительной мощности, благодаря большому числу универсальных вычислительных блоков</w:t>
      </w:r>
      <w:proofErr w:type="gramStart"/>
      <w:r w:rsidRPr="00F36D02">
        <w:t>.а</w:t>
      </w:r>
      <w:proofErr w:type="gramEnd"/>
      <w:r w:rsidRPr="00F36D02">
        <w:t>рхитектура GPU прошлого поколения обычно предполагает наличие нескольких блоков обработки информации,  а именно: блок обработки 2D-графики, блок обработки 3D-графики, включающий геометрическое ядро (плюс кэш вершин) и блок растеризации (плюс кэш текстур) и др.</w:t>
      </w:r>
    </w:p>
    <w:p w:rsidR="00140247" w:rsidRPr="00F36D02" w:rsidRDefault="00140247" w:rsidP="00140247">
      <w:pPr>
        <w:tabs>
          <w:tab w:val="num" w:pos="0"/>
        </w:tabs>
      </w:pPr>
      <w:r w:rsidRPr="00F36D02">
        <w:t>Сегодня различают три независимых компонента графического процессора:</w:t>
      </w:r>
    </w:p>
    <w:p w:rsidR="00140247" w:rsidRPr="00F36D02" w:rsidRDefault="00140247" w:rsidP="002B2458">
      <w:pPr>
        <w:numPr>
          <w:ilvl w:val="1"/>
          <w:numId w:val="103"/>
        </w:numPr>
        <w:tabs>
          <w:tab w:val="clear" w:pos="1440"/>
          <w:tab w:val="num" w:pos="0"/>
        </w:tabs>
        <w:ind w:left="567"/>
      </w:pPr>
      <w:r w:rsidRPr="00F36D02">
        <w:t>3</w:t>
      </w:r>
      <w:r w:rsidRPr="00F36D02">
        <w:rPr>
          <w:lang w:val="en-US"/>
        </w:rPr>
        <w:t>D</w:t>
      </w:r>
      <w:r w:rsidRPr="00F36D02">
        <w:t>-процессор – наиболее сложная часть видеокарты, отвечает за 3</w:t>
      </w:r>
      <w:r w:rsidRPr="00F36D02">
        <w:rPr>
          <w:lang w:val="en-US"/>
        </w:rPr>
        <w:t>D</w:t>
      </w:r>
      <w:r w:rsidRPr="00F36D02">
        <w:t xml:space="preserve">-рендеринг изображений. Сегодня он представляет собой связку блоков фиксированной обработки и универсальных </w:t>
      </w:r>
      <w:r w:rsidRPr="00F36D02">
        <w:rPr>
          <w:lang w:val="en-US"/>
        </w:rPr>
        <w:t>ALU</w:t>
      </w:r>
      <w:r w:rsidRPr="00F36D02">
        <w:t>.</w:t>
      </w:r>
    </w:p>
    <w:p w:rsidR="00140247" w:rsidRPr="00F36D02" w:rsidRDefault="00140247" w:rsidP="002B2458">
      <w:pPr>
        <w:numPr>
          <w:ilvl w:val="1"/>
          <w:numId w:val="103"/>
        </w:numPr>
        <w:tabs>
          <w:tab w:val="clear" w:pos="1440"/>
          <w:tab w:val="num" w:pos="0"/>
        </w:tabs>
        <w:ind w:left="567"/>
      </w:pPr>
      <w:r w:rsidRPr="00F36D02">
        <w:t>2</w:t>
      </w:r>
      <w:r w:rsidRPr="00F36D02">
        <w:rPr>
          <w:lang w:val="en-US"/>
        </w:rPr>
        <w:t>D</w:t>
      </w:r>
      <w:r w:rsidRPr="00F36D02">
        <w:t>-процессор – наиболее простая и практически не развивающаяся часть, постепенно ее функции берет на себя 3</w:t>
      </w:r>
      <w:r w:rsidRPr="00F36D02">
        <w:rPr>
          <w:lang w:val="en-US"/>
        </w:rPr>
        <w:t>D</w:t>
      </w:r>
      <w:r w:rsidRPr="00F36D02">
        <w:t>-процессор.</w:t>
      </w:r>
    </w:p>
    <w:p w:rsidR="00140247" w:rsidRPr="00F36D02" w:rsidRDefault="00140247" w:rsidP="002B2458">
      <w:pPr>
        <w:numPr>
          <w:ilvl w:val="1"/>
          <w:numId w:val="103"/>
        </w:numPr>
        <w:tabs>
          <w:tab w:val="clear" w:pos="1440"/>
          <w:tab w:val="num" w:pos="0"/>
        </w:tabs>
        <w:ind w:left="567"/>
      </w:pPr>
      <w:r w:rsidRPr="00F36D02">
        <w:t xml:space="preserve">Видеопроцессор – обработка видеоданных различного формата, формирование оверлея. Для декомпрессии видеоданных и дополнительной фильтрации может использовать </w:t>
      </w:r>
      <w:r w:rsidRPr="00F36D02">
        <w:rPr>
          <w:lang w:val="en-US"/>
        </w:rPr>
        <w:t>ALU</w:t>
      </w:r>
      <w:r w:rsidRPr="00F36D02">
        <w:t xml:space="preserve"> (собственные или 3</w:t>
      </w:r>
      <w:r w:rsidRPr="00F36D02">
        <w:rPr>
          <w:lang w:val="en-US"/>
        </w:rPr>
        <w:t>D</w:t>
      </w:r>
      <w:r w:rsidRPr="00F36D02">
        <w:t>-процессора).</w:t>
      </w:r>
    </w:p>
    <w:p w:rsidR="00140247" w:rsidRPr="00F36D02" w:rsidRDefault="00140247" w:rsidP="00140247">
      <w:pPr>
        <w:tabs>
          <w:tab w:val="num" w:pos="0"/>
        </w:tabs>
      </w:pPr>
      <w:r w:rsidRPr="00F36D02">
        <w:rPr>
          <w:b/>
        </w:rPr>
        <w:t>Графический контроллер.</w:t>
      </w:r>
      <w:r w:rsidRPr="00F36D02">
        <w:t xml:space="preserve"> В его функции входит обработка команд от хоста и формирование буфера кадра в растровом формате  в видеопамяти, даёт команды RAMDAC на формирование сигналов развёртки для монитора и осуществляет обработку запросов центрального процессора.</w:t>
      </w:r>
    </w:p>
    <w:p w:rsidR="00140247" w:rsidRPr="00F36D02" w:rsidRDefault="00140247" w:rsidP="00140247">
      <w:pPr>
        <w:tabs>
          <w:tab w:val="num" w:pos="0"/>
        </w:tabs>
      </w:pPr>
      <w:r w:rsidRPr="00F36D02">
        <w:t xml:space="preserve">Кроме этого, обычно присутствуют контроллер внешней шины данных (например, PCI или AGP), контроллер внутренней шины данных и контроллер видеопамяти. Ширина </w:t>
      </w:r>
      <w:r w:rsidRPr="00F36D02">
        <w:lastRenderedPageBreak/>
        <w:t>внутренней шины и шины видеопамяти обычно больше, чем внешней (64, 128 или 256 разрядов против 16 или 32), во многие видеоконтроллеры встраивается ещё и RAMDAC. Современные графические адаптеры (ATI, nVidia) обычно имеют не менее двух видеоконтроллеров, работающих независимо друг от друга и управляющих одновременно одним или несколькими дисплеями каждый.</w:t>
      </w:r>
    </w:p>
    <w:p w:rsidR="00140247" w:rsidRPr="00F36D02" w:rsidRDefault="00140247" w:rsidP="00140247">
      <w:pPr>
        <w:tabs>
          <w:tab w:val="num" w:pos="0"/>
        </w:tabs>
      </w:pPr>
      <w:r w:rsidRPr="00F36D02">
        <w:rPr>
          <w:b/>
        </w:rPr>
        <w:t>Видеопамять</w:t>
      </w:r>
      <w:proofErr w:type="gramStart"/>
      <w:r w:rsidRPr="00F36D02">
        <w:rPr>
          <w:b/>
        </w:rPr>
        <w:t>.</w:t>
      </w:r>
      <w:r w:rsidRPr="00F36D02">
        <w:t>В</w:t>
      </w:r>
      <w:proofErr w:type="gramEnd"/>
      <w:r w:rsidRPr="00F36D02">
        <w:t xml:space="preserve">ыполняет роль кадрового буфера, в котором хранится изображение, генерируемое и постоянно изменяемое графическим процессором и выводимое на экран монитора (или нескольких мониторов). В видеопамяти хранятся также промежуточные невидимые на экране элементы изображения и другие данные. </w:t>
      </w:r>
    </w:p>
    <w:p w:rsidR="00140247" w:rsidRPr="00F36D02" w:rsidRDefault="00140247" w:rsidP="00140247">
      <w:pPr>
        <w:tabs>
          <w:tab w:val="num" w:pos="0"/>
        </w:tabs>
      </w:pPr>
      <w:r w:rsidRPr="00F36D02">
        <w:t>Видеопамять бывает нескольких типов, различающихся по скорости доступа и рабочей частоте. Современные видеокарты комплектуются памятью типа DDR, GDDR2, GDDR3, GDDR4 и GDDR5. Помимо видеопамяти</w:t>
      </w:r>
      <w:proofErr w:type="gramStart"/>
      <w:r w:rsidRPr="00F36D02">
        <w:t xml:space="preserve"> ,</w:t>
      </w:r>
      <w:proofErr w:type="gramEnd"/>
      <w:r w:rsidRPr="00F36D02">
        <w:t xml:space="preserve"> современные графические процессоры обычно используют в своей работе часть общей системной памяти компьютера, прямой доступ к которой организуется драйвером видеоадаптера через шину AGP или PCIE. </w:t>
      </w:r>
    </w:p>
    <w:p w:rsidR="00140247" w:rsidRPr="00F36D02" w:rsidRDefault="00140247" w:rsidP="00140247">
      <w:pPr>
        <w:tabs>
          <w:tab w:val="num" w:pos="0"/>
        </w:tabs>
      </w:pPr>
      <w:r w:rsidRPr="00F36D02">
        <w:rPr>
          <w:b/>
        </w:rPr>
        <w:t>3D-процессор.</w:t>
      </w:r>
      <w:r w:rsidRPr="00F36D02">
        <w:t xml:space="preserve"> Представляет собой сложное устройство, сочетающее </w:t>
      </w:r>
      <w:r w:rsidRPr="00F36D02">
        <w:rPr>
          <w:bCs/>
        </w:rPr>
        <w:t>специализированные</w:t>
      </w:r>
      <w:r w:rsidRPr="00F36D02">
        <w:t xml:space="preserve">блоки (фильтрации, выборки, преобразования координат и т.п.) и </w:t>
      </w:r>
      <w:r w:rsidRPr="00F36D02">
        <w:rPr>
          <w:bCs/>
        </w:rPr>
        <w:t>универсальные</w:t>
      </w:r>
      <w:r w:rsidRPr="00F36D02">
        <w:t>вычислительные блоки (</w:t>
      </w:r>
      <w:r w:rsidRPr="00F36D02">
        <w:rPr>
          <w:lang w:val="en-US"/>
        </w:rPr>
        <w:t>ALU</w:t>
      </w:r>
      <w:r w:rsidRPr="00F36D02">
        <w:t>), управляемые сложным диспетчером.</w:t>
      </w:r>
    </w:p>
    <w:p w:rsidR="00140247" w:rsidRPr="00F36D02" w:rsidRDefault="00140247" w:rsidP="00140247">
      <w:pPr>
        <w:tabs>
          <w:tab w:val="num" w:pos="0"/>
        </w:tabs>
      </w:pPr>
      <w:r w:rsidRPr="00F36D02">
        <w:t xml:space="preserve">Количество </w:t>
      </w:r>
      <w:r w:rsidRPr="00F36D02">
        <w:rPr>
          <w:lang w:val="en-US"/>
        </w:rPr>
        <w:t>ALU</w:t>
      </w:r>
      <w:r w:rsidRPr="00F36D02">
        <w:t xml:space="preserve"> может превышать несколько тысяч. Однако единого подхода к архитектуре пока нет, </w:t>
      </w:r>
      <w:r w:rsidRPr="00F36D02">
        <w:rPr>
          <w:lang w:val="en-US"/>
        </w:rPr>
        <w:t>ALU</w:t>
      </w:r>
      <w:r w:rsidRPr="00F36D02">
        <w:t xml:space="preserve"> могут быть как векторными суперскалярными, так и обычными скалярными. Взаимосвязь и количественные соотношения между </w:t>
      </w:r>
      <w:r w:rsidRPr="00F36D02">
        <w:rPr>
          <w:lang w:val="en-US"/>
        </w:rPr>
        <w:t>ALU</w:t>
      </w:r>
      <w:r w:rsidRPr="00F36D02">
        <w:t xml:space="preserve">, диспетчером, блоками фильтрации, преобразования координат, </w:t>
      </w:r>
      <w:r w:rsidRPr="00F36D02">
        <w:rPr>
          <w:lang w:val="en-US"/>
        </w:rPr>
        <w:t>Z</w:t>
      </w:r>
      <w:r w:rsidRPr="00F36D02">
        <w:t>-буферизации, отставки, записи в память также могут быть различными.</w:t>
      </w:r>
    </w:p>
    <w:p w:rsidR="00140247" w:rsidRPr="00F36D02" w:rsidRDefault="00140247" w:rsidP="00140247">
      <w:pPr>
        <w:tabs>
          <w:tab w:val="num" w:pos="0"/>
        </w:tabs>
      </w:pPr>
      <w:r w:rsidRPr="00F36D02">
        <w:t>Специальные блоки 3</w:t>
      </w:r>
      <w:r w:rsidRPr="00F36D02">
        <w:rPr>
          <w:lang w:val="en-US"/>
        </w:rPr>
        <w:t>D</w:t>
      </w:r>
      <w:r w:rsidRPr="00F36D02">
        <w:t>-процессора можно поделить на блоки:</w:t>
      </w:r>
    </w:p>
    <w:p w:rsidR="00140247" w:rsidRPr="00F36D02" w:rsidRDefault="00140247" w:rsidP="002B2458">
      <w:pPr>
        <w:numPr>
          <w:ilvl w:val="0"/>
          <w:numId w:val="106"/>
        </w:numPr>
        <w:tabs>
          <w:tab w:val="clear" w:pos="720"/>
          <w:tab w:val="num" w:pos="0"/>
        </w:tabs>
        <w:ind w:left="567"/>
      </w:pPr>
      <w:r w:rsidRPr="00F36D02">
        <w:t xml:space="preserve">геометрической обработки (трансформация, освещение/затенение, преобразование координат, настройка треугольников), </w:t>
      </w:r>
    </w:p>
    <w:p w:rsidR="00140247" w:rsidRPr="00F36D02" w:rsidRDefault="00140247" w:rsidP="002B2458">
      <w:pPr>
        <w:numPr>
          <w:ilvl w:val="0"/>
          <w:numId w:val="106"/>
        </w:numPr>
        <w:tabs>
          <w:tab w:val="clear" w:pos="720"/>
          <w:tab w:val="num" w:pos="0"/>
        </w:tabs>
        <w:ind w:left="567"/>
      </w:pPr>
      <w:r w:rsidRPr="00F36D02">
        <w:t xml:space="preserve">текстурирования, </w:t>
      </w:r>
    </w:p>
    <w:p w:rsidR="00140247" w:rsidRPr="00F36D02" w:rsidRDefault="00140247" w:rsidP="002B2458">
      <w:pPr>
        <w:numPr>
          <w:ilvl w:val="0"/>
          <w:numId w:val="106"/>
        </w:numPr>
        <w:tabs>
          <w:tab w:val="clear" w:pos="720"/>
          <w:tab w:val="num" w:pos="0"/>
        </w:tabs>
        <w:ind w:left="567"/>
      </w:pPr>
      <w:r w:rsidRPr="00F36D02">
        <w:t xml:space="preserve">фильтрации, </w:t>
      </w:r>
    </w:p>
    <w:p w:rsidR="00140247" w:rsidRPr="00F36D02" w:rsidRDefault="00140247" w:rsidP="002B2458">
      <w:pPr>
        <w:numPr>
          <w:ilvl w:val="0"/>
          <w:numId w:val="106"/>
        </w:numPr>
        <w:tabs>
          <w:tab w:val="clear" w:pos="720"/>
          <w:tab w:val="num" w:pos="0"/>
        </w:tabs>
        <w:ind w:left="567"/>
      </w:pPr>
      <w:r w:rsidRPr="00F36D02">
        <w:t xml:space="preserve">пост-обработки (отсечение, </w:t>
      </w:r>
      <w:r w:rsidRPr="00F36D02">
        <w:rPr>
          <w:lang w:val="en-US"/>
        </w:rPr>
        <w:t>Z</w:t>
      </w:r>
      <w:r w:rsidRPr="00F36D02">
        <w:t xml:space="preserve">-буферизации, преобразования цветов, отставки). </w:t>
      </w:r>
    </w:p>
    <w:p w:rsidR="00140247" w:rsidRPr="00F36D02" w:rsidRDefault="00140247" w:rsidP="00140247">
      <w:pPr>
        <w:tabs>
          <w:tab w:val="num" w:pos="0"/>
        </w:tabs>
      </w:pPr>
      <w:r w:rsidRPr="00F36D02">
        <w:rPr>
          <w:b/>
        </w:rPr>
        <w:t>2D-процессор.</w:t>
      </w:r>
      <w:r w:rsidRPr="00F36D02">
        <w:t xml:space="preserve"> Используется для аппаратного ускорения </w:t>
      </w:r>
      <w:r w:rsidRPr="00F36D02">
        <w:rPr>
          <w:lang w:val="en-US"/>
        </w:rPr>
        <w:t>GUI</w:t>
      </w:r>
    </w:p>
    <w:p w:rsidR="00140247" w:rsidRPr="00F36D02" w:rsidRDefault="00140247" w:rsidP="00140247">
      <w:pPr>
        <w:tabs>
          <w:tab w:val="num" w:pos="0"/>
        </w:tabs>
      </w:pPr>
      <w:r w:rsidRPr="00F36D02">
        <w:t>Основные функции:</w:t>
      </w:r>
    </w:p>
    <w:p w:rsidR="00140247" w:rsidRPr="00F36D02" w:rsidRDefault="00140247" w:rsidP="002B2458">
      <w:pPr>
        <w:numPr>
          <w:ilvl w:val="1"/>
          <w:numId w:val="104"/>
        </w:numPr>
        <w:tabs>
          <w:tab w:val="clear" w:pos="1440"/>
          <w:tab w:val="num" w:pos="0"/>
        </w:tabs>
        <w:ind w:left="567"/>
      </w:pPr>
      <w:r w:rsidRPr="00F36D02">
        <w:t>Прорисовка примитивов – линий, кривых, полигонов</w:t>
      </w:r>
    </w:p>
    <w:p w:rsidR="00140247" w:rsidRPr="00F36D02" w:rsidRDefault="00140247" w:rsidP="002B2458">
      <w:pPr>
        <w:numPr>
          <w:ilvl w:val="1"/>
          <w:numId w:val="104"/>
        </w:numPr>
        <w:tabs>
          <w:tab w:val="clear" w:pos="1440"/>
          <w:tab w:val="num" w:pos="0"/>
        </w:tabs>
        <w:ind w:left="567"/>
      </w:pPr>
      <w:r w:rsidRPr="00F36D02">
        <w:t>Растеризация – вывод шрифтов, заливка, растяжение/сжатие, масштабирование</w:t>
      </w:r>
    </w:p>
    <w:p w:rsidR="00140247" w:rsidRPr="00F36D02" w:rsidRDefault="00140247" w:rsidP="002B2458">
      <w:pPr>
        <w:numPr>
          <w:ilvl w:val="1"/>
          <w:numId w:val="104"/>
        </w:numPr>
        <w:tabs>
          <w:tab w:val="clear" w:pos="1440"/>
          <w:tab w:val="num" w:pos="0"/>
        </w:tabs>
        <w:ind w:left="567"/>
      </w:pPr>
      <w:r w:rsidRPr="00F36D02">
        <w:t>Поддержка окон и спрайтов</w:t>
      </w:r>
    </w:p>
    <w:p w:rsidR="00140247" w:rsidRPr="00F36D02" w:rsidRDefault="00140247" w:rsidP="002B2458">
      <w:pPr>
        <w:numPr>
          <w:ilvl w:val="1"/>
          <w:numId w:val="104"/>
        </w:numPr>
        <w:tabs>
          <w:tab w:val="clear" w:pos="1440"/>
          <w:tab w:val="num" w:pos="0"/>
        </w:tabs>
        <w:ind w:left="567"/>
      </w:pPr>
      <w:r w:rsidRPr="00F36D02">
        <w:t>Поддержка курсора мыши</w:t>
      </w:r>
    </w:p>
    <w:p w:rsidR="00140247" w:rsidRPr="00F36D02" w:rsidRDefault="00140247" w:rsidP="00140247">
      <w:pPr>
        <w:tabs>
          <w:tab w:val="num" w:pos="0"/>
        </w:tabs>
      </w:pPr>
      <w:r w:rsidRPr="00F36D02">
        <w:rPr>
          <w:b/>
        </w:rPr>
        <w:t xml:space="preserve">Контроллер CRT. </w:t>
      </w:r>
      <w:r w:rsidRPr="00F36D02">
        <w:t xml:space="preserve"> Его задача – генерация сигналов доступа к видеопамяти и сигналов синхронизации интерфейса подключения дисплея.</w:t>
      </w:r>
    </w:p>
    <w:p w:rsidR="00140247" w:rsidRPr="00F36D02" w:rsidRDefault="00140247" w:rsidP="00140247">
      <w:pPr>
        <w:tabs>
          <w:tab w:val="num" w:pos="0"/>
        </w:tabs>
      </w:pPr>
      <w:r w:rsidRPr="00F36D02">
        <w:t>Возможно, и другие функции также отводятся этому контроллеру, в частности, функции графического контроллера (запись/чтение пикселей, модификация цвета, коррекцию гаммы и т.п.).</w:t>
      </w:r>
    </w:p>
    <w:p w:rsidR="00140247" w:rsidRPr="00F36D02" w:rsidRDefault="00140247" w:rsidP="00140247">
      <w:pPr>
        <w:tabs>
          <w:tab w:val="num" w:pos="0"/>
        </w:tabs>
      </w:pPr>
      <w:r w:rsidRPr="00F36D02">
        <w:t xml:space="preserve">За разрешение и глубину цвета отвечает именно </w:t>
      </w:r>
      <w:r w:rsidRPr="00F36D02">
        <w:rPr>
          <w:lang w:val="en-US"/>
        </w:rPr>
        <w:t>CRTC</w:t>
      </w:r>
      <w:r w:rsidRPr="00F36D02">
        <w:t>.</w:t>
      </w:r>
    </w:p>
    <w:p w:rsidR="00140247" w:rsidRPr="00F36D02" w:rsidRDefault="00140247" w:rsidP="00140247">
      <w:pPr>
        <w:tabs>
          <w:tab w:val="num" w:pos="0"/>
        </w:tabs>
      </w:pPr>
      <w:r w:rsidRPr="00F36D02">
        <w:t xml:space="preserve">К </w:t>
      </w:r>
      <w:r w:rsidRPr="00F36D02">
        <w:rPr>
          <w:lang w:val="en-US"/>
        </w:rPr>
        <w:t>CRTC</w:t>
      </w:r>
      <w:r w:rsidRPr="00F36D02">
        <w:t xml:space="preserve"> подключаются преобразователи интерфейса, часто – по два:</w:t>
      </w:r>
    </w:p>
    <w:p w:rsidR="00140247" w:rsidRPr="00F36D02" w:rsidRDefault="00140247" w:rsidP="002B2458">
      <w:pPr>
        <w:numPr>
          <w:ilvl w:val="1"/>
          <w:numId w:val="105"/>
        </w:numPr>
        <w:tabs>
          <w:tab w:val="clear" w:pos="1440"/>
          <w:tab w:val="num" w:pos="0"/>
        </w:tabs>
        <w:ind w:left="567"/>
      </w:pPr>
      <w:r w:rsidRPr="00F36D02">
        <w:rPr>
          <w:lang w:val="en-US"/>
        </w:rPr>
        <w:t xml:space="preserve">RAMDAC </w:t>
      </w:r>
      <w:r w:rsidRPr="00F36D02">
        <w:t xml:space="preserve">для аналогового </w:t>
      </w:r>
      <w:r w:rsidRPr="00F36D02">
        <w:rPr>
          <w:lang w:val="en-US"/>
        </w:rPr>
        <w:t>VGA</w:t>
      </w:r>
    </w:p>
    <w:p w:rsidR="00140247" w:rsidRPr="00F36D02" w:rsidRDefault="00140247" w:rsidP="002B2458">
      <w:pPr>
        <w:numPr>
          <w:ilvl w:val="1"/>
          <w:numId w:val="105"/>
        </w:numPr>
        <w:tabs>
          <w:tab w:val="clear" w:pos="1440"/>
          <w:tab w:val="num" w:pos="0"/>
        </w:tabs>
        <w:ind w:left="567"/>
        <w:rPr>
          <w:lang w:val="en-US"/>
        </w:rPr>
      </w:pPr>
      <w:r w:rsidRPr="00F36D02">
        <w:rPr>
          <w:lang w:val="en-US"/>
        </w:rPr>
        <w:t>TDMS-</w:t>
      </w:r>
      <w:r w:rsidRPr="00F36D02">
        <w:t>трансивердля</w:t>
      </w:r>
      <w:r w:rsidRPr="00F36D02">
        <w:rPr>
          <w:lang w:val="en-US"/>
        </w:rPr>
        <w:t xml:space="preserve"> DVI-I (HDMI, DisplayPort)</w:t>
      </w:r>
    </w:p>
    <w:p w:rsidR="00140247" w:rsidRPr="00F36D02" w:rsidRDefault="00140247" w:rsidP="002B2458">
      <w:pPr>
        <w:numPr>
          <w:ilvl w:val="1"/>
          <w:numId w:val="105"/>
        </w:numPr>
        <w:tabs>
          <w:tab w:val="clear" w:pos="1440"/>
          <w:tab w:val="num" w:pos="0"/>
        </w:tabs>
        <w:ind w:left="567"/>
      </w:pPr>
      <w:r w:rsidRPr="00F36D02">
        <w:t>Кодер ТВ-сигнала для телевизионного выхода</w:t>
      </w:r>
    </w:p>
    <w:p w:rsidR="00140247" w:rsidRPr="00F36D02" w:rsidRDefault="00140247" w:rsidP="00140247">
      <w:pPr>
        <w:tabs>
          <w:tab w:val="num" w:pos="0"/>
        </w:tabs>
      </w:pPr>
    </w:p>
    <w:p w:rsidR="00140247" w:rsidRPr="00F36D02" w:rsidRDefault="00140247" w:rsidP="00140247">
      <w:pPr>
        <w:tabs>
          <w:tab w:val="num" w:pos="0"/>
        </w:tabs>
        <w:rPr>
          <w:b/>
        </w:rPr>
      </w:pPr>
    </w:p>
    <w:p w:rsidR="00140247" w:rsidRPr="00F36D02" w:rsidRDefault="00140247" w:rsidP="00140247">
      <w:pPr>
        <w:tabs>
          <w:tab w:val="num" w:pos="0"/>
        </w:tabs>
        <w:rPr>
          <w:b/>
        </w:rPr>
      </w:pPr>
    </w:p>
    <w:p w:rsidR="00140247" w:rsidRPr="00F36D02" w:rsidRDefault="00140247" w:rsidP="00140247">
      <w:pPr>
        <w:tabs>
          <w:tab w:val="num" w:pos="0"/>
        </w:tabs>
        <w:rPr>
          <w:b/>
        </w:rPr>
      </w:pPr>
    </w:p>
    <w:p w:rsidR="00140247" w:rsidRPr="00F36D02" w:rsidRDefault="00140247" w:rsidP="00140247">
      <w:pPr>
        <w:tabs>
          <w:tab w:val="num" w:pos="0"/>
        </w:tabs>
        <w:rPr>
          <w:b/>
        </w:rPr>
      </w:pPr>
    </w:p>
    <w:p w:rsidR="00140247" w:rsidRPr="00F36D02" w:rsidRDefault="00140247" w:rsidP="00140247">
      <w:pPr>
        <w:tabs>
          <w:tab w:val="num" w:pos="0"/>
        </w:tabs>
        <w:rPr>
          <w:b/>
        </w:rPr>
      </w:pPr>
    </w:p>
    <w:p w:rsidR="00140247" w:rsidRPr="00F36D02" w:rsidRDefault="00140247" w:rsidP="00140247">
      <w:pPr>
        <w:tabs>
          <w:tab w:val="num" w:pos="0"/>
        </w:tabs>
        <w:rPr>
          <w:b/>
        </w:rPr>
      </w:pPr>
    </w:p>
    <w:p w:rsidR="00140247" w:rsidRPr="00F36D02" w:rsidRDefault="00140247" w:rsidP="00140247">
      <w:pPr>
        <w:tabs>
          <w:tab w:val="num" w:pos="0"/>
        </w:tabs>
        <w:rPr>
          <w:b/>
        </w:rPr>
      </w:pPr>
    </w:p>
    <w:p w:rsidR="00140247" w:rsidRPr="00F36D02" w:rsidRDefault="00140247" w:rsidP="00140247">
      <w:pPr>
        <w:tabs>
          <w:tab w:val="num" w:pos="0"/>
        </w:tabs>
        <w:rPr>
          <w:b/>
        </w:rPr>
      </w:pPr>
      <w:r w:rsidRPr="00F36D02">
        <w:rPr>
          <w:b/>
        </w:rPr>
        <w:lastRenderedPageBreak/>
        <w:t>58.</w:t>
      </w:r>
    </w:p>
    <w:p w:rsidR="00140247" w:rsidRPr="00F36D02" w:rsidRDefault="00140247" w:rsidP="00140247">
      <w:pPr>
        <w:tabs>
          <w:tab w:val="num" w:pos="0"/>
        </w:tabs>
      </w:pPr>
      <w:r w:rsidRPr="00F36D02">
        <w:rPr>
          <w:b/>
        </w:rPr>
        <w:t>Создание графического объекта.</w:t>
      </w:r>
    </w:p>
    <w:p w:rsidR="00140247" w:rsidRPr="00F36D02" w:rsidRDefault="00140247" w:rsidP="002B2458">
      <w:pPr>
        <w:numPr>
          <w:ilvl w:val="0"/>
          <w:numId w:val="107"/>
        </w:numPr>
        <w:tabs>
          <w:tab w:val="num" w:pos="0"/>
        </w:tabs>
        <w:ind w:left="0"/>
      </w:pPr>
      <w:r w:rsidRPr="00F36D02">
        <w:t xml:space="preserve">Моделирование — создание трёхмерной математической модели сцены и объектов в ней. </w:t>
      </w:r>
      <w:r w:rsidRPr="00F36D02">
        <w:rPr>
          <w:b/>
        </w:rPr>
        <w:t>Выполняет CPU</w:t>
      </w:r>
      <w:r w:rsidRPr="00F36D02">
        <w:t>.</w:t>
      </w:r>
    </w:p>
    <w:p w:rsidR="00140247" w:rsidRPr="00F36D02" w:rsidRDefault="00140247" w:rsidP="002B2458">
      <w:pPr>
        <w:numPr>
          <w:ilvl w:val="0"/>
          <w:numId w:val="107"/>
        </w:numPr>
        <w:tabs>
          <w:tab w:val="num" w:pos="0"/>
        </w:tabs>
        <w:ind w:left="0"/>
      </w:pPr>
      <w:r w:rsidRPr="00F36D02">
        <w:t xml:space="preserve">Рендеринг (визуализация) — построение проекции в соответствии с выбранной физической моделью. </w:t>
      </w:r>
      <w:r w:rsidRPr="00F36D02">
        <w:rPr>
          <w:b/>
          <w:bCs/>
        </w:rPr>
        <w:t>Выполняет GPU.</w:t>
      </w:r>
    </w:p>
    <w:p w:rsidR="00140247" w:rsidRPr="00F36D02" w:rsidRDefault="00140247" w:rsidP="002B2458">
      <w:pPr>
        <w:numPr>
          <w:ilvl w:val="0"/>
          <w:numId w:val="107"/>
        </w:numPr>
        <w:tabs>
          <w:tab w:val="num" w:pos="0"/>
        </w:tabs>
        <w:ind w:left="0"/>
      </w:pPr>
      <w:r w:rsidRPr="00F36D02">
        <w:t>Вывод полученного изображения на устройство вывода - дисплей или принтер.</w:t>
      </w:r>
    </w:p>
    <w:p w:rsidR="00140247" w:rsidRPr="00F36D02" w:rsidRDefault="00140247" w:rsidP="00140247">
      <w:pPr>
        <w:tabs>
          <w:tab w:val="num" w:pos="0"/>
        </w:tabs>
      </w:pPr>
      <w:r w:rsidRPr="00F36D02">
        <w:rPr>
          <w:b/>
        </w:rPr>
        <w:t>Этапы рендеринга.</w:t>
      </w:r>
      <w:r w:rsidRPr="00F36D02">
        <w:t xml:space="preserve"> Рендеринг состоит в преобразовании 3D объекта в 2D кадр, при этом часть информации теряется, прежде всего, о глубине объекта. Чтобы сделать объект реалистичным используется ряд  приемов. Для этого объекты проходят несколько стадий обработки. Самые важные стадии это: 1)создание формы (shape), 2) обтягивание текстурами, 3)освещение,  4)создание перспективы, 5)глубины резкости (depthoffield), 6)сглаживания (anti-aliasing). </w:t>
      </w:r>
    </w:p>
    <w:p w:rsidR="00140247" w:rsidRPr="00F36D02" w:rsidRDefault="00140247" w:rsidP="00140247">
      <w:pPr>
        <w:tabs>
          <w:tab w:val="num" w:pos="0"/>
        </w:tabs>
        <w:rPr>
          <w:b/>
        </w:rPr>
      </w:pPr>
      <w:r w:rsidRPr="00F36D02">
        <w:rPr>
          <w:b/>
        </w:rPr>
        <w:t>Выполняются эти шаги   CPU и GPU</w:t>
      </w:r>
    </w:p>
    <w:p w:rsidR="00140247" w:rsidRPr="00F36D02" w:rsidRDefault="00140247" w:rsidP="00140247">
      <w:pPr>
        <w:tabs>
          <w:tab w:val="num" w:pos="0"/>
        </w:tabs>
      </w:pPr>
      <w:r w:rsidRPr="00F36D02">
        <w:rPr>
          <w:b/>
        </w:rPr>
        <w:t>Шейдеры. Типы Шейдеров:</w:t>
      </w:r>
    </w:p>
    <w:p w:rsidR="00140247" w:rsidRPr="00F36D02" w:rsidRDefault="00140247" w:rsidP="002B2458">
      <w:pPr>
        <w:numPr>
          <w:ilvl w:val="0"/>
          <w:numId w:val="108"/>
        </w:numPr>
        <w:tabs>
          <w:tab w:val="num" w:pos="0"/>
        </w:tabs>
        <w:ind w:left="0"/>
      </w:pPr>
      <w:r w:rsidRPr="00F36D02">
        <w:rPr>
          <w:b/>
          <w:bCs/>
        </w:rPr>
        <w:t xml:space="preserve">Вершинный шейдер </w:t>
      </w:r>
      <w:r w:rsidRPr="00F36D02">
        <w:t>оперирует расположением узлов пространственной сетки, которая формирует каркас 3D-модели. Как мы знаем, точка в 3D графике задается, как правило, набором из 4-х значений (x,y,z,w).  Компонент w является масштабом</w:t>
      </w:r>
    </w:p>
    <w:p w:rsidR="00140247" w:rsidRPr="00F36D02" w:rsidRDefault="00140247" w:rsidP="002B2458">
      <w:pPr>
        <w:numPr>
          <w:ilvl w:val="0"/>
          <w:numId w:val="108"/>
        </w:numPr>
        <w:tabs>
          <w:tab w:val="num" w:pos="0"/>
        </w:tabs>
        <w:ind w:left="0"/>
      </w:pPr>
      <w:r w:rsidRPr="00F36D02">
        <w:t xml:space="preserve"> Путем программирования </w:t>
      </w:r>
      <w:proofErr w:type="gramStart"/>
      <w:r w:rsidRPr="00F36D02">
        <w:t>вершинных</w:t>
      </w:r>
      <w:proofErr w:type="gramEnd"/>
      <w:r w:rsidRPr="00F36D02">
        <w:t xml:space="preserve"> шейдеров можно изменять расположение объекта в пространстве и рассчитывать эффекты его освещения.</w:t>
      </w:r>
    </w:p>
    <w:p w:rsidR="00140247" w:rsidRPr="00F36D02" w:rsidRDefault="00140247" w:rsidP="002B2458">
      <w:pPr>
        <w:numPr>
          <w:ilvl w:val="0"/>
          <w:numId w:val="108"/>
        </w:numPr>
        <w:tabs>
          <w:tab w:val="num" w:pos="0"/>
        </w:tabs>
        <w:ind w:left="0"/>
      </w:pPr>
      <w:proofErr w:type="gramStart"/>
      <w:r w:rsidRPr="00F36D02">
        <w:t>Пиксельные шейдеры позволяют изменить текстуру виртуальной кожи объекта, придавая ей соответствующую фактуру и цвет.</w:t>
      </w:r>
      <w:proofErr w:type="gramEnd"/>
    </w:p>
    <w:p w:rsidR="00140247" w:rsidRPr="00F36D02" w:rsidRDefault="00140247" w:rsidP="00140247">
      <w:pPr>
        <w:tabs>
          <w:tab w:val="num" w:pos="0"/>
        </w:tabs>
      </w:pPr>
      <w:r w:rsidRPr="00F36D02">
        <w:t>Геометрические шейдеры активируются при быстром приближении объекта к зрителю</w:t>
      </w:r>
      <w:proofErr w:type="gramStart"/>
      <w:r w:rsidRPr="00F36D02">
        <w:t>.д</w:t>
      </w:r>
      <w:proofErr w:type="gramEnd"/>
      <w:r w:rsidRPr="00F36D02">
        <w:t>обавляя изображению необходимые подробности для реализма.</w:t>
      </w:r>
    </w:p>
    <w:p w:rsidR="00140247" w:rsidRPr="00F36D02" w:rsidRDefault="00140247" w:rsidP="00140247">
      <w:pPr>
        <w:tabs>
          <w:tab w:val="num" w:pos="0"/>
        </w:tabs>
      </w:pPr>
      <w:r w:rsidRPr="00F36D02">
        <w:tab/>
        <w:t xml:space="preserve">Путем программирования </w:t>
      </w:r>
      <w:proofErr w:type="gramStart"/>
      <w:r w:rsidRPr="00F36D02">
        <w:t>вершинных</w:t>
      </w:r>
      <w:proofErr w:type="gramEnd"/>
      <w:r w:rsidRPr="00F36D02">
        <w:t xml:space="preserve"> шейдеров можно изменять расположение объекта в пространстве и рассчитывать эффекты его освещения  </w:t>
      </w:r>
    </w:p>
    <w:p w:rsidR="00140247" w:rsidRPr="00F36D02" w:rsidRDefault="00140247" w:rsidP="002B2458">
      <w:pPr>
        <w:numPr>
          <w:ilvl w:val="0"/>
          <w:numId w:val="109"/>
        </w:numPr>
        <w:tabs>
          <w:tab w:val="num" w:pos="0"/>
        </w:tabs>
        <w:ind w:left="0"/>
      </w:pPr>
      <w:r w:rsidRPr="00F36D02">
        <w:t xml:space="preserve">динамически вставить кусок кода на ассемблере прямо в конвейер, </w:t>
      </w:r>
    </w:p>
    <w:p w:rsidR="00140247" w:rsidRPr="00F36D02" w:rsidRDefault="00140247" w:rsidP="002B2458">
      <w:pPr>
        <w:numPr>
          <w:ilvl w:val="0"/>
          <w:numId w:val="109"/>
        </w:numPr>
        <w:tabs>
          <w:tab w:val="num" w:pos="0"/>
        </w:tabs>
        <w:ind w:left="0"/>
      </w:pPr>
      <w:r w:rsidRPr="00F36D02">
        <w:t>изменить различные настройки и затем продолжить процесс.</w:t>
      </w:r>
    </w:p>
    <w:p w:rsidR="00140247" w:rsidRPr="00F36D02" w:rsidRDefault="00140247" w:rsidP="00140247">
      <w:pPr>
        <w:tabs>
          <w:tab w:val="num" w:pos="0"/>
          <w:tab w:val="num" w:pos="720"/>
        </w:tabs>
      </w:pPr>
      <w:r w:rsidRPr="00140247">
        <w:rPr>
          <w:i/>
        </w:rPr>
        <w:tab/>
      </w:r>
      <w:r w:rsidRPr="00F36D02">
        <w:rPr>
          <w:i/>
        </w:rPr>
        <w:t xml:space="preserve">Преимущества </w:t>
      </w:r>
      <w:proofErr w:type="gramStart"/>
      <w:r w:rsidRPr="00F36D02">
        <w:rPr>
          <w:i/>
        </w:rPr>
        <w:t>вершинных</w:t>
      </w:r>
      <w:proofErr w:type="gramEnd"/>
      <w:r w:rsidRPr="00F36D02">
        <w:rPr>
          <w:i/>
        </w:rPr>
        <w:t xml:space="preserve"> ш-в</w:t>
      </w:r>
      <w:r w:rsidRPr="00F36D02">
        <w:t>:</w:t>
      </w:r>
    </w:p>
    <w:p w:rsidR="00140247" w:rsidRPr="00F36D02" w:rsidRDefault="00140247" w:rsidP="002B2458">
      <w:pPr>
        <w:numPr>
          <w:ilvl w:val="0"/>
          <w:numId w:val="110"/>
        </w:numPr>
        <w:tabs>
          <w:tab w:val="num" w:pos="0"/>
        </w:tabs>
        <w:ind w:left="0"/>
      </w:pPr>
      <w:r w:rsidRPr="00F36D02">
        <w:t xml:space="preserve">Полное управление аппаратным T&amp;L; </w:t>
      </w:r>
    </w:p>
    <w:p w:rsidR="00140247" w:rsidRPr="00F36D02" w:rsidRDefault="00140247" w:rsidP="002B2458">
      <w:pPr>
        <w:numPr>
          <w:ilvl w:val="0"/>
          <w:numId w:val="110"/>
        </w:numPr>
        <w:tabs>
          <w:tab w:val="num" w:pos="0"/>
        </w:tabs>
        <w:ind w:left="0"/>
      </w:pPr>
      <w:r w:rsidRPr="00F36D02">
        <w:t xml:space="preserve">Сложные вершинные операции аппаратно ускоряются; </w:t>
      </w:r>
    </w:p>
    <w:p w:rsidR="00140247" w:rsidRPr="00F36D02" w:rsidRDefault="00140247" w:rsidP="002B2458">
      <w:pPr>
        <w:numPr>
          <w:ilvl w:val="0"/>
          <w:numId w:val="110"/>
        </w:numPr>
        <w:tabs>
          <w:tab w:val="num" w:pos="0"/>
        </w:tabs>
        <w:ind w:left="0"/>
      </w:pPr>
      <w:r w:rsidRPr="00F36D02">
        <w:t xml:space="preserve">Попиксельное наложение карт среды может опираться на вершинные данные (pre-vertexsetup); </w:t>
      </w:r>
    </w:p>
    <w:p w:rsidR="00140247" w:rsidRPr="00F36D02" w:rsidRDefault="00140247" w:rsidP="002B2458">
      <w:pPr>
        <w:numPr>
          <w:ilvl w:val="0"/>
          <w:numId w:val="110"/>
        </w:numPr>
        <w:tabs>
          <w:tab w:val="num" w:pos="0"/>
        </w:tabs>
        <w:ind w:left="0"/>
        <w:rPr>
          <w:lang w:val="en-US"/>
        </w:rPr>
      </w:pPr>
      <w:r w:rsidRPr="00F36D02">
        <w:t>Морфингобъектов</w:t>
      </w:r>
      <w:r w:rsidRPr="00F36D02">
        <w:rPr>
          <w:lang w:val="en-US"/>
        </w:rPr>
        <w:t xml:space="preserve"> (character morphing) </w:t>
      </w:r>
      <w:r w:rsidRPr="00F36D02">
        <w:t>итеневаяпроекция</w:t>
      </w:r>
      <w:r w:rsidRPr="00F36D02">
        <w:rPr>
          <w:lang w:val="en-US"/>
        </w:rPr>
        <w:t xml:space="preserve"> (shadow volume projection); </w:t>
      </w:r>
    </w:p>
    <w:p w:rsidR="00140247" w:rsidRPr="00F36D02" w:rsidRDefault="00140247" w:rsidP="002B2458">
      <w:pPr>
        <w:numPr>
          <w:ilvl w:val="0"/>
          <w:numId w:val="110"/>
        </w:numPr>
        <w:tabs>
          <w:tab w:val="num" w:pos="0"/>
        </w:tabs>
        <w:ind w:left="0"/>
      </w:pPr>
      <w:r w:rsidRPr="00F36D02">
        <w:t xml:space="preserve">Настраиваемое вершинное освещение (vertexlighting); </w:t>
      </w:r>
    </w:p>
    <w:p w:rsidR="00140247" w:rsidRPr="00F36D02" w:rsidRDefault="00140247" w:rsidP="002B2458">
      <w:pPr>
        <w:numPr>
          <w:ilvl w:val="0"/>
          <w:numId w:val="110"/>
        </w:numPr>
        <w:tabs>
          <w:tab w:val="num" w:pos="0"/>
        </w:tabs>
        <w:ind w:left="0"/>
      </w:pPr>
      <w:r w:rsidRPr="00F36D02">
        <w:t xml:space="preserve">Настраиваемое обтягивание скелета (skinning) и смешение текстур (blending); </w:t>
      </w:r>
    </w:p>
    <w:p w:rsidR="00140247" w:rsidRPr="00F36D02" w:rsidRDefault="00140247" w:rsidP="002B2458">
      <w:pPr>
        <w:numPr>
          <w:ilvl w:val="0"/>
          <w:numId w:val="110"/>
        </w:numPr>
        <w:tabs>
          <w:tab w:val="num" w:pos="0"/>
        </w:tabs>
        <w:ind w:left="0"/>
      </w:pPr>
      <w:r w:rsidRPr="00F36D02">
        <w:t xml:space="preserve">Настраиваемая генерация координат текстур; </w:t>
      </w:r>
    </w:p>
    <w:p w:rsidR="00140247" w:rsidRPr="00F36D02" w:rsidRDefault="00140247" w:rsidP="002B2458">
      <w:pPr>
        <w:numPr>
          <w:ilvl w:val="0"/>
          <w:numId w:val="110"/>
        </w:numPr>
        <w:tabs>
          <w:tab w:val="num" w:pos="0"/>
        </w:tabs>
        <w:ind w:left="0"/>
      </w:pPr>
      <w:r w:rsidRPr="00F36D02">
        <w:t xml:space="preserve">Настраиваемые матричные операции с текстурами (texturematrixoperations); </w:t>
      </w:r>
    </w:p>
    <w:p w:rsidR="00140247" w:rsidRPr="00F36D02" w:rsidRDefault="00140247" w:rsidP="002B2458">
      <w:pPr>
        <w:numPr>
          <w:ilvl w:val="0"/>
          <w:numId w:val="110"/>
        </w:numPr>
        <w:tabs>
          <w:tab w:val="num" w:pos="0"/>
        </w:tabs>
        <w:ind w:left="0"/>
      </w:pPr>
      <w:r w:rsidRPr="00F36D02">
        <w:t xml:space="preserve">Настраиваемое освещение в стиле мультфильма (cartoon-stylelightning); </w:t>
      </w:r>
    </w:p>
    <w:p w:rsidR="00140247" w:rsidRPr="00F36D02" w:rsidRDefault="00140247" w:rsidP="002B2458">
      <w:pPr>
        <w:numPr>
          <w:ilvl w:val="0"/>
          <w:numId w:val="110"/>
        </w:numPr>
        <w:tabs>
          <w:tab w:val="num" w:pos="0"/>
        </w:tabs>
        <w:ind w:left="0"/>
      </w:pPr>
      <w:r w:rsidRPr="00F36D02">
        <w:t xml:space="preserve">Программируемое вычисление вершин (vertexcomputations); </w:t>
      </w:r>
    </w:p>
    <w:p w:rsidR="00140247" w:rsidRPr="00F36D02" w:rsidRDefault="00140247" w:rsidP="002B2458">
      <w:pPr>
        <w:numPr>
          <w:ilvl w:val="0"/>
          <w:numId w:val="110"/>
        </w:numPr>
        <w:tabs>
          <w:tab w:val="num" w:pos="0"/>
        </w:tabs>
        <w:ind w:left="0"/>
      </w:pPr>
      <w:r w:rsidRPr="00F36D02">
        <w:t xml:space="preserve">освобождаются ресурсы центрального процессора.  </w:t>
      </w:r>
    </w:p>
    <w:p w:rsidR="00140247" w:rsidRPr="00F36D02" w:rsidRDefault="00140247" w:rsidP="00140247">
      <w:pPr>
        <w:tabs>
          <w:tab w:val="num" w:pos="0"/>
        </w:tabs>
      </w:pPr>
      <w:r w:rsidRPr="00F36D02">
        <w:rPr>
          <w:b/>
        </w:rPr>
        <w:t>Потоковый процессор (на примере NVIDIA GeForce 8800).</w:t>
      </w:r>
      <w:r w:rsidRPr="00F36D02">
        <w:t>Основной вычислительный элемент графического процессора – потоковый  процессор (</w:t>
      </w:r>
      <w:r w:rsidRPr="00F36D02">
        <w:rPr>
          <w:lang w:val="en-US"/>
        </w:rPr>
        <w:t>StreamingProcessor</w:t>
      </w:r>
      <w:r w:rsidRPr="00F36D02">
        <w:t xml:space="preserve"> – </w:t>
      </w:r>
      <w:r w:rsidRPr="00F36D02">
        <w:rPr>
          <w:lang w:val="en-US"/>
        </w:rPr>
        <w:t>SP</w:t>
      </w:r>
      <w:r w:rsidRPr="00F36D02">
        <w:t>).количество SP на кристалле графического процессора может соствлять сотни и тысячи.</w:t>
      </w:r>
    </w:p>
    <w:p w:rsidR="00140247" w:rsidRPr="00F36D02" w:rsidRDefault="00140247" w:rsidP="00140247">
      <w:pPr>
        <w:tabs>
          <w:tab w:val="num" w:pos="0"/>
        </w:tabs>
      </w:pPr>
      <w:r w:rsidRPr="00F36D02">
        <w:tab/>
      </w:r>
      <w:proofErr w:type="gramStart"/>
      <w:r w:rsidRPr="00F36D02">
        <w:t>128 АЛУ, которые конструктивно объединены в  8 мультипроцессоров (ядер), каждый из которых оснащен четырьмя текстурными модулями и общим L1-кэшем.</w:t>
      </w:r>
      <w:proofErr w:type="gramEnd"/>
    </w:p>
    <w:p w:rsidR="00140247" w:rsidRPr="00F36D02" w:rsidRDefault="00140247" w:rsidP="00140247">
      <w:pPr>
        <w:tabs>
          <w:tab w:val="num" w:pos="0"/>
        </w:tabs>
      </w:pPr>
      <w:r w:rsidRPr="00F36D02">
        <w:tab/>
        <w:t xml:space="preserve">Каждое ядро представляет собой два шейдерных процессора (состоящих из восьми потоковых процессоров каждый), при этом все восемь блоков имеют доступ к любому из шести L2-кэшей и к любому из шести массивов регистров общего назначения. </w:t>
      </w:r>
    </w:p>
    <w:p w:rsidR="00140247" w:rsidRPr="00F36D02" w:rsidRDefault="00140247" w:rsidP="00140247">
      <w:pPr>
        <w:tabs>
          <w:tab w:val="num" w:pos="0"/>
        </w:tabs>
      </w:pPr>
      <w:r w:rsidRPr="00F36D02">
        <w:lastRenderedPageBreak/>
        <w:t>На каждые четыре потоковых процессора приходится один текстурный блок, включающий один блок адресации текстур (TextureAddressUnit, TA) и два блока фильтрации текстур (TextureFilteringUnit, TF).</w:t>
      </w:r>
    </w:p>
    <w:p w:rsidR="00140247" w:rsidRPr="00F36D02" w:rsidRDefault="00140247" w:rsidP="00140247">
      <w:pPr>
        <w:tabs>
          <w:tab w:val="num" w:pos="0"/>
        </w:tabs>
        <w:rPr>
          <w:b/>
        </w:rPr>
      </w:pPr>
      <w:r w:rsidRPr="00F36D02">
        <w:rPr>
          <w:b/>
        </w:rPr>
        <w:t>59.</w:t>
      </w:r>
    </w:p>
    <w:p w:rsidR="00140247" w:rsidRPr="00F36D02" w:rsidRDefault="00140247" w:rsidP="00140247">
      <w:pPr>
        <w:tabs>
          <w:tab w:val="num" w:pos="0"/>
        </w:tabs>
        <w:rPr>
          <w:b/>
        </w:rPr>
      </w:pPr>
      <w:r w:rsidRPr="00F36D02">
        <w:rPr>
          <w:b/>
        </w:rPr>
        <w:t>Интегрированные графические устройства</w:t>
      </w:r>
      <w:proofErr w:type="gramStart"/>
      <w:r w:rsidRPr="00F36D02">
        <w:rPr>
          <w:b/>
        </w:rPr>
        <w:t>. ???</w:t>
      </w:r>
      <w:proofErr w:type="gramEnd"/>
    </w:p>
    <w:p w:rsidR="00140247" w:rsidRPr="00F36D02" w:rsidRDefault="00140247" w:rsidP="00140247">
      <w:pPr>
        <w:tabs>
          <w:tab w:val="num" w:pos="0"/>
        </w:tabs>
      </w:pPr>
      <w:r w:rsidRPr="00F36D02">
        <w:rPr>
          <w:b/>
        </w:rPr>
        <w:t>Встроенная графика.</w:t>
      </w:r>
      <w:r w:rsidRPr="00F36D02">
        <w:t xml:space="preserve"> Отличается отсутствием локальной видеопамяти (иногда небольшой выделенный буфер используется) и применением специализированного интерфейса подключения к системной логике.</w:t>
      </w:r>
    </w:p>
    <w:p w:rsidR="00140247" w:rsidRPr="00F36D02" w:rsidRDefault="00140247" w:rsidP="00140247">
      <w:pPr>
        <w:tabs>
          <w:tab w:val="num" w:pos="0"/>
        </w:tabs>
      </w:pPr>
      <w:r w:rsidRPr="00F36D02">
        <w:t xml:space="preserve">Вместо видеопамяти используется статически (или динамически, в разделяемом режиме, или оба сразу) выделенный диапазон системной памяти. Для </w:t>
      </w:r>
      <w:proofErr w:type="gramStart"/>
      <w:r w:rsidRPr="00F36D02">
        <w:t>прикладного</w:t>
      </w:r>
      <w:proofErr w:type="gramEnd"/>
      <w:r w:rsidRPr="00F36D02">
        <w:t xml:space="preserve"> ПО этот механизм работает прозрачно.</w:t>
      </w:r>
    </w:p>
    <w:p w:rsidR="00140247" w:rsidRPr="00F36D02" w:rsidRDefault="00140247" w:rsidP="00140247">
      <w:pPr>
        <w:tabs>
          <w:tab w:val="num" w:pos="0"/>
        </w:tabs>
      </w:pPr>
      <w:r w:rsidRPr="00F36D02">
        <w:t>Наличие тех или иных блоков графического ускорителя – на усмотрение разработчиков. Помимо полноценных встроенных 3</w:t>
      </w:r>
      <w:r w:rsidRPr="00F36D02">
        <w:rPr>
          <w:lang w:val="en-US"/>
        </w:rPr>
        <w:t>D</w:t>
      </w:r>
      <w:r w:rsidRPr="00F36D02">
        <w:t>-процессоров, имеются варианты с минимальной аппаратной реализацией специальных функций (обычно это фильтрация, выборка, текстурирование, отставка).</w:t>
      </w:r>
    </w:p>
    <w:p w:rsidR="00140247" w:rsidRPr="00F36D02" w:rsidRDefault="00140247" w:rsidP="00140247">
      <w:pPr>
        <w:tabs>
          <w:tab w:val="num" w:pos="0"/>
        </w:tabs>
      </w:pPr>
      <w:r w:rsidRPr="00F36D02">
        <w:t>Тенденция последнего времени – «гибридная» графика, то есть попеременное использование дискретной и встроенной графики. Иногда допускается использование встроенного графического процессора для частичной разгрузки дискретного, но это в большинстве случаев непродуктивно.</w:t>
      </w:r>
    </w:p>
    <w:p w:rsidR="00140247" w:rsidRPr="00F36D02" w:rsidRDefault="00140247" w:rsidP="00140247">
      <w:pPr>
        <w:tabs>
          <w:tab w:val="num" w:pos="0"/>
        </w:tabs>
        <w:rPr>
          <w:b/>
        </w:rPr>
      </w:pPr>
      <w:r w:rsidRPr="00F36D02">
        <w:rPr>
          <w:b/>
        </w:rPr>
        <w:t>Графическое ядро, встроенное в процессор</w:t>
      </w:r>
      <w:proofErr w:type="gramStart"/>
      <w:r w:rsidRPr="00F36D02">
        <w:rPr>
          <w:b/>
        </w:rPr>
        <w:t>. ???</w:t>
      </w:r>
      <w:proofErr w:type="gramEnd"/>
    </w:p>
    <w:p w:rsidR="00140247" w:rsidRPr="00F36D02" w:rsidRDefault="00140247" w:rsidP="00140247">
      <w:pPr>
        <w:tabs>
          <w:tab w:val="num" w:pos="0"/>
        </w:tabs>
        <w:rPr>
          <w:b/>
        </w:rPr>
      </w:pPr>
      <w:r w:rsidRPr="00F36D02">
        <w:rPr>
          <w:b/>
        </w:rPr>
        <w:t>Эволюция, существующие стандарты и API.</w:t>
      </w:r>
      <w:proofErr w:type="gramStart"/>
      <w:r w:rsidRPr="00F36D02">
        <w:rPr>
          <w:b/>
        </w:rPr>
        <w:t xml:space="preserve"> ?</w:t>
      </w:r>
      <w:proofErr w:type="gramEnd"/>
      <w:r w:rsidRPr="00F36D02">
        <w:rPr>
          <w:b/>
        </w:rPr>
        <w:t>??</w:t>
      </w:r>
    </w:p>
    <w:p w:rsidR="00140247" w:rsidRPr="00F36D02" w:rsidRDefault="00140247" w:rsidP="00140247">
      <w:pPr>
        <w:tabs>
          <w:tab w:val="num" w:pos="0"/>
        </w:tabs>
        <w:rPr>
          <w:b/>
        </w:rPr>
      </w:pPr>
    </w:p>
    <w:p w:rsidR="00140247" w:rsidRPr="00F36D02" w:rsidRDefault="00140247" w:rsidP="00140247">
      <w:pPr>
        <w:tabs>
          <w:tab w:val="num" w:pos="0"/>
        </w:tabs>
        <w:rPr>
          <w:b/>
        </w:rPr>
      </w:pPr>
    </w:p>
    <w:p w:rsidR="00140247" w:rsidRPr="00F36D02" w:rsidRDefault="00140247" w:rsidP="00140247">
      <w:pPr>
        <w:tabs>
          <w:tab w:val="num" w:pos="0"/>
        </w:tabs>
        <w:rPr>
          <w:b/>
        </w:rPr>
      </w:pPr>
    </w:p>
    <w:p w:rsidR="00140247" w:rsidRPr="00F36D02" w:rsidRDefault="00140247" w:rsidP="00140247">
      <w:pPr>
        <w:tabs>
          <w:tab w:val="num" w:pos="0"/>
        </w:tabs>
        <w:rPr>
          <w:b/>
        </w:rPr>
      </w:pPr>
    </w:p>
    <w:p w:rsidR="00140247" w:rsidRPr="00F36D02" w:rsidRDefault="00140247" w:rsidP="00140247">
      <w:pPr>
        <w:tabs>
          <w:tab w:val="num" w:pos="0"/>
        </w:tabs>
        <w:rPr>
          <w:b/>
        </w:rPr>
      </w:pPr>
    </w:p>
    <w:p w:rsidR="00140247" w:rsidRPr="00F36D02" w:rsidRDefault="00140247" w:rsidP="00140247">
      <w:pPr>
        <w:tabs>
          <w:tab w:val="num" w:pos="0"/>
        </w:tabs>
        <w:rPr>
          <w:b/>
        </w:rPr>
      </w:pPr>
    </w:p>
    <w:p w:rsidR="00140247" w:rsidRPr="00F36D02" w:rsidRDefault="00140247" w:rsidP="00140247">
      <w:pPr>
        <w:tabs>
          <w:tab w:val="num" w:pos="0"/>
        </w:tabs>
        <w:rPr>
          <w:b/>
        </w:rPr>
      </w:pPr>
    </w:p>
    <w:p w:rsidR="00140247" w:rsidRPr="00F36D02" w:rsidRDefault="00140247" w:rsidP="00140247">
      <w:pPr>
        <w:tabs>
          <w:tab w:val="num" w:pos="0"/>
        </w:tabs>
        <w:rPr>
          <w:b/>
        </w:rPr>
      </w:pPr>
    </w:p>
    <w:p w:rsidR="00140247" w:rsidRPr="00F36D02" w:rsidRDefault="00140247" w:rsidP="00140247">
      <w:pPr>
        <w:tabs>
          <w:tab w:val="num" w:pos="0"/>
        </w:tabs>
        <w:rPr>
          <w:b/>
        </w:rPr>
      </w:pPr>
    </w:p>
    <w:p w:rsidR="00140247" w:rsidRPr="00F36D02" w:rsidRDefault="00140247" w:rsidP="00140247">
      <w:pPr>
        <w:tabs>
          <w:tab w:val="num" w:pos="0"/>
        </w:tabs>
        <w:rPr>
          <w:b/>
        </w:rPr>
      </w:pPr>
    </w:p>
    <w:p w:rsidR="00140247" w:rsidRPr="00F36D02" w:rsidRDefault="00140247" w:rsidP="00140247">
      <w:pPr>
        <w:tabs>
          <w:tab w:val="num" w:pos="0"/>
        </w:tabs>
        <w:rPr>
          <w:b/>
        </w:rPr>
      </w:pPr>
    </w:p>
    <w:p w:rsidR="00140247" w:rsidRPr="00F36D02" w:rsidRDefault="00140247" w:rsidP="00140247">
      <w:pPr>
        <w:tabs>
          <w:tab w:val="num" w:pos="0"/>
        </w:tabs>
        <w:rPr>
          <w:b/>
        </w:rPr>
      </w:pPr>
    </w:p>
    <w:p w:rsidR="00140247" w:rsidRPr="00F36D02" w:rsidRDefault="00140247" w:rsidP="00140247">
      <w:pPr>
        <w:tabs>
          <w:tab w:val="num" w:pos="0"/>
        </w:tabs>
        <w:rPr>
          <w:b/>
        </w:rPr>
      </w:pPr>
    </w:p>
    <w:p w:rsidR="00140247" w:rsidRPr="00F36D02" w:rsidRDefault="00140247" w:rsidP="00140247">
      <w:pPr>
        <w:tabs>
          <w:tab w:val="num" w:pos="0"/>
        </w:tabs>
        <w:rPr>
          <w:b/>
        </w:rPr>
      </w:pPr>
    </w:p>
    <w:p w:rsidR="00140247" w:rsidRPr="00F36D02" w:rsidRDefault="00140247" w:rsidP="00140247">
      <w:pPr>
        <w:tabs>
          <w:tab w:val="num" w:pos="0"/>
        </w:tabs>
        <w:rPr>
          <w:b/>
        </w:rPr>
      </w:pPr>
    </w:p>
    <w:p w:rsidR="00140247" w:rsidRPr="00F36D02" w:rsidRDefault="00140247" w:rsidP="00140247">
      <w:pPr>
        <w:tabs>
          <w:tab w:val="num" w:pos="0"/>
        </w:tabs>
        <w:rPr>
          <w:b/>
        </w:rPr>
      </w:pPr>
    </w:p>
    <w:p w:rsidR="00140247" w:rsidRPr="00F36D02" w:rsidRDefault="00140247" w:rsidP="00140247">
      <w:pPr>
        <w:tabs>
          <w:tab w:val="num" w:pos="0"/>
        </w:tabs>
        <w:rPr>
          <w:b/>
        </w:rPr>
      </w:pPr>
    </w:p>
    <w:p w:rsidR="00140247" w:rsidRPr="00F36D02" w:rsidRDefault="00140247" w:rsidP="00140247">
      <w:pPr>
        <w:tabs>
          <w:tab w:val="num" w:pos="0"/>
        </w:tabs>
        <w:rPr>
          <w:b/>
        </w:rPr>
      </w:pPr>
    </w:p>
    <w:p w:rsidR="00140247" w:rsidRPr="00F36D02" w:rsidRDefault="00140247" w:rsidP="00140247">
      <w:pPr>
        <w:tabs>
          <w:tab w:val="num" w:pos="0"/>
        </w:tabs>
        <w:rPr>
          <w:b/>
        </w:rPr>
      </w:pPr>
    </w:p>
    <w:p w:rsidR="00140247" w:rsidRPr="00F36D02" w:rsidRDefault="00140247" w:rsidP="00140247">
      <w:pPr>
        <w:tabs>
          <w:tab w:val="num" w:pos="0"/>
        </w:tabs>
        <w:rPr>
          <w:b/>
        </w:rPr>
      </w:pPr>
    </w:p>
    <w:p w:rsidR="00140247" w:rsidRPr="00F36D02" w:rsidRDefault="00140247" w:rsidP="00140247">
      <w:pPr>
        <w:tabs>
          <w:tab w:val="num" w:pos="0"/>
        </w:tabs>
        <w:rPr>
          <w:b/>
        </w:rPr>
      </w:pPr>
    </w:p>
    <w:p w:rsidR="00140247" w:rsidRPr="00F36D02" w:rsidRDefault="00140247" w:rsidP="00140247">
      <w:pPr>
        <w:tabs>
          <w:tab w:val="num" w:pos="0"/>
        </w:tabs>
        <w:rPr>
          <w:b/>
        </w:rPr>
      </w:pPr>
    </w:p>
    <w:p w:rsidR="00140247" w:rsidRPr="00F36D02" w:rsidRDefault="00140247" w:rsidP="00140247">
      <w:pPr>
        <w:tabs>
          <w:tab w:val="num" w:pos="0"/>
        </w:tabs>
        <w:rPr>
          <w:b/>
        </w:rPr>
      </w:pPr>
    </w:p>
    <w:p w:rsidR="00140247" w:rsidRPr="00F36D02" w:rsidRDefault="00140247" w:rsidP="00140247">
      <w:pPr>
        <w:tabs>
          <w:tab w:val="num" w:pos="0"/>
        </w:tabs>
        <w:rPr>
          <w:b/>
        </w:rPr>
      </w:pPr>
    </w:p>
    <w:p w:rsidR="00140247" w:rsidRPr="00F36D02" w:rsidRDefault="00140247" w:rsidP="00140247">
      <w:pPr>
        <w:tabs>
          <w:tab w:val="num" w:pos="0"/>
        </w:tabs>
        <w:rPr>
          <w:b/>
        </w:rPr>
      </w:pPr>
    </w:p>
    <w:p w:rsidR="00140247" w:rsidRPr="00F36D02" w:rsidRDefault="00140247" w:rsidP="00140247">
      <w:pPr>
        <w:tabs>
          <w:tab w:val="num" w:pos="0"/>
        </w:tabs>
        <w:rPr>
          <w:b/>
        </w:rPr>
      </w:pPr>
    </w:p>
    <w:p w:rsidR="00140247" w:rsidRPr="00F36D02" w:rsidRDefault="00140247" w:rsidP="00140247">
      <w:pPr>
        <w:tabs>
          <w:tab w:val="num" w:pos="0"/>
        </w:tabs>
        <w:rPr>
          <w:b/>
        </w:rPr>
      </w:pPr>
    </w:p>
    <w:p w:rsidR="00140247" w:rsidRPr="00F36D02" w:rsidRDefault="00140247" w:rsidP="00140247">
      <w:pPr>
        <w:tabs>
          <w:tab w:val="num" w:pos="0"/>
        </w:tabs>
        <w:rPr>
          <w:b/>
        </w:rPr>
      </w:pPr>
    </w:p>
    <w:p w:rsidR="00140247" w:rsidRPr="00F36D02" w:rsidRDefault="00140247" w:rsidP="00140247">
      <w:pPr>
        <w:tabs>
          <w:tab w:val="num" w:pos="0"/>
        </w:tabs>
        <w:rPr>
          <w:b/>
        </w:rPr>
      </w:pPr>
    </w:p>
    <w:p w:rsidR="00140247" w:rsidRPr="00F36D02" w:rsidRDefault="00140247" w:rsidP="00140247">
      <w:pPr>
        <w:tabs>
          <w:tab w:val="num" w:pos="0"/>
        </w:tabs>
        <w:rPr>
          <w:b/>
        </w:rPr>
      </w:pPr>
    </w:p>
    <w:p w:rsidR="00140247" w:rsidRPr="00F36D02" w:rsidRDefault="00140247" w:rsidP="00140247">
      <w:pPr>
        <w:tabs>
          <w:tab w:val="num" w:pos="0"/>
        </w:tabs>
        <w:rPr>
          <w:b/>
        </w:rPr>
      </w:pPr>
    </w:p>
    <w:p w:rsidR="00140247" w:rsidRPr="00F36D02" w:rsidRDefault="00140247" w:rsidP="00140247">
      <w:pPr>
        <w:tabs>
          <w:tab w:val="num" w:pos="0"/>
        </w:tabs>
        <w:rPr>
          <w:b/>
        </w:rPr>
      </w:pPr>
    </w:p>
    <w:p w:rsidR="00140247" w:rsidRPr="00F36D02" w:rsidRDefault="00140247" w:rsidP="00140247">
      <w:pPr>
        <w:tabs>
          <w:tab w:val="num" w:pos="0"/>
        </w:tabs>
        <w:rPr>
          <w:b/>
        </w:rPr>
      </w:pPr>
    </w:p>
    <w:p w:rsidR="00140247" w:rsidRPr="00F36D02" w:rsidRDefault="00140247" w:rsidP="00140247">
      <w:pPr>
        <w:tabs>
          <w:tab w:val="num" w:pos="0"/>
        </w:tabs>
        <w:rPr>
          <w:b/>
        </w:rPr>
      </w:pPr>
    </w:p>
    <w:p w:rsidR="00140247" w:rsidRPr="00F36D02" w:rsidRDefault="00140247" w:rsidP="00140247">
      <w:pPr>
        <w:tabs>
          <w:tab w:val="num" w:pos="0"/>
        </w:tabs>
        <w:rPr>
          <w:b/>
        </w:rPr>
      </w:pPr>
      <w:r w:rsidRPr="00F36D02">
        <w:rPr>
          <w:b/>
        </w:rPr>
        <w:t>60.</w:t>
      </w:r>
    </w:p>
    <w:p w:rsidR="00140247" w:rsidRPr="00F36D02" w:rsidRDefault="00140247" w:rsidP="00140247">
      <w:pPr>
        <w:tabs>
          <w:tab w:val="num" w:pos="0"/>
        </w:tabs>
      </w:pPr>
      <w:r w:rsidRPr="00F36D02">
        <w:rPr>
          <w:b/>
        </w:rPr>
        <w:t>Классификация и принцип действия дисплеев на основе ЭЛТ-трубки.</w:t>
      </w:r>
      <w:r w:rsidRPr="00F36D02">
        <w:t xml:space="preserve"> Принцип работы: испускаемый пушками пучок электронов модулируется по интенсивности, фокусируется, разгоняется и направляется с помощью отклоняющей системы в заданную точку поверхности стеклянной колбы. Внутренняя поверхность колбы покрыта люминофором – материалом, способным излучать свет (мгн.) при попадании электронов.</w:t>
      </w:r>
    </w:p>
    <w:p w:rsidR="00140247" w:rsidRPr="00F36D02" w:rsidRDefault="00140247" w:rsidP="00140247">
      <w:pPr>
        <w:tabs>
          <w:tab w:val="num" w:pos="0"/>
        </w:tabs>
      </w:pPr>
      <w:r w:rsidRPr="00F36D02">
        <w:t>Для предотвращения засветки соседних пикселей предусмотрена маска (</w:t>
      </w:r>
      <w:r w:rsidRPr="00F36D02">
        <w:rPr>
          <w:lang w:val="en-US"/>
        </w:rPr>
        <w:t>blackmask</w:t>
      </w:r>
      <w:r w:rsidRPr="00F36D02">
        <w:t>) – лист прочного материала с отверстиями, соответствующими конкретнымсубпикселям.</w:t>
      </w:r>
    </w:p>
    <w:p w:rsidR="00140247" w:rsidRPr="00F36D02" w:rsidRDefault="00140247" w:rsidP="00140247">
      <w:pPr>
        <w:tabs>
          <w:tab w:val="num" w:pos="0"/>
        </w:tabs>
      </w:pPr>
      <w:r w:rsidRPr="00F36D02">
        <w:t>Луч электронов пробегает горизонтальную строку и по сигналу горизонтальной развертки возвращается назад, но на строку ниже. По сигналу вертикальной развертки луч возвращается в верхний левый угол.</w:t>
      </w:r>
    </w:p>
    <w:p w:rsidR="00140247" w:rsidRPr="00F36D02" w:rsidRDefault="00140247" w:rsidP="00140247">
      <w:pPr>
        <w:tabs>
          <w:tab w:val="num" w:pos="0"/>
        </w:tabs>
        <w:rPr>
          <w:b/>
        </w:rPr>
      </w:pPr>
      <w:r w:rsidRPr="00F36D02">
        <w:rPr>
          <w:b/>
        </w:rPr>
        <w:t xml:space="preserve"> Явление фотоэффекта</w:t>
      </w:r>
      <w:proofErr w:type="gramStart"/>
      <w:r w:rsidRPr="00F36D02">
        <w:rPr>
          <w:b/>
        </w:rPr>
        <w:t>. ???</w:t>
      </w:r>
      <w:proofErr w:type="gramEnd"/>
    </w:p>
    <w:p w:rsidR="00140247" w:rsidRPr="00F36D02" w:rsidRDefault="00140247" w:rsidP="00140247">
      <w:pPr>
        <w:tabs>
          <w:tab w:val="num" w:pos="0"/>
        </w:tabs>
      </w:pPr>
      <w:r w:rsidRPr="00F36D02">
        <w:rPr>
          <w:b/>
        </w:rPr>
        <w:t xml:space="preserve"> Устройство дисплея (</w:t>
      </w:r>
      <w:proofErr w:type="gramStart"/>
      <w:r w:rsidRPr="00F36D02">
        <w:rPr>
          <w:b/>
        </w:rPr>
        <w:t>векторный</w:t>
      </w:r>
      <w:proofErr w:type="gramEnd"/>
      <w:r w:rsidRPr="00F36D02">
        <w:rPr>
          <w:b/>
        </w:rPr>
        <w:t>, запоминающий, растровый).</w:t>
      </w:r>
    </w:p>
    <w:p w:rsidR="00140247" w:rsidRPr="00F36D02" w:rsidRDefault="00140247" w:rsidP="00140247">
      <w:pPr>
        <w:tabs>
          <w:tab w:val="num" w:pos="0"/>
        </w:tabs>
      </w:pPr>
      <w:r w:rsidRPr="00F36D02">
        <w:t>1) Векторный. Дисплейная программа включает команды вывода точек, отрезков, символов. Эти команды интерпретируются дисплейным процессором</w:t>
      </w:r>
      <w:proofErr w:type="gramStart"/>
      <w:r w:rsidRPr="00F36D02">
        <w:t>,(</w:t>
      </w:r>
      <w:proofErr w:type="gramEnd"/>
      <w:r w:rsidRPr="00F36D02">
        <w:t>ДПр),</w:t>
      </w:r>
    </w:p>
    <w:p w:rsidR="00140247" w:rsidRPr="00F36D02" w:rsidRDefault="00140247" w:rsidP="00140247">
      <w:pPr>
        <w:tabs>
          <w:tab w:val="num" w:pos="0"/>
        </w:tabs>
      </w:pPr>
      <w:proofErr w:type="gramStart"/>
      <w:r w:rsidRPr="00F36D02">
        <w:t>который</w:t>
      </w:r>
      <w:proofErr w:type="gramEnd"/>
      <w:r w:rsidRPr="00F36D02">
        <w:t xml:space="preserve"> преобразует цифровые значения в аналоговые напряжения, управляющие электронным лучом. Луч вычерчивает линии на люминофорном покрытии ЭЛТ. Полученное таким образом изображение не может храниться долго, так как светоотдача люминофора падает до нуля за несколько микросекунд. Поэтому изображение нужно обновлять - </w:t>
      </w:r>
      <w:r w:rsidRPr="00F36D02">
        <w:rPr>
          <w:i/>
          <w:iCs/>
        </w:rPr>
        <w:t>регенерация</w:t>
      </w:r>
      <w:r w:rsidRPr="00F36D02">
        <w:t>. Частота регенерации должна быть не меньше 25 раз в секунду, чтобы глаз человека не наблюдал мерцание. В связи с этим буфер, в котором хранится дисплейная программа, называют буфером регенерации.</w:t>
      </w:r>
    </w:p>
    <w:p w:rsidR="00140247" w:rsidRPr="00F36D02" w:rsidRDefault="00140247" w:rsidP="00140247">
      <w:pPr>
        <w:tabs>
          <w:tab w:val="num" w:pos="0"/>
        </w:tabs>
      </w:pPr>
      <w:r w:rsidRPr="00F36D02">
        <w:t xml:space="preserve">2) ЗЭЛТ позволили отказаться от буфера и регенерации. Изображение запоминается путем его однократной записи на запоминающую сетку с </w:t>
      </w:r>
      <w:proofErr w:type="gramStart"/>
      <w:r w:rsidRPr="00F36D02">
        <w:t>люминофором</w:t>
      </w:r>
      <w:proofErr w:type="gramEnd"/>
      <w:r w:rsidRPr="00F36D02">
        <w:t xml:space="preserve"> медленно движущимся электронным лучом. Запоминающие трубки применяются в тех случаях, когда нужно вывести большое количество отрезков и литер и когда нет необходимости в динамических операциях с изображением.</w:t>
      </w:r>
    </w:p>
    <w:p w:rsidR="00140247" w:rsidRPr="00F36D02" w:rsidRDefault="00140247" w:rsidP="00140247">
      <w:pPr>
        <w:tabs>
          <w:tab w:val="num" w:pos="0"/>
        </w:tabs>
      </w:pPr>
      <w:r w:rsidRPr="00F36D02">
        <w:t xml:space="preserve">3) Растровый. В растровых дисплеях примитивы хранятся в памяти для регенерации в виде совокупности образующих их точек, называемых </w:t>
      </w:r>
      <w:r w:rsidRPr="00F36D02">
        <w:rPr>
          <w:i/>
          <w:iCs/>
        </w:rPr>
        <w:t>пикселами</w:t>
      </w:r>
      <w:r w:rsidRPr="00F36D02">
        <w:t xml:space="preserve">. Значения пикселов хранятся в битовой карте, которая и является в данном случае дисплейной программой. </w:t>
      </w:r>
    </w:p>
    <w:p w:rsidR="00140247" w:rsidRPr="00F36D02" w:rsidRDefault="00140247" w:rsidP="00140247">
      <w:pPr>
        <w:tabs>
          <w:tab w:val="num" w:pos="0"/>
        </w:tabs>
      </w:pPr>
      <w:r w:rsidRPr="00F36D02">
        <w:rPr>
          <w:b/>
        </w:rPr>
        <w:t xml:space="preserve">Генератор векторов </w:t>
      </w:r>
      <w:r w:rsidRPr="00F36D02">
        <w:t xml:space="preserve">должен управлять тремя параметрами: 1)отклонением </w:t>
      </w:r>
      <w:r w:rsidRPr="00F36D02">
        <w:rPr>
          <w:i/>
          <w:iCs/>
          <w:lang w:val="en-US"/>
        </w:rPr>
        <w:t>X</w:t>
      </w:r>
      <w:r w:rsidRPr="00F36D02">
        <w:t xml:space="preserve">; 2)отклонением </w:t>
      </w:r>
      <w:r w:rsidRPr="00F36D02">
        <w:rPr>
          <w:i/>
          <w:iCs/>
          <w:lang w:val="en-US"/>
        </w:rPr>
        <w:t>Y</w:t>
      </w:r>
      <w:r w:rsidRPr="00F36D02">
        <w:t>; 3)интенсивностью.</w:t>
      </w:r>
    </w:p>
    <w:p w:rsidR="00140247" w:rsidRPr="00F36D02" w:rsidRDefault="00140247" w:rsidP="00140247">
      <w:pPr>
        <w:tabs>
          <w:tab w:val="num" w:pos="0"/>
        </w:tabs>
        <w:rPr>
          <w:b/>
        </w:rPr>
      </w:pPr>
      <w:r w:rsidRPr="00F36D02">
        <w:rPr>
          <w:b/>
          <w:bCs/>
        </w:rPr>
        <w:t>Генератор символов</w:t>
      </w:r>
      <w:r w:rsidRPr="00F36D02">
        <w:rPr>
          <w:b/>
        </w:rPr>
        <w:t xml:space="preserve">. </w:t>
      </w:r>
      <w:r w:rsidRPr="00F36D02">
        <w:t>Существуют четыре способа генерации символов:</w:t>
      </w:r>
    </w:p>
    <w:p w:rsidR="00140247" w:rsidRPr="00F36D02" w:rsidRDefault="00140247" w:rsidP="00140247">
      <w:pPr>
        <w:tabs>
          <w:tab w:val="num" w:pos="0"/>
        </w:tabs>
      </w:pPr>
      <w:r w:rsidRPr="00F36D02">
        <w:t>1)метод маски;    2)метод Лиссажу;   3)штриховой метод;   4)метод точечной матрицы.</w:t>
      </w:r>
    </w:p>
    <w:p w:rsidR="00140247" w:rsidRPr="00F36D02" w:rsidRDefault="00140247" w:rsidP="00140247">
      <w:pPr>
        <w:tabs>
          <w:tab w:val="num" w:pos="0"/>
        </w:tabs>
        <w:rPr>
          <w:b/>
          <w:bCs/>
        </w:rPr>
      </w:pPr>
      <w:r w:rsidRPr="00F36D02">
        <w:rPr>
          <w:b/>
        </w:rPr>
        <w:t xml:space="preserve">Цветоделительные маски ЭЛТ. </w:t>
      </w:r>
      <w:r w:rsidRPr="00F36D02">
        <w:t xml:space="preserve">Для теневой решѐтки шаг маски — расстояние между двумя ближайшими отверстиями маски (соответственно, расстояние между двумя ближайшими элементами люминофора одного цвета). </w:t>
      </w:r>
      <w:r w:rsidRPr="00F36D02">
        <w:rPr>
          <w:b/>
          <w:bCs/>
        </w:rPr>
        <w:tab/>
      </w:r>
      <w:r w:rsidRPr="00F36D02">
        <w:rPr>
          <w:b/>
          <w:bCs/>
        </w:rPr>
        <w:tab/>
      </w:r>
      <w:r w:rsidRPr="00F36D02">
        <w:rPr>
          <w:b/>
          <w:bCs/>
        </w:rPr>
        <w:tab/>
      </w:r>
    </w:p>
    <w:p w:rsidR="00140247" w:rsidRPr="00F36D02" w:rsidRDefault="00140247" w:rsidP="00140247">
      <w:pPr>
        <w:tabs>
          <w:tab w:val="num" w:pos="0"/>
        </w:tabs>
      </w:pPr>
      <w:r w:rsidRPr="00F36D02">
        <w:rPr>
          <w:b/>
          <w:noProof/>
        </w:rPr>
        <w:drawing>
          <wp:anchor distT="0" distB="0" distL="114300" distR="114300" simplePos="0" relativeHeight="251662336" behindDoc="1" locked="0" layoutInCell="1" allowOverlap="1">
            <wp:simplePos x="0" y="0"/>
            <wp:positionH relativeFrom="column">
              <wp:posOffset>2516816</wp:posOffset>
            </wp:positionH>
            <wp:positionV relativeFrom="paragraph">
              <wp:posOffset>33020</wp:posOffset>
            </wp:positionV>
            <wp:extent cx="1046990" cy="672861"/>
            <wp:effectExtent l="0" t="0" r="1270" b="0"/>
            <wp:wrapNone/>
            <wp:docPr id="10295" name="Рисунок 10295" descr="C:\Users\Alukar\Desktop\Dy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ukar\Desktop\Dyna.jpg"/>
                    <pic:cNvPicPr>
                      <a:picLocks noChangeAspect="1" noChangeArrowheads="1"/>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6990" cy="672861"/>
                    </a:xfrm>
                    <a:prstGeom prst="rect">
                      <a:avLst/>
                    </a:prstGeom>
                    <a:noFill/>
                    <a:ln>
                      <a:noFill/>
                    </a:ln>
                  </pic:spPr>
                </pic:pic>
              </a:graphicData>
            </a:graphic>
          </wp:anchor>
        </w:drawing>
      </w:r>
      <w:r w:rsidRPr="00F36D02">
        <w:rPr>
          <w:b/>
          <w:noProof/>
        </w:rPr>
        <w:drawing>
          <wp:anchor distT="0" distB="0" distL="114300" distR="114300" simplePos="0" relativeHeight="251661312" behindDoc="1" locked="0" layoutInCell="1" allowOverlap="1">
            <wp:simplePos x="0" y="0"/>
            <wp:positionH relativeFrom="column">
              <wp:posOffset>-27940</wp:posOffset>
            </wp:positionH>
            <wp:positionV relativeFrom="paragraph">
              <wp:posOffset>33020</wp:posOffset>
            </wp:positionV>
            <wp:extent cx="1079500" cy="672465"/>
            <wp:effectExtent l="0" t="0" r="6350" b="0"/>
            <wp:wrapNone/>
            <wp:docPr id="10294" name="Рисунок 10294" descr="C:\Users\Alukar\Desktop\sha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ukar\Desktop\shadow.jpg"/>
                    <pic:cNvPicPr>
                      <a:picLocks noChangeAspect="1" noChangeArrowheads="1"/>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9500" cy="672465"/>
                    </a:xfrm>
                    <a:prstGeom prst="rect">
                      <a:avLst/>
                    </a:prstGeom>
                    <a:noFill/>
                    <a:ln>
                      <a:noFill/>
                    </a:ln>
                  </pic:spPr>
                </pic:pic>
              </a:graphicData>
            </a:graphic>
          </wp:anchor>
        </w:drawing>
      </w:r>
      <w:r w:rsidRPr="00F36D02">
        <w:rPr>
          <w:b/>
          <w:bCs/>
        </w:rPr>
        <w:tab/>
      </w:r>
      <w:r w:rsidRPr="00F36D02">
        <w:rPr>
          <w:b/>
          <w:bCs/>
        </w:rPr>
        <w:tab/>
      </w:r>
      <w:r w:rsidRPr="00F36D02">
        <w:rPr>
          <w:b/>
          <w:bCs/>
        </w:rPr>
        <w:tab/>
      </w:r>
      <w:r w:rsidRPr="00F36D02">
        <w:rPr>
          <w:b/>
          <w:bCs/>
        </w:rPr>
        <w:tab/>
      </w:r>
      <w:r w:rsidRPr="00F36D02">
        <w:rPr>
          <w:b/>
          <w:bCs/>
        </w:rPr>
        <w:tab/>
      </w:r>
      <w:r w:rsidRPr="00F36D02">
        <w:rPr>
          <w:b/>
          <w:bCs/>
        </w:rPr>
        <w:tab/>
      </w:r>
    </w:p>
    <w:p w:rsidR="00140247" w:rsidRPr="00140247" w:rsidRDefault="00140247" w:rsidP="00140247">
      <w:pPr>
        <w:tabs>
          <w:tab w:val="num" w:pos="0"/>
        </w:tabs>
        <w:rPr>
          <w:b/>
        </w:rPr>
      </w:pPr>
      <w:r w:rsidRPr="00F36D02">
        <w:rPr>
          <w:b/>
        </w:rPr>
        <w:tab/>
      </w:r>
      <w:r w:rsidRPr="00F36D02">
        <w:rPr>
          <w:b/>
        </w:rPr>
        <w:tab/>
        <w:t>Теневая (</w:t>
      </w:r>
      <w:r w:rsidRPr="00F36D02">
        <w:rPr>
          <w:b/>
          <w:lang w:val="en-US"/>
        </w:rPr>
        <w:t>Shadow</w:t>
      </w:r>
      <w:r w:rsidRPr="00F36D02">
        <w:rPr>
          <w:b/>
        </w:rPr>
        <w:t>)</w:t>
      </w:r>
      <w:r w:rsidRPr="00F36D02">
        <w:rPr>
          <w:b/>
        </w:rPr>
        <w:tab/>
      </w:r>
      <w:r w:rsidRPr="00F36D02">
        <w:rPr>
          <w:b/>
        </w:rPr>
        <w:tab/>
      </w:r>
      <w:r w:rsidRPr="00F36D02">
        <w:rPr>
          <w:b/>
        </w:rPr>
        <w:tab/>
      </w:r>
      <w:r w:rsidRPr="00F36D02">
        <w:rPr>
          <w:b/>
        </w:rPr>
        <w:tab/>
      </w:r>
      <w:r w:rsidRPr="00F36D02">
        <w:rPr>
          <w:b/>
          <w:lang w:val="en-US"/>
        </w:rPr>
        <w:t>DynaFlat</w:t>
      </w:r>
    </w:p>
    <w:p w:rsidR="00140247" w:rsidRPr="00F36D02" w:rsidRDefault="00140247" w:rsidP="00140247">
      <w:pPr>
        <w:tabs>
          <w:tab w:val="num" w:pos="0"/>
        </w:tabs>
        <w:rPr>
          <w:b/>
        </w:rPr>
      </w:pPr>
    </w:p>
    <w:p w:rsidR="00140247" w:rsidRPr="00140247" w:rsidRDefault="00140247" w:rsidP="00140247">
      <w:pPr>
        <w:tabs>
          <w:tab w:val="num" w:pos="0"/>
        </w:tabs>
        <w:rPr>
          <w:b/>
        </w:rPr>
      </w:pPr>
    </w:p>
    <w:p w:rsidR="00140247" w:rsidRPr="00F36D02" w:rsidRDefault="00140247" w:rsidP="00140247">
      <w:pPr>
        <w:tabs>
          <w:tab w:val="num" w:pos="0"/>
        </w:tabs>
      </w:pPr>
      <w:r w:rsidRPr="00F36D02">
        <w:t>Для апертурной и щелевой решѐ</w:t>
      </w:r>
      <w:proofErr w:type="gramStart"/>
      <w:r w:rsidRPr="00F36D02">
        <w:t>тки шаг маски определяется</w:t>
      </w:r>
      <w:proofErr w:type="gramEnd"/>
      <w:r w:rsidRPr="00F36D02">
        <w:t xml:space="preserve"> как расстояние по горизонтали между щелями маски (соответственно, горизонтальное расстояние между вертикальными полосами люминофора одного цвета). </w:t>
      </w:r>
    </w:p>
    <w:p w:rsidR="00140247" w:rsidRPr="00F36D02" w:rsidRDefault="00140247" w:rsidP="00140247">
      <w:pPr>
        <w:tabs>
          <w:tab w:val="num" w:pos="0"/>
        </w:tabs>
        <w:rPr>
          <w:b/>
        </w:rPr>
      </w:pPr>
      <w:r w:rsidRPr="00F36D02">
        <w:rPr>
          <w:b/>
          <w:bCs/>
          <w:noProof/>
        </w:rPr>
        <w:drawing>
          <wp:anchor distT="0" distB="0" distL="114300" distR="114300" simplePos="0" relativeHeight="251664384" behindDoc="1" locked="0" layoutInCell="1" allowOverlap="1">
            <wp:simplePos x="0" y="0"/>
            <wp:positionH relativeFrom="column">
              <wp:posOffset>2517080</wp:posOffset>
            </wp:positionH>
            <wp:positionV relativeFrom="paragraph">
              <wp:posOffset>-2887</wp:posOffset>
            </wp:positionV>
            <wp:extent cx="974785" cy="683874"/>
            <wp:effectExtent l="0" t="0" r="0" b="2540"/>
            <wp:wrapNone/>
            <wp:docPr id="10297" name="Рисунок 10297" descr="C:\Users\Alukar\Desktop\4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ukar\Desktop\44444.jpg"/>
                    <pic:cNvPicPr>
                      <a:picLocks noChangeAspect="1" noChangeArrowheads="1"/>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7330" cy="685659"/>
                    </a:xfrm>
                    <a:prstGeom prst="rect">
                      <a:avLst/>
                    </a:prstGeom>
                    <a:noFill/>
                    <a:ln>
                      <a:noFill/>
                    </a:ln>
                  </pic:spPr>
                </pic:pic>
              </a:graphicData>
            </a:graphic>
          </wp:anchor>
        </w:drawing>
      </w:r>
      <w:r w:rsidRPr="00F36D02">
        <w:rPr>
          <w:b/>
          <w:noProof/>
        </w:rPr>
        <w:drawing>
          <wp:anchor distT="0" distB="0" distL="114300" distR="114300" simplePos="0" relativeHeight="251663360" behindDoc="1" locked="0" layoutInCell="1" allowOverlap="1">
            <wp:simplePos x="0" y="0"/>
            <wp:positionH relativeFrom="column">
              <wp:posOffset>635</wp:posOffset>
            </wp:positionH>
            <wp:positionV relativeFrom="paragraph">
              <wp:posOffset>45720</wp:posOffset>
            </wp:positionV>
            <wp:extent cx="1052195" cy="561975"/>
            <wp:effectExtent l="0" t="0" r="0" b="9525"/>
            <wp:wrapNone/>
            <wp:docPr id="10296" name="Рисунок 10296" descr="C:\Users\Alukar\Desktop\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ukar\Desktop\3333.jpg"/>
                    <pic:cNvPicPr>
                      <a:picLocks noChangeAspect="1" noChangeArrowheads="1"/>
                    </pic:cNvPicPr>
                  </pic:nvPicPr>
                  <pic:blipFill>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2195" cy="561975"/>
                    </a:xfrm>
                    <a:prstGeom prst="rect">
                      <a:avLst/>
                    </a:prstGeom>
                    <a:noFill/>
                    <a:ln>
                      <a:noFill/>
                    </a:ln>
                  </pic:spPr>
                </pic:pic>
              </a:graphicData>
            </a:graphic>
          </wp:anchor>
        </w:drawing>
      </w:r>
      <w:r w:rsidRPr="00F36D02">
        <w:rPr>
          <w:b/>
        </w:rPr>
        <w:tab/>
      </w:r>
      <w:r w:rsidRPr="00F36D02">
        <w:rPr>
          <w:b/>
        </w:rPr>
        <w:tab/>
      </w:r>
      <w:r w:rsidRPr="00F36D02">
        <w:rPr>
          <w:b/>
          <w:lang w:val="en-US"/>
        </w:rPr>
        <w:t>Slot</w:t>
      </w:r>
      <w:r w:rsidRPr="00F36D02">
        <w:rPr>
          <w:b/>
        </w:rPr>
        <w:t xml:space="preserve"> (Щелевая)</w:t>
      </w:r>
      <w:r w:rsidRPr="00F36D02">
        <w:rPr>
          <w:b/>
        </w:rPr>
        <w:tab/>
      </w:r>
      <w:r w:rsidRPr="00F36D02">
        <w:rPr>
          <w:b/>
        </w:rPr>
        <w:tab/>
      </w:r>
      <w:r w:rsidRPr="00F36D02">
        <w:rPr>
          <w:b/>
        </w:rPr>
        <w:tab/>
      </w:r>
      <w:r w:rsidRPr="00F36D02">
        <w:rPr>
          <w:b/>
        </w:rPr>
        <w:tab/>
      </w:r>
      <w:r w:rsidRPr="00F36D02">
        <w:rPr>
          <w:b/>
        </w:rPr>
        <w:tab/>
      </w:r>
      <w:r w:rsidRPr="00F36D02">
        <w:rPr>
          <w:b/>
          <w:bCs/>
        </w:rPr>
        <w:t>Апертура</w:t>
      </w:r>
    </w:p>
    <w:p w:rsidR="00140247" w:rsidRPr="00F36D02" w:rsidRDefault="00140247" w:rsidP="00140247">
      <w:pPr>
        <w:tabs>
          <w:tab w:val="num" w:pos="0"/>
        </w:tabs>
        <w:rPr>
          <w:b/>
        </w:rPr>
      </w:pPr>
    </w:p>
    <w:p w:rsidR="00140247" w:rsidRPr="00F36D02" w:rsidRDefault="00140247" w:rsidP="00140247">
      <w:pPr>
        <w:tabs>
          <w:tab w:val="num" w:pos="0"/>
        </w:tabs>
        <w:rPr>
          <w:b/>
          <w:bCs/>
        </w:rPr>
      </w:pPr>
    </w:p>
    <w:p w:rsidR="00140247" w:rsidRPr="00F36D02" w:rsidRDefault="00140247" w:rsidP="00140247">
      <w:pPr>
        <w:tabs>
          <w:tab w:val="num" w:pos="0"/>
        </w:tabs>
        <w:rPr>
          <w:b/>
          <w:bCs/>
        </w:rPr>
      </w:pPr>
    </w:p>
    <w:p w:rsidR="00140247" w:rsidRPr="00F36D02" w:rsidRDefault="00140247" w:rsidP="00140247">
      <w:pPr>
        <w:tabs>
          <w:tab w:val="num" w:pos="0"/>
        </w:tabs>
        <w:rPr>
          <w:b/>
          <w:bCs/>
        </w:rPr>
      </w:pPr>
    </w:p>
    <w:p w:rsidR="00140247" w:rsidRPr="00F36D02" w:rsidRDefault="00140247" w:rsidP="00140247">
      <w:pPr>
        <w:tabs>
          <w:tab w:val="num" w:pos="0"/>
        </w:tabs>
        <w:rPr>
          <w:b/>
          <w:bCs/>
        </w:rPr>
      </w:pPr>
    </w:p>
    <w:p w:rsidR="00140247" w:rsidRPr="00F36D02" w:rsidRDefault="00140247" w:rsidP="00140247">
      <w:pPr>
        <w:tabs>
          <w:tab w:val="num" w:pos="0"/>
        </w:tabs>
        <w:rPr>
          <w:b/>
          <w:bCs/>
        </w:rPr>
      </w:pPr>
    </w:p>
    <w:p w:rsidR="00140247" w:rsidRPr="00F36D02" w:rsidRDefault="00140247" w:rsidP="00140247">
      <w:pPr>
        <w:tabs>
          <w:tab w:val="num" w:pos="0"/>
        </w:tabs>
        <w:rPr>
          <w:b/>
          <w:bCs/>
        </w:rPr>
      </w:pPr>
    </w:p>
    <w:p w:rsidR="00140247" w:rsidRPr="00F36D02" w:rsidRDefault="00140247" w:rsidP="00140247">
      <w:pPr>
        <w:tabs>
          <w:tab w:val="num" w:pos="0"/>
        </w:tabs>
        <w:rPr>
          <w:b/>
        </w:rPr>
      </w:pPr>
      <w:r w:rsidRPr="00F36D02">
        <w:rPr>
          <w:b/>
        </w:rPr>
        <w:t>61.</w:t>
      </w:r>
    </w:p>
    <w:p w:rsidR="00140247" w:rsidRPr="00F36D02" w:rsidRDefault="00140247" w:rsidP="00140247">
      <w:pPr>
        <w:tabs>
          <w:tab w:val="num" w:pos="0"/>
        </w:tabs>
      </w:pPr>
      <w:r w:rsidRPr="00F36D02">
        <w:rPr>
          <w:b/>
        </w:rPr>
        <w:t>Жидкокристаллические дисплеи</w:t>
      </w:r>
      <w:proofErr w:type="gramStart"/>
      <w:r w:rsidRPr="00F36D02">
        <w:rPr>
          <w:b/>
        </w:rPr>
        <w:t>.</w:t>
      </w:r>
      <w:r w:rsidRPr="00F36D02">
        <w:t>Э</w:t>
      </w:r>
      <w:proofErr w:type="gramEnd"/>
      <w:r w:rsidRPr="00F36D02">
        <w:t>ЛТ обладали недостатками, среди которых:</w:t>
      </w:r>
    </w:p>
    <w:p w:rsidR="00140247" w:rsidRPr="00F36D02" w:rsidRDefault="00140247" w:rsidP="002B2458">
      <w:pPr>
        <w:numPr>
          <w:ilvl w:val="1"/>
          <w:numId w:val="111"/>
        </w:numPr>
        <w:tabs>
          <w:tab w:val="clear" w:pos="1440"/>
          <w:tab w:val="num" w:pos="0"/>
        </w:tabs>
        <w:ind w:left="567"/>
      </w:pPr>
      <w:r w:rsidRPr="00F36D02">
        <w:t>Большие габариты</w:t>
      </w:r>
      <w:r w:rsidRPr="00F36D02">
        <w:rPr>
          <w:lang w:val="en-US"/>
        </w:rPr>
        <w:t xml:space="preserve">, </w:t>
      </w:r>
      <w:r w:rsidRPr="00F36D02">
        <w:t>особенно в глубину</w:t>
      </w:r>
    </w:p>
    <w:p w:rsidR="00140247" w:rsidRPr="00F36D02" w:rsidRDefault="00140247" w:rsidP="002B2458">
      <w:pPr>
        <w:numPr>
          <w:ilvl w:val="1"/>
          <w:numId w:val="111"/>
        </w:numPr>
        <w:tabs>
          <w:tab w:val="clear" w:pos="1440"/>
          <w:tab w:val="num" w:pos="0"/>
        </w:tabs>
        <w:ind w:left="567"/>
      </w:pPr>
      <w:r w:rsidRPr="00F36D02">
        <w:t>Сферическая поверхность экрана</w:t>
      </w:r>
    </w:p>
    <w:p w:rsidR="00140247" w:rsidRPr="00F36D02" w:rsidRDefault="00140247" w:rsidP="002B2458">
      <w:pPr>
        <w:numPr>
          <w:ilvl w:val="1"/>
          <w:numId w:val="111"/>
        </w:numPr>
        <w:tabs>
          <w:tab w:val="clear" w:pos="1440"/>
          <w:tab w:val="num" w:pos="0"/>
        </w:tabs>
        <w:ind w:left="567"/>
      </w:pPr>
      <w:r w:rsidRPr="00F36D02">
        <w:t>Круглый (по сечению колбы) экран</w:t>
      </w:r>
    </w:p>
    <w:p w:rsidR="00140247" w:rsidRPr="00F36D02" w:rsidRDefault="00140247" w:rsidP="002B2458">
      <w:pPr>
        <w:numPr>
          <w:ilvl w:val="1"/>
          <w:numId w:val="111"/>
        </w:numPr>
        <w:tabs>
          <w:tab w:val="clear" w:pos="1440"/>
          <w:tab w:val="num" w:pos="0"/>
        </w:tabs>
        <w:ind w:left="567"/>
      </w:pPr>
      <w:r w:rsidRPr="00F36D02">
        <w:t>Использование высокого напряжения для разгона и отклонения электронов</w:t>
      </w:r>
    </w:p>
    <w:p w:rsidR="00140247" w:rsidRPr="00F36D02" w:rsidRDefault="00140247" w:rsidP="002B2458">
      <w:pPr>
        <w:numPr>
          <w:ilvl w:val="1"/>
          <w:numId w:val="111"/>
        </w:numPr>
        <w:tabs>
          <w:tab w:val="clear" w:pos="1440"/>
          <w:tab w:val="num" w:pos="0"/>
        </w:tabs>
        <w:ind w:left="567"/>
      </w:pPr>
      <w:r w:rsidRPr="00F36D02">
        <w:t>Высокий уровень ЭМИ</w:t>
      </w:r>
    </w:p>
    <w:p w:rsidR="00140247" w:rsidRPr="00F36D02" w:rsidRDefault="00140247" w:rsidP="00140247">
      <w:pPr>
        <w:tabs>
          <w:tab w:val="num" w:pos="0"/>
        </w:tabs>
      </w:pPr>
      <w:r w:rsidRPr="00F36D02">
        <w:rPr>
          <w:b/>
        </w:rPr>
        <w:t>Принцип действия (анизотропностькристалллов, поляризация и фотопроводимость).</w:t>
      </w:r>
      <w:r w:rsidRPr="00F36D02">
        <w:t xml:space="preserve"> В мониторах на основе ЖК используется особое вещество, которое обладает кристаллической структурой (а значит, анизотропностью основных физических свойств), но при этом при комнатной температуре сохраняет жидкое состояние.</w:t>
      </w:r>
    </w:p>
    <w:p w:rsidR="00140247" w:rsidRPr="00F36D02" w:rsidRDefault="00140247" w:rsidP="00140247">
      <w:pPr>
        <w:tabs>
          <w:tab w:val="num" w:pos="0"/>
        </w:tabs>
      </w:pPr>
      <w:r w:rsidRPr="00F36D02">
        <w:rPr>
          <w:b/>
        </w:rPr>
        <w:t>Анизотропность</w:t>
      </w:r>
      <w:r w:rsidRPr="00F36D02">
        <w:t xml:space="preserve"> свой</w:t>
      </w:r>
      <w:proofErr w:type="gramStart"/>
      <w:r w:rsidRPr="00F36D02">
        <w:t>ств тр</w:t>
      </w:r>
      <w:proofErr w:type="gramEnd"/>
      <w:r w:rsidRPr="00F36D02">
        <w:t>ебуется для того, чтобы вещество было способно преобразовывать свойства светового излучения, то есть работать как фильтр. Поместив вещество в отдельные ячейки, можно получить управляемые фильтры для пикселей. При этом для применения в ЖК-устройствах отобраны вещества, реагирующие на электрическое напряжение.</w:t>
      </w:r>
    </w:p>
    <w:p w:rsidR="00140247" w:rsidRPr="00F36D02" w:rsidRDefault="00140247" w:rsidP="00140247">
      <w:pPr>
        <w:tabs>
          <w:tab w:val="num" w:pos="0"/>
        </w:tabs>
      </w:pPr>
      <w:r w:rsidRPr="00F36D02">
        <w:t xml:space="preserve">Жидкое состояние необходимо для подвижности кристаллов. Под действием напряжения кристаллы меняют свою конфигурацию, </w:t>
      </w:r>
      <w:proofErr w:type="gramStart"/>
      <w:r w:rsidRPr="00F36D02">
        <w:t>сдвигаясь относительно друг друга</w:t>
      </w:r>
      <w:proofErr w:type="gramEnd"/>
      <w:r w:rsidRPr="00F36D02">
        <w:t>. При этом меняется направления преобразования света – мы получаем управляемый светофильтр.</w:t>
      </w:r>
    </w:p>
    <w:p w:rsidR="00140247" w:rsidRPr="00F36D02" w:rsidRDefault="00140247" w:rsidP="00140247">
      <w:pPr>
        <w:tabs>
          <w:tab w:val="num" w:pos="0"/>
        </w:tabs>
      </w:pPr>
      <w:r w:rsidRPr="00F36D02">
        <w:t>Принцип работы ЖК основан не на излучении, а на фильтрации света. Этим и обусловлены все недостатки данной технологии.</w:t>
      </w:r>
    </w:p>
    <w:p w:rsidR="00140247" w:rsidRPr="00F36D02" w:rsidRDefault="00140247" w:rsidP="00140247">
      <w:pPr>
        <w:tabs>
          <w:tab w:val="num" w:pos="0"/>
        </w:tabs>
      </w:pPr>
      <w:r>
        <w:rPr>
          <w:b/>
          <w:lang w:val="en-US"/>
        </w:rPr>
        <w:tab/>
      </w:r>
      <w:r w:rsidRPr="00F36D02">
        <w:rPr>
          <w:b/>
        </w:rPr>
        <w:t>Виды кристаллов</w:t>
      </w:r>
      <w:r w:rsidRPr="00F36D02">
        <w:t>:</w:t>
      </w:r>
    </w:p>
    <w:p w:rsidR="00140247" w:rsidRPr="00F36D02" w:rsidRDefault="00140247" w:rsidP="002B2458">
      <w:pPr>
        <w:numPr>
          <w:ilvl w:val="1"/>
          <w:numId w:val="112"/>
        </w:numPr>
        <w:tabs>
          <w:tab w:val="clear" w:pos="1440"/>
          <w:tab w:val="num" w:pos="0"/>
        </w:tabs>
        <w:ind w:left="567"/>
      </w:pPr>
      <w:r w:rsidRPr="00F36D02">
        <w:t>Смектические: продольные оси кристаллов расположены параллельно друг другу, многослойная структура</w:t>
      </w:r>
    </w:p>
    <w:p w:rsidR="00140247" w:rsidRPr="00F36D02" w:rsidRDefault="00140247" w:rsidP="002B2458">
      <w:pPr>
        <w:numPr>
          <w:ilvl w:val="1"/>
          <w:numId w:val="112"/>
        </w:numPr>
        <w:tabs>
          <w:tab w:val="clear" w:pos="1440"/>
          <w:tab w:val="num" w:pos="0"/>
        </w:tabs>
        <w:ind w:left="567"/>
      </w:pPr>
      <w:r w:rsidRPr="00F36D02">
        <w:t>Нематические: продольные оси паралл., но кристаллы смещены друг относительно друга</w:t>
      </w:r>
    </w:p>
    <w:p w:rsidR="00140247" w:rsidRPr="00F36D02" w:rsidRDefault="00140247" w:rsidP="002B2458">
      <w:pPr>
        <w:numPr>
          <w:ilvl w:val="1"/>
          <w:numId w:val="112"/>
        </w:numPr>
        <w:tabs>
          <w:tab w:val="clear" w:pos="1440"/>
          <w:tab w:val="num" w:pos="0"/>
        </w:tabs>
        <w:ind w:left="567"/>
      </w:pPr>
      <w:r w:rsidRPr="00F36D02">
        <w:t>Холестерические (скрученныенематики): винтовая структура при перех. от слоя к слою</w:t>
      </w:r>
    </w:p>
    <w:p w:rsidR="00140247" w:rsidRPr="00F36D02" w:rsidRDefault="00140247" w:rsidP="00140247">
      <w:pPr>
        <w:tabs>
          <w:tab w:val="num" w:pos="0"/>
        </w:tabs>
      </w:pPr>
      <w:r w:rsidRPr="00F36D02">
        <w:tab/>
        <w:t>Кристаллы могут обладать диэлектрической анизотропией – свойством выстраиваться вдоль линий электрического поля (положительная анизотропия) или, наоборот, отклоняться от них (отрицательная анизотропия).</w:t>
      </w:r>
    </w:p>
    <w:p w:rsidR="00140247" w:rsidRPr="00F36D02" w:rsidRDefault="00140247" w:rsidP="00140247">
      <w:pPr>
        <w:tabs>
          <w:tab w:val="num" w:pos="0"/>
        </w:tabs>
      </w:pPr>
      <w:r w:rsidRPr="00F36D02">
        <w:t>В ЖК-панели специальным рельефом подложки формируют исходную геометрию расположения кристаллов, которая сохраняется за счет сил поверхностного натяжения.</w:t>
      </w:r>
    </w:p>
    <w:p w:rsidR="00140247" w:rsidRPr="00F36D02" w:rsidRDefault="00140247" w:rsidP="00140247">
      <w:pPr>
        <w:tabs>
          <w:tab w:val="num" w:pos="0"/>
        </w:tabs>
      </w:pPr>
      <w:r w:rsidRPr="00140247">
        <w:rPr>
          <w:b/>
        </w:rPr>
        <w:tab/>
      </w:r>
      <w:r w:rsidRPr="00F36D02">
        <w:rPr>
          <w:b/>
        </w:rPr>
        <w:t>Формируемая геометрия</w:t>
      </w:r>
      <w:r w:rsidRPr="00F36D02">
        <w:t>:</w:t>
      </w:r>
    </w:p>
    <w:p w:rsidR="00140247" w:rsidRPr="00F36D02" w:rsidRDefault="00140247" w:rsidP="002B2458">
      <w:pPr>
        <w:numPr>
          <w:ilvl w:val="1"/>
          <w:numId w:val="113"/>
        </w:numPr>
        <w:tabs>
          <w:tab w:val="clear" w:pos="1440"/>
          <w:tab w:val="num" w:pos="0"/>
        </w:tabs>
        <w:ind w:left="567"/>
      </w:pPr>
      <w:r w:rsidRPr="00F36D02">
        <w:t>Планарная (гомогенная) – кристаллы параллельны друг другу и плоскости подложек.</w:t>
      </w:r>
    </w:p>
    <w:p w:rsidR="00140247" w:rsidRPr="00F36D02" w:rsidRDefault="00140247" w:rsidP="002B2458">
      <w:pPr>
        <w:numPr>
          <w:ilvl w:val="1"/>
          <w:numId w:val="113"/>
        </w:numPr>
        <w:tabs>
          <w:tab w:val="clear" w:pos="1440"/>
          <w:tab w:val="num" w:pos="0"/>
        </w:tabs>
        <w:ind w:left="567"/>
      </w:pPr>
      <w:proofErr w:type="gramStart"/>
      <w:r w:rsidRPr="00F36D02">
        <w:t>Нормальная</w:t>
      </w:r>
      <w:proofErr w:type="gramEnd"/>
      <w:r w:rsidRPr="00F36D02">
        <w:t xml:space="preserve"> (гомеотропная) – кристаллы перпендикулярны подложкам.</w:t>
      </w:r>
    </w:p>
    <w:p w:rsidR="00140247" w:rsidRPr="00F36D02" w:rsidRDefault="00140247" w:rsidP="002B2458">
      <w:pPr>
        <w:numPr>
          <w:ilvl w:val="1"/>
          <w:numId w:val="113"/>
        </w:numPr>
        <w:tabs>
          <w:tab w:val="clear" w:pos="1440"/>
          <w:tab w:val="num" w:pos="0"/>
        </w:tabs>
        <w:ind w:left="567"/>
      </w:pPr>
      <w:r w:rsidRPr="00F36D02">
        <w:t>Твистированная (</w:t>
      </w:r>
      <w:proofErr w:type="gramStart"/>
      <w:r w:rsidRPr="00F36D02">
        <w:t>закрученная</w:t>
      </w:r>
      <w:proofErr w:type="gramEnd"/>
      <w:r w:rsidRPr="00F36D02">
        <w:t>) – векторы подложек ортогональны, кристаллы послойно поворачиваются от одной подложки к другой.</w:t>
      </w:r>
    </w:p>
    <w:p w:rsidR="00140247" w:rsidRPr="00F36D02" w:rsidRDefault="00140247" w:rsidP="00140247">
      <w:pPr>
        <w:tabs>
          <w:tab w:val="num" w:pos="0"/>
        </w:tabs>
      </w:pPr>
      <w:r w:rsidRPr="00F36D02">
        <w:rPr>
          <w:b/>
        </w:rPr>
        <w:t xml:space="preserve"> Технологии </w:t>
      </w:r>
      <w:r w:rsidRPr="00F36D02">
        <w:rPr>
          <w:b/>
          <w:lang w:val="en-US"/>
        </w:rPr>
        <w:t>TwistedNematics</w:t>
      </w:r>
      <w:r w:rsidRPr="00F36D02">
        <w:t>. Принцип действия базируется на использовании следующих свойств нематических кристаллов:</w:t>
      </w:r>
    </w:p>
    <w:p w:rsidR="00140247" w:rsidRPr="00F36D02" w:rsidRDefault="00140247" w:rsidP="002B2458">
      <w:pPr>
        <w:numPr>
          <w:ilvl w:val="1"/>
          <w:numId w:val="114"/>
        </w:numPr>
        <w:tabs>
          <w:tab w:val="num" w:pos="567"/>
        </w:tabs>
        <w:ind w:left="567"/>
      </w:pPr>
      <w:r w:rsidRPr="00F36D02">
        <w:t>выстраиваться вдоль одной оси, заданной механически (с помощью продолговатых ячеек-капсул и рельефа подложки);</w:t>
      </w:r>
    </w:p>
    <w:p w:rsidR="00140247" w:rsidRPr="00F36D02" w:rsidRDefault="00140247" w:rsidP="002B2458">
      <w:pPr>
        <w:numPr>
          <w:ilvl w:val="1"/>
          <w:numId w:val="114"/>
        </w:numPr>
        <w:tabs>
          <w:tab w:val="num" w:pos="567"/>
        </w:tabs>
        <w:ind w:left="567"/>
      </w:pPr>
      <w:r w:rsidRPr="00F36D02">
        <w:t>сохранять взаимную ориентацию и стремиться к ее восстановлению после снятия воздействия;</w:t>
      </w:r>
    </w:p>
    <w:p w:rsidR="00140247" w:rsidRPr="00F36D02" w:rsidRDefault="00140247" w:rsidP="002B2458">
      <w:pPr>
        <w:numPr>
          <w:ilvl w:val="1"/>
          <w:numId w:val="114"/>
        </w:numPr>
        <w:tabs>
          <w:tab w:val="num" w:pos="567"/>
        </w:tabs>
        <w:ind w:left="567"/>
      </w:pPr>
      <w:r w:rsidRPr="00F36D02">
        <w:t>выстраиваться вдоль линий напряженности электромагнитного поля (положительная диэлектрическая анизотропия);</w:t>
      </w:r>
    </w:p>
    <w:p w:rsidR="00140247" w:rsidRPr="00F36D02" w:rsidRDefault="00140247" w:rsidP="002B2458">
      <w:pPr>
        <w:numPr>
          <w:ilvl w:val="1"/>
          <w:numId w:val="114"/>
        </w:numPr>
        <w:tabs>
          <w:tab w:val="num" w:pos="567"/>
        </w:tabs>
        <w:ind w:left="567"/>
      </w:pPr>
      <w:r w:rsidRPr="00F36D02">
        <w:t>пропускать только плоскополяризованный свет и поворачивать плоскость поляризации в соответствии со своей формой;</w:t>
      </w:r>
    </w:p>
    <w:p w:rsidR="00140247" w:rsidRPr="00F36D02" w:rsidRDefault="00140247" w:rsidP="002B2458">
      <w:pPr>
        <w:numPr>
          <w:ilvl w:val="1"/>
          <w:numId w:val="114"/>
        </w:numPr>
        <w:tabs>
          <w:tab w:val="num" w:pos="567"/>
        </w:tabs>
        <w:ind w:left="567"/>
      </w:pPr>
      <w:r w:rsidRPr="00F36D02">
        <w:t>эластичность и не подверженность износу при деформациях.</w:t>
      </w:r>
    </w:p>
    <w:p w:rsidR="00140247" w:rsidRPr="00F36D02" w:rsidRDefault="00140247" w:rsidP="00140247">
      <w:pPr>
        <w:tabs>
          <w:tab w:val="num" w:pos="567"/>
        </w:tabs>
        <w:ind w:left="567"/>
      </w:pPr>
      <w:r w:rsidRPr="00F36D02">
        <w:lastRenderedPageBreak/>
        <w:t xml:space="preserve">Матрица типа </w:t>
      </w:r>
      <w:r w:rsidRPr="00F36D02">
        <w:rPr>
          <w:lang w:val="en-US"/>
        </w:rPr>
        <w:t>TN</w:t>
      </w:r>
      <w:r w:rsidRPr="00F36D02">
        <w:t xml:space="preserve"> содержит ячейки с нематическими кристаллами, верхняя и нижняя «крышка» которых расположены перпендикулярно. Ввиду такой формы кристаллы расположены в виде спирали, повернутой на 90 градусов (или 120 градусов для </w:t>
      </w:r>
      <w:r w:rsidRPr="00F36D02">
        <w:rPr>
          <w:lang w:val="en-US"/>
        </w:rPr>
        <w:t>STN</w:t>
      </w:r>
      <w:r w:rsidRPr="00F36D02">
        <w:t>).</w:t>
      </w:r>
    </w:p>
    <w:p w:rsidR="00140247" w:rsidRPr="00F36D02" w:rsidRDefault="00140247" w:rsidP="00140247">
      <w:pPr>
        <w:tabs>
          <w:tab w:val="num" w:pos="0"/>
        </w:tabs>
      </w:pPr>
      <w:r w:rsidRPr="00F36D02">
        <w:t xml:space="preserve">Под действием электрического поля (прозрачные электроды расположены с двух </w:t>
      </w:r>
      <w:proofErr w:type="gramStart"/>
      <w:r w:rsidRPr="00F36D02">
        <w:t xml:space="preserve">сторон) </w:t>
      </w:r>
      <w:proofErr w:type="gramEnd"/>
      <w:r w:rsidRPr="00F36D02">
        <w:t>кристаллы выпрямляются, при снятии поля – восстанавливают спиральное расположение.</w:t>
      </w:r>
    </w:p>
    <w:p w:rsidR="00140247" w:rsidRPr="00F36D02" w:rsidRDefault="00140247" w:rsidP="00140247">
      <w:pPr>
        <w:tabs>
          <w:tab w:val="num" w:pos="0"/>
        </w:tabs>
      </w:pPr>
      <w:r w:rsidRPr="00F36D02">
        <w:t xml:space="preserve">Кристаллы заключены между двух стекол с поляризационными пленками. Плоскости поляризации двух стекол взаимно перпендикулярны. </w:t>
      </w:r>
      <w:proofErr w:type="gramStart"/>
      <w:r w:rsidRPr="00F36D02">
        <w:t>В исходном состоянии ячейка свет пропускает, в раскрученном (деформированном под действием напряж.) – задерживает.</w:t>
      </w:r>
      <w:proofErr w:type="gramEnd"/>
    </w:p>
    <w:p w:rsidR="00140247" w:rsidRPr="00F36D02" w:rsidRDefault="00140247" w:rsidP="00140247">
      <w:pPr>
        <w:tabs>
          <w:tab w:val="num" w:pos="0"/>
        </w:tabs>
      </w:pPr>
      <w:r w:rsidRPr="00F36D02">
        <w:t xml:space="preserve">Ввиду того, что обеспечить полное задерживание света невозможно, экраны </w:t>
      </w:r>
      <w:r w:rsidRPr="00F36D02">
        <w:rPr>
          <w:lang w:val="en-US"/>
        </w:rPr>
        <w:t>TN</w:t>
      </w:r>
      <w:r w:rsidRPr="00F36D02">
        <w:t xml:space="preserve"> имеют невысокую контрастность. Ввиду того, что свет проходит полностью только через правильную спираль, яркость и цветность экрана </w:t>
      </w:r>
      <w:r w:rsidRPr="00F36D02">
        <w:rPr>
          <w:lang w:val="en-US"/>
        </w:rPr>
        <w:t>TN</w:t>
      </w:r>
      <w:r w:rsidRPr="00F36D02">
        <w:t xml:space="preserve"> при взгляде под углом искажается.</w:t>
      </w:r>
    </w:p>
    <w:p w:rsidR="00140247" w:rsidRPr="00F36D02" w:rsidRDefault="00140247" w:rsidP="00140247">
      <w:pPr>
        <w:tabs>
          <w:tab w:val="num" w:pos="0"/>
        </w:tabs>
      </w:pPr>
      <w:proofErr w:type="gramStart"/>
      <w:r w:rsidRPr="00F36D02">
        <w:rPr>
          <w:b/>
          <w:lang w:val="en-US"/>
        </w:rPr>
        <w:t>In</w:t>
      </w:r>
      <w:r w:rsidRPr="00F36D02">
        <w:rPr>
          <w:b/>
        </w:rPr>
        <w:t>-</w:t>
      </w:r>
      <w:r w:rsidRPr="00F36D02">
        <w:rPr>
          <w:b/>
          <w:lang w:val="en-US"/>
        </w:rPr>
        <w:t>PlaneSwitching</w:t>
      </w:r>
      <w:r w:rsidRPr="00F36D02">
        <w:rPr>
          <w:b/>
        </w:rPr>
        <w:t>.</w:t>
      </w:r>
      <w:proofErr w:type="gramEnd"/>
      <w:r w:rsidRPr="00F36D02">
        <w:t xml:space="preserve"> Используется планарная геометрия, а электроды нанесены на одну подложку – нижнюю. Все кристаллы выровнены вдоль одной оси, параллельной плоскости подложки. Подача напряжения вызывает поворот срединных слоев кристаллов, что приводит к смещению плоскости поляризации света и пропусканию его через верхний поляризатор. Панель типа </w:t>
      </w:r>
      <w:r w:rsidRPr="00F36D02">
        <w:rPr>
          <w:lang w:val="en-US"/>
        </w:rPr>
        <w:t>IPS</w:t>
      </w:r>
      <w:r w:rsidRPr="00F36D02">
        <w:t xml:space="preserve"> обеспечивает как максимальные углы обзора, так и отсутствие искажений цвета (благодаря лучшему </w:t>
      </w:r>
      <w:proofErr w:type="gramStart"/>
      <w:r w:rsidRPr="00F36D02">
        <w:t>контролю за</w:t>
      </w:r>
      <w:proofErr w:type="gramEnd"/>
      <w:r w:rsidRPr="00F36D02">
        <w:t xml:space="preserve"> углом отклонения кристаллов).</w:t>
      </w:r>
    </w:p>
    <w:p w:rsidR="00140247" w:rsidRPr="00F36D02" w:rsidRDefault="00140247" w:rsidP="00140247">
      <w:pPr>
        <w:tabs>
          <w:tab w:val="num" w:pos="0"/>
        </w:tabs>
      </w:pPr>
      <w:proofErr w:type="gramStart"/>
      <w:r w:rsidRPr="00F36D02">
        <w:rPr>
          <w:b/>
          <w:lang w:val="en-US"/>
        </w:rPr>
        <w:t>VerticalDomainAlignment</w:t>
      </w:r>
      <w:r w:rsidRPr="00F36D02">
        <w:rPr>
          <w:b/>
        </w:rPr>
        <w:t>.</w:t>
      </w:r>
      <w:proofErr w:type="gramEnd"/>
      <w:r w:rsidRPr="00F36D02">
        <w:t xml:space="preserve"> Используется гомеотропная геометрия – кристаллы выстроены по оси, перпендикулярной плоскости подложек, из-за чего при отсутствии напряжения кристаллы свет не пропускают. Используется отрицательная диэлектрическая анизотропия (кристаллы не выстаиваются</w:t>
      </w:r>
      <w:proofErr w:type="gramStart"/>
      <w:r w:rsidRPr="00F36D02">
        <w:t xml:space="preserve"> ,</w:t>
      </w:r>
      <w:proofErr w:type="gramEnd"/>
      <w:r w:rsidRPr="00F36D02">
        <w:t xml:space="preserve"> а отклоняются от линий электромагн. поля).</w:t>
      </w:r>
    </w:p>
    <w:p w:rsidR="00140247" w:rsidRPr="00F36D02" w:rsidRDefault="00140247" w:rsidP="00140247">
      <w:pPr>
        <w:tabs>
          <w:tab w:val="num" w:pos="0"/>
        </w:tabs>
      </w:pPr>
      <w:r w:rsidRPr="00F36D02">
        <w:t>Подача напряжения вызывает изменение оси ориентации доменов в ту или иную сторону, в результате чего свет проходит через верхний поляризатор.</w:t>
      </w:r>
    </w:p>
    <w:p w:rsidR="00140247" w:rsidRPr="00F36D02" w:rsidRDefault="00140247" w:rsidP="00140247">
      <w:pPr>
        <w:tabs>
          <w:tab w:val="num" w:pos="0"/>
        </w:tabs>
      </w:pPr>
      <w:r w:rsidRPr="00F36D02">
        <w:rPr>
          <w:b/>
        </w:rPr>
        <w:t xml:space="preserve">Технология </w:t>
      </w:r>
      <w:r w:rsidRPr="00F36D02">
        <w:rPr>
          <w:b/>
          <w:lang w:val="en-US"/>
        </w:rPr>
        <w:t>MVA</w:t>
      </w:r>
      <w:r w:rsidRPr="00F36D02">
        <w:rPr>
          <w:b/>
        </w:rPr>
        <w:t xml:space="preserve"> (</w:t>
      </w:r>
      <w:r w:rsidRPr="00F36D02">
        <w:rPr>
          <w:b/>
          <w:bCs/>
          <w:lang w:val="en-US"/>
        </w:rPr>
        <w:t>Multi</w:t>
      </w:r>
      <w:r w:rsidRPr="00F36D02">
        <w:rPr>
          <w:b/>
          <w:bCs/>
        </w:rPr>
        <w:t>-</w:t>
      </w:r>
      <w:r w:rsidRPr="00F36D02">
        <w:rPr>
          <w:b/>
          <w:bCs/>
          <w:lang w:val="en-US"/>
        </w:rPr>
        <w:t>DomainVerticalAlignment</w:t>
      </w:r>
      <w:r w:rsidRPr="00F36D02">
        <w:t>) использует микровыступы для различной исходной ориентации кристаллов.</w:t>
      </w:r>
    </w:p>
    <w:p w:rsidR="00140247" w:rsidRPr="00F36D02" w:rsidRDefault="00140247" w:rsidP="00140247">
      <w:pPr>
        <w:tabs>
          <w:tab w:val="num" w:pos="0"/>
        </w:tabs>
      </w:pPr>
      <w:r w:rsidRPr="00F36D02">
        <w:rPr>
          <w:b/>
          <w:i/>
        </w:rPr>
        <w:t xml:space="preserve">Технология </w:t>
      </w:r>
      <w:r w:rsidRPr="00F36D02">
        <w:rPr>
          <w:b/>
          <w:i/>
          <w:lang w:val="en-US"/>
        </w:rPr>
        <w:t>PVA</w:t>
      </w:r>
      <w:r w:rsidRPr="00F36D02">
        <w:t xml:space="preserve"> использует различное расположение электродов для поворота кристаллов под разными углами.</w:t>
      </w:r>
    </w:p>
    <w:p w:rsidR="00140247" w:rsidRPr="00F36D02" w:rsidRDefault="00140247" w:rsidP="00140247">
      <w:pPr>
        <w:tabs>
          <w:tab w:val="num" w:pos="0"/>
        </w:tabs>
      </w:pPr>
      <w:r w:rsidRPr="00F36D02">
        <w:rPr>
          <w:b/>
          <w:i/>
        </w:rPr>
        <w:t>Super MVA</w:t>
      </w:r>
      <w:r w:rsidRPr="00F36D02">
        <w:t xml:space="preserve"> . Улучшенная </w:t>
      </w:r>
      <w:r w:rsidRPr="00F36D02">
        <w:rPr>
          <w:lang w:val="en-US"/>
        </w:rPr>
        <w:t>MVA</w:t>
      </w:r>
      <w:r w:rsidRPr="00F36D02">
        <w:t>.</w:t>
      </w:r>
    </w:p>
    <w:p w:rsidR="00140247" w:rsidRPr="00F36D02" w:rsidRDefault="00140247" w:rsidP="00140247">
      <w:pPr>
        <w:tabs>
          <w:tab w:val="num" w:pos="0"/>
        </w:tabs>
      </w:pPr>
      <w:r w:rsidRPr="00F36D02">
        <w:rPr>
          <w:b/>
        </w:rPr>
        <w:t>Конструкция ЖК-панели.</w:t>
      </w:r>
      <w:r w:rsidRPr="00F36D02">
        <w:t xml:space="preserve"> Жидкие кристаллы используются в многослойной плоской панели (</w:t>
      </w:r>
      <w:r w:rsidRPr="00F36D02">
        <w:rPr>
          <w:lang w:val="en-US"/>
        </w:rPr>
        <w:t>FlatPanel</w:t>
      </w:r>
      <w:r w:rsidRPr="00F36D02">
        <w:t xml:space="preserve">), которая составляет основу </w:t>
      </w:r>
      <w:proofErr w:type="gramStart"/>
      <w:r w:rsidRPr="00F36D02">
        <w:t>ЖК дисплеев</w:t>
      </w:r>
      <w:proofErr w:type="gramEnd"/>
      <w:r w:rsidRPr="00F36D02">
        <w:t xml:space="preserve"> (</w:t>
      </w:r>
      <w:r w:rsidRPr="00F36D02">
        <w:rPr>
          <w:lang w:val="en-US"/>
        </w:rPr>
        <w:t>LCD</w:t>
      </w:r>
      <w:r w:rsidRPr="00F36D02">
        <w:t>, или ЖКД).</w:t>
      </w:r>
    </w:p>
    <w:p w:rsidR="00140247" w:rsidRPr="00F36D02" w:rsidRDefault="00140247" w:rsidP="00140247">
      <w:pPr>
        <w:tabs>
          <w:tab w:val="num" w:pos="0"/>
        </w:tabs>
      </w:pPr>
      <w:r w:rsidRPr="00F36D02">
        <w:t>Роль жидких кристаллов – управляемый затвор, позволяющий варьировать степень пропускания света от источника освещения (лампы), а в итоге – яркость субпикселей экрана.</w:t>
      </w:r>
    </w:p>
    <w:p w:rsidR="00140247" w:rsidRPr="00F36D02" w:rsidRDefault="00140247" w:rsidP="00140247">
      <w:pPr>
        <w:tabs>
          <w:tab w:val="num" w:pos="0"/>
        </w:tabs>
      </w:pPr>
      <w:r w:rsidRPr="00F36D02">
        <w:t>Жидкие кристаллы заключены между двух стеклянных панелей, имеющих на внутренней стороне рельеф (насечки), выполненный из полимерного материала.</w:t>
      </w:r>
    </w:p>
    <w:p w:rsidR="00140247" w:rsidRPr="00F36D02" w:rsidRDefault="00140247" w:rsidP="00140247">
      <w:pPr>
        <w:tabs>
          <w:tab w:val="num" w:pos="0"/>
        </w:tabs>
      </w:pPr>
      <w:r w:rsidRPr="00F36D02">
        <w:t>Помимо ячеек с жидк. кристаллами, на внутр. поверхностях стеклянных панелей имеются:</w:t>
      </w:r>
    </w:p>
    <w:p w:rsidR="00140247" w:rsidRPr="00F36D02" w:rsidRDefault="00140247" w:rsidP="002B2458">
      <w:pPr>
        <w:numPr>
          <w:ilvl w:val="1"/>
          <w:numId w:val="115"/>
        </w:numPr>
        <w:tabs>
          <w:tab w:val="clear" w:pos="1440"/>
          <w:tab w:val="num" w:pos="0"/>
        </w:tabs>
        <w:ind w:left="567"/>
      </w:pPr>
      <w:r w:rsidRPr="00F36D02">
        <w:t>Токопроводящая матрица, обеспеч. подведение управл</w:t>
      </w:r>
      <w:proofErr w:type="gramStart"/>
      <w:r w:rsidRPr="00F36D02">
        <w:t>.с</w:t>
      </w:r>
      <w:proofErr w:type="gramEnd"/>
      <w:r w:rsidRPr="00F36D02">
        <w:t>игн. к ячейкам с жидк. крист.;</w:t>
      </w:r>
    </w:p>
    <w:p w:rsidR="00140247" w:rsidRPr="00F36D02" w:rsidRDefault="00140247" w:rsidP="002B2458">
      <w:pPr>
        <w:numPr>
          <w:ilvl w:val="1"/>
          <w:numId w:val="115"/>
        </w:numPr>
        <w:tabs>
          <w:tab w:val="clear" w:pos="1440"/>
          <w:tab w:val="num" w:pos="0"/>
        </w:tabs>
        <w:ind w:left="567"/>
      </w:pPr>
      <w:r w:rsidRPr="00F36D02">
        <w:t>«Черная матрица», затеняющая элементы управления</w:t>
      </w:r>
    </w:p>
    <w:p w:rsidR="00140247" w:rsidRPr="00F36D02" w:rsidRDefault="00140247" w:rsidP="002B2458">
      <w:pPr>
        <w:numPr>
          <w:ilvl w:val="1"/>
          <w:numId w:val="115"/>
        </w:numPr>
        <w:tabs>
          <w:tab w:val="clear" w:pos="1440"/>
          <w:tab w:val="num" w:pos="0"/>
        </w:tabs>
        <w:ind w:left="567"/>
      </w:pPr>
      <w:r w:rsidRPr="00F36D02">
        <w:t>Светофильтры над каждой ячейкой ЖК</w:t>
      </w:r>
    </w:p>
    <w:p w:rsidR="00140247" w:rsidRPr="00F36D02" w:rsidRDefault="00140247" w:rsidP="002B2458">
      <w:pPr>
        <w:numPr>
          <w:ilvl w:val="1"/>
          <w:numId w:val="115"/>
        </w:numPr>
        <w:tabs>
          <w:tab w:val="clear" w:pos="1440"/>
          <w:tab w:val="num" w:pos="0"/>
        </w:tabs>
        <w:ind w:left="567"/>
      </w:pPr>
      <w:r w:rsidRPr="00F36D02">
        <w:t>Распорки (</w:t>
      </w:r>
      <w:r w:rsidRPr="00F36D02">
        <w:rPr>
          <w:lang w:val="en-US"/>
        </w:rPr>
        <w:t>spacers</w:t>
      </w:r>
      <w:r w:rsidRPr="00F36D02">
        <w:t>), обычно шариковые</w:t>
      </w:r>
    </w:p>
    <w:p w:rsidR="00140247" w:rsidRPr="00F36D02" w:rsidRDefault="00140247" w:rsidP="00140247">
      <w:pPr>
        <w:tabs>
          <w:tab w:val="num" w:pos="0"/>
        </w:tabs>
      </w:pPr>
      <w:r w:rsidRPr="00F36D02">
        <w:t>Стеклянные панели с наружной стороны содержат слой поляризатора, причем ориентация плоскостей поляризации различается (обычно на 90 градусов).</w:t>
      </w:r>
    </w:p>
    <w:p w:rsidR="00140247" w:rsidRPr="00F36D02" w:rsidRDefault="00140247" w:rsidP="00140247">
      <w:pPr>
        <w:tabs>
          <w:tab w:val="num" w:pos="0"/>
        </w:tabs>
      </w:pPr>
      <w:r w:rsidRPr="00F36D02">
        <w:t>Под нижней панелью располагается модуль подсветки, состоящий из лампы, отражателя и рассеивателя. Над верхней панелью расположены защитные покрытия того или иного типа. Верхний слой панели может быть либо матовым (с эффектом рассеивания света для устранения бликов), либо глянцевым (с эффектом повышения контраста).</w:t>
      </w:r>
    </w:p>
    <w:p w:rsidR="00140247" w:rsidRPr="00F36D02" w:rsidRDefault="00140247" w:rsidP="00140247">
      <w:pPr>
        <w:tabs>
          <w:tab w:val="num" w:pos="0"/>
        </w:tabs>
      </w:pPr>
      <w:r w:rsidRPr="00F36D02">
        <w:t>Токопроводящая матрица подключена посредством ленточных контактов либо напрямую (при размещении управляющих микросхем прямо на стеклянной подложке) к электронной схеме формирования изображения (</w:t>
      </w:r>
      <w:r w:rsidRPr="00F36D02">
        <w:rPr>
          <w:lang w:val="en-US"/>
        </w:rPr>
        <w:t>LCDDriverIC</w:t>
      </w:r>
      <w:r w:rsidRPr="00F36D02">
        <w:t>).</w:t>
      </w:r>
    </w:p>
    <w:p w:rsidR="00140247" w:rsidRPr="00F36D02" w:rsidRDefault="00140247" w:rsidP="00140247">
      <w:pPr>
        <w:tabs>
          <w:tab w:val="num" w:pos="0"/>
        </w:tabs>
      </w:pPr>
      <w:r w:rsidRPr="00F36D02">
        <w:rPr>
          <w:b/>
        </w:rPr>
        <w:lastRenderedPageBreak/>
        <w:t>Альтернативные технологии дисплеев – технология OLED.</w:t>
      </w:r>
      <w:r w:rsidRPr="00F36D02">
        <w:t xml:space="preserve"> Самая перспективная технология, которая сменит ЖК в дисплеях будущего – технология </w:t>
      </w:r>
      <w:r w:rsidRPr="00F36D02">
        <w:rPr>
          <w:lang w:val="en-US"/>
        </w:rPr>
        <w:t>OLED</w:t>
      </w:r>
      <w:r w:rsidRPr="00F36D02">
        <w:t xml:space="preserve"> (</w:t>
      </w:r>
      <w:r w:rsidRPr="00F36D02">
        <w:rPr>
          <w:lang w:val="en-US"/>
        </w:rPr>
        <w:t>OrganicLight</w:t>
      </w:r>
      <w:r w:rsidRPr="00F36D02">
        <w:t>-</w:t>
      </w:r>
      <w:r w:rsidRPr="00F36D02">
        <w:rPr>
          <w:lang w:val="en-US"/>
        </w:rPr>
        <w:t>emittingDisplays</w:t>
      </w:r>
      <w:r w:rsidRPr="00F36D02">
        <w:t>).</w:t>
      </w:r>
    </w:p>
    <w:p w:rsidR="00140247" w:rsidRPr="00F36D02" w:rsidRDefault="00140247" w:rsidP="00140247">
      <w:pPr>
        <w:tabs>
          <w:tab w:val="num" w:pos="0"/>
        </w:tabs>
      </w:pPr>
      <w:r w:rsidRPr="00F36D02">
        <w:t xml:space="preserve">Многослойная структура </w:t>
      </w:r>
      <w:r w:rsidRPr="00F36D02">
        <w:rPr>
          <w:lang w:val="en-US"/>
        </w:rPr>
        <w:t>OLED</w:t>
      </w:r>
      <w:r w:rsidRPr="00F36D02">
        <w:t xml:space="preserve"> состоит </w:t>
      </w:r>
      <w:proofErr w:type="gramStart"/>
      <w:r w:rsidRPr="00F36D02">
        <w:t>из</w:t>
      </w:r>
      <w:proofErr w:type="gramEnd"/>
      <w:r w:rsidRPr="00F36D02">
        <w:t>:</w:t>
      </w:r>
    </w:p>
    <w:p w:rsidR="00140247" w:rsidRPr="00F36D02" w:rsidRDefault="00140247" w:rsidP="002B2458">
      <w:pPr>
        <w:numPr>
          <w:ilvl w:val="1"/>
          <w:numId w:val="116"/>
        </w:numPr>
        <w:tabs>
          <w:tab w:val="num" w:pos="567"/>
        </w:tabs>
        <w:ind w:left="567"/>
      </w:pPr>
      <w:r w:rsidRPr="00F36D02">
        <w:t>металлического катода, выделяющего электроны;</w:t>
      </w:r>
    </w:p>
    <w:p w:rsidR="00140247" w:rsidRPr="00F36D02" w:rsidRDefault="00140247" w:rsidP="002B2458">
      <w:pPr>
        <w:numPr>
          <w:ilvl w:val="1"/>
          <w:numId w:val="116"/>
        </w:numPr>
        <w:tabs>
          <w:tab w:val="num" w:pos="567"/>
        </w:tabs>
        <w:ind w:left="567"/>
      </w:pPr>
      <w:r w:rsidRPr="00F36D02">
        <w:t>промежуточных органических светоизлучающих слоев;</w:t>
      </w:r>
    </w:p>
    <w:p w:rsidR="00140247" w:rsidRPr="00F36D02" w:rsidRDefault="00140247" w:rsidP="002B2458">
      <w:pPr>
        <w:numPr>
          <w:ilvl w:val="1"/>
          <w:numId w:val="116"/>
        </w:numPr>
        <w:tabs>
          <w:tab w:val="num" w:pos="567"/>
        </w:tabs>
        <w:ind w:left="567"/>
      </w:pPr>
      <w:r w:rsidRPr="00F36D02">
        <w:t>анода, в качестве которого выступает прозрачный слой специального вещества – индий-тин-оксида (</w:t>
      </w:r>
      <w:r w:rsidRPr="00F36D02">
        <w:rPr>
          <w:lang w:val="en-US"/>
        </w:rPr>
        <w:t>ITO</w:t>
      </w:r>
      <w:r w:rsidRPr="00F36D02">
        <w:t>), нанесенного прямо на стекло или прозрачный органический слой.</w:t>
      </w:r>
    </w:p>
    <w:p w:rsidR="00140247" w:rsidRPr="00F36D02" w:rsidRDefault="00140247" w:rsidP="00140247">
      <w:pPr>
        <w:tabs>
          <w:tab w:val="num" w:pos="567"/>
        </w:tabs>
        <w:ind w:left="567"/>
      </w:pPr>
      <w:r w:rsidRPr="00F36D02">
        <w:t xml:space="preserve">Катод – магниево-серебряный или </w:t>
      </w:r>
      <w:proofErr w:type="gramStart"/>
      <w:r w:rsidRPr="00F36D02">
        <w:t>литий-алюминиевый</w:t>
      </w:r>
      <w:proofErr w:type="gramEnd"/>
      <w:r w:rsidRPr="00F36D02">
        <w:t xml:space="preserve"> сплав, обладающий отражающими способностями. </w:t>
      </w:r>
      <w:proofErr w:type="gramStart"/>
      <w:r w:rsidRPr="00F36D02">
        <w:t xml:space="preserve">В активно-матричных </w:t>
      </w:r>
      <w:r w:rsidRPr="00F36D02">
        <w:rPr>
          <w:lang w:val="en-US"/>
        </w:rPr>
        <w:t>OLED</w:t>
      </w:r>
      <w:r w:rsidRPr="00F36D02">
        <w:t xml:space="preserve"> катодные проводники соединены с проводниками и транзисторами, отпечатанными на </w:t>
      </w:r>
      <w:r w:rsidRPr="00F36D02">
        <w:rPr>
          <w:lang w:val="en-US"/>
        </w:rPr>
        <w:t>LTPS</w:t>
      </w:r>
      <w:r w:rsidRPr="00F36D02">
        <w:t>-панели тем же методом, что и при производстве ЖК.</w:t>
      </w:r>
      <w:proofErr w:type="gramEnd"/>
    </w:p>
    <w:p w:rsidR="00140247" w:rsidRPr="00F36D02" w:rsidRDefault="00140247" w:rsidP="00140247">
      <w:pPr>
        <w:tabs>
          <w:tab w:val="num" w:pos="0"/>
        </w:tabs>
      </w:pPr>
      <w:r w:rsidRPr="00F36D02">
        <w:t>В пассивно-матричных</w:t>
      </w:r>
      <w:proofErr w:type="gramStart"/>
      <w:r w:rsidRPr="00F36D02">
        <w:rPr>
          <w:lang w:val="en-US"/>
        </w:rPr>
        <w:t>OLED</w:t>
      </w:r>
      <w:proofErr w:type="gramEnd"/>
      <w:r w:rsidRPr="00F36D02">
        <w:t xml:space="preserve"> разводка выполнена классическим способом, управление происходит подачей шаблона на строки и сканированием столбца. Скорость обновления кадра – 60 </w:t>
      </w:r>
      <w:r w:rsidRPr="00F36D02">
        <w:rPr>
          <w:lang w:val="en-US"/>
        </w:rPr>
        <w:t>FPS</w:t>
      </w:r>
      <w:r w:rsidRPr="00F36D02">
        <w:t>.</w:t>
      </w:r>
    </w:p>
    <w:p w:rsidR="00140247" w:rsidRPr="009970ED" w:rsidRDefault="00140247" w:rsidP="00140247">
      <w:pPr>
        <w:tabs>
          <w:tab w:val="num" w:pos="0"/>
        </w:tabs>
      </w:pPr>
      <w:r w:rsidRPr="00F36D02">
        <w:tab/>
        <w:t xml:space="preserve">Плюсы </w:t>
      </w:r>
      <w:r w:rsidRPr="00F36D02">
        <w:rPr>
          <w:lang w:val="en-US"/>
        </w:rPr>
        <w:t>OLED</w:t>
      </w:r>
      <w:r w:rsidRPr="00F36D02">
        <w:t xml:space="preserve"> проистекают из базового свойства этой технологии – обеспечивать излучение света, а н</w:t>
      </w:r>
      <w:r>
        <w:t>е модуляцию излучения подсветки</w:t>
      </w:r>
      <w:r w:rsidRPr="009970ED">
        <w:t>.</w:t>
      </w:r>
    </w:p>
    <w:p w:rsidR="00140247" w:rsidRPr="00F36D02" w:rsidRDefault="00140247" w:rsidP="00140247">
      <w:pPr>
        <w:tabs>
          <w:tab w:val="num" w:pos="0"/>
        </w:tabs>
      </w:pPr>
      <w:r w:rsidRPr="00F36D02">
        <w:t>Отсюда:</w:t>
      </w:r>
    </w:p>
    <w:p w:rsidR="00140247" w:rsidRPr="00F36D02" w:rsidRDefault="00140247" w:rsidP="002B2458">
      <w:pPr>
        <w:numPr>
          <w:ilvl w:val="2"/>
          <w:numId w:val="117"/>
        </w:numPr>
        <w:tabs>
          <w:tab w:val="num" w:pos="567"/>
        </w:tabs>
        <w:ind w:left="567"/>
      </w:pPr>
      <w:r w:rsidRPr="00F36D02">
        <w:t>Не нужны лампы – матрица получается тоньше</w:t>
      </w:r>
    </w:p>
    <w:p w:rsidR="00140247" w:rsidRPr="00F36D02" w:rsidRDefault="00140247" w:rsidP="002B2458">
      <w:pPr>
        <w:numPr>
          <w:ilvl w:val="2"/>
          <w:numId w:val="117"/>
        </w:numPr>
        <w:tabs>
          <w:tab w:val="num" w:pos="567"/>
        </w:tabs>
        <w:ind w:left="567"/>
      </w:pPr>
      <w:r w:rsidRPr="00F36D02">
        <w:t>Энергопотребление уменьшается</w:t>
      </w:r>
    </w:p>
    <w:p w:rsidR="00140247" w:rsidRPr="00F36D02" w:rsidRDefault="00140247" w:rsidP="002B2458">
      <w:pPr>
        <w:numPr>
          <w:ilvl w:val="2"/>
          <w:numId w:val="117"/>
        </w:numPr>
        <w:tabs>
          <w:tab w:val="num" w:pos="567"/>
        </w:tabs>
        <w:ind w:left="567"/>
      </w:pPr>
      <w:r w:rsidRPr="00F36D02">
        <w:t>Улучшается цветопередача</w:t>
      </w:r>
    </w:p>
    <w:p w:rsidR="00140247" w:rsidRPr="00F36D02" w:rsidRDefault="00140247" w:rsidP="002B2458">
      <w:pPr>
        <w:numPr>
          <w:ilvl w:val="2"/>
          <w:numId w:val="117"/>
        </w:numPr>
        <w:tabs>
          <w:tab w:val="num" w:pos="567"/>
        </w:tabs>
        <w:ind w:left="567"/>
      </w:pPr>
      <w:r w:rsidRPr="00F36D02">
        <w:t>Улучшаются углы обзора</w:t>
      </w:r>
    </w:p>
    <w:p w:rsidR="00140247" w:rsidRPr="00F36D02" w:rsidRDefault="00140247" w:rsidP="002B2458">
      <w:pPr>
        <w:numPr>
          <w:ilvl w:val="2"/>
          <w:numId w:val="117"/>
        </w:numPr>
        <w:tabs>
          <w:tab w:val="num" w:pos="567"/>
        </w:tabs>
        <w:ind w:left="567"/>
      </w:pPr>
      <w:r w:rsidRPr="00F36D02">
        <w:t>Нет механики – уменьшается время отклика</w:t>
      </w:r>
    </w:p>
    <w:p w:rsidR="00140247" w:rsidRPr="00F36D02" w:rsidRDefault="00140247" w:rsidP="002B2458">
      <w:pPr>
        <w:numPr>
          <w:ilvl w:val="2"/>
          <w:numId w:val="117"/>
        </w:numPr>
        <w:tabs>
          <w:tab w:val="num" w:pos="567"/>
        </w:tabs>
        <w:ind w:left="567"/>
      </w:pPr>
      <w:r w:rsidRPr="00F36D02">
        <w:t xml:space="preserve">Подложку можно сделать прозрачной (прозрачные </w:t>
      </w:r>
      <w:r w:rsidRPr="00F36D02">
        <w:rPr>
          <w:lang w:val="en-US"/>
        </w:rPr>
        <w:t>OLED</w:t>
      </w:r>
      <w:r w:rsidRPr="00F36D02">
        <w:t xml:space="preserve">) или соединить два экрана вместе (двухсторонние </w:t>
      </w:r>
      <w:r w:rsidRPr="00F36D02">
        <w:rPr>
          <w:lang w:val="en-US"/>
        </w:rPr>
        <w:t>OLED</w:t>
      </w:r>
      <w:r w:rsidRPr="00F36D02">
        <w:t>)</w:t>
      </w:r>
    </w:p>
    <w:p w:rsidR="00140247" w:rsidRPr="00F36D02" w:rsidRDefault="00140247" w:rsidP="002B2458">
      <w:pPr>
        <w:numPr>
          <w:ilvl w:val="2"/>
          <w:numId w:val="117"/>
        </w:numPr>
        <w:tabs>
          <w:tab w:val="num" w:pos="567"/>
        </w:tabs>
        <w:ind w:left="567"/>
      </w:pPr>
      <w:r w:rsidRPr="00F36D02">
        <w:t>Подложку можно сделать гибкой</w:t>
      </w:r>
    </w:p>
    <w:p w:rsidR="00140247" w:rsidRPr="00F36D02" w:rsidRDefault="00140247" w:rsidP="00140247">
      <w:pPr>
        <w:tabs>
          <w:tab w:val="num" w:pos="0"/>
        </w:tabs>
      </w:pPr>
      <w:r w:rsidRPr="00F36D02">
        <w:t xml:space="preserve">Минус </w:t>
      </w:r>
      <w:r w:rsidRPr="00F36D02">
        <w:rPr>
          <w:lang w:val="en-US"/>
        </w:rPr>
        <w:t>OLED</w:t>
      </w:r>
      <w:r w:rsidRPr="00F36D02">
        <w:t xml:space="preserve"> только один – срок службы полимерных ячеек недолог, обычно не превышает 15-20 тыс. часов (для ячеек, излучающих свет в синем диапазоне).</w:t>
      </w:r>
    </w:p>
    <w:p w:rsidR="00140247" w:rsidRPr="00F36D02" w:rsidRDefault="00140247" w:rsidP="00140247">
      <w:pPr>
        <w:tabs>
          <w:tab w:val="num" w:pos="426"/>
        </w:tabs>
      </w:pPr>
    </w:p>
    <w:p w:rsidR="00140247" w:rsidRPr="00F36D02" w:rsidRDefault="00140247" w:rsidP="00140247">
      <w:pPr>
        <w:tabs>
          <w:tab w:val="num" w:pos="426"/>
        </w:tabs>
      </w:pPr>
    </w:p>
    <w:p w:rsidR="00140247" w:rsidRPr="00F36D02" w:rsidRDefault="00140247" w:rsidP="00140247">
      <w:pPr>
        <w:tabs>
          <w:tab w:val="num" w:pos="426"/>
        </w:tabs>
      </w:pPr>
    </w:p>
    <w:p w:rsidR="00140247" w:rsidRPr="00F36D02" w:rsidRDefault="00140247" w:rsidP="00140247">
      <w:pPr>
        <w:tabs>
          <w:tab w:val="num" w:pos="426"/>
        </w:tabs>
      </w:pPr>
    </w:p>
    <w:p w:rsidR="00140247" w:rsidRPr="00F36D02" w:rsidRDefault="00140247" w:rsidP="00140247">
      <w:pPr>
        <w:tabs>
          <w:tab w:val="num" w:pos="426"/>
        </w:tabs>
      </w:pPr>
    </w:p>
    <w:p w:rsidR="00140247" w:rsidRPr="00F36D02" w:rsidRDefault="00140247" w:rsidP="00140247">
      <w:pPr>
        <w:tabs>
          <w:tab w:val="num" w:pos="426"/>
        </w:tabs>
      </w:pPr>
    </w:p>
    <w:p w:rsidR="00140247" w:rsidRPr="00F36D02" w:rsidRDefault="00140247" w:rsidP="00140247">
      <w:pPr>
        <w:tabs>
          <w:tab w:val="num" w:pos="426"/>
        </w:tabs>
      </w:pPr>
    </w:p>
    <w:p w:rsidR="00140247" w:rsidRPr="00F36D02" w:rsidRDefault="00140247" w:rsidP="00140247">
      <w:pPr>
        <w:tabs>
          <w:tab w:val="num" w:pos="426"/>
        </w:tabs>
      </w:pPr>
    </w:p>
    <w:p w:rsidR="00140247" w:rsidRPr="00F36D02" w:rsidRDefault="00140247" w:rsidP="00140247">
      <w:pPr>
        <w:tabs>
          <w:tab w:val="num" w:pos="426"/>
        </w:tabs>
      </w:pPr>
    </w:p>
    <w:p w:rsidR="00140247" w:rsidRPr="00F36D02" w:rsidRDefault="00140247" w:rsidP="00140247">
      <w:pPr>
        <w:tabs>
          <w:tab w:val="num" w:pos="426"/>
        </w:tabs>
      </w:pPr>
    </w:p>
    <w:p w:rsidR="00140247" w:rsidRPr="00F36D02" w:rsidRDefault="00140247" w:rsidP="00140247">
      <w:pPr>
        <w:tabs>
          <w:tab w:val="num" w:pos="426"/>
        </w:tabs>
      </w:pPr>
    </w:p>
    <w:p w:rsidR="00140247" w:rsidRPr="00F36D02" w:rsidRDefault="00140247" w:rsidP="00140247">
      <w:pPr>
        <w:tabs>
          <w:tab w:val="num" w:pos="426"/>
        </w:tabs>
      </w:pPr>
    </w:p>
    <w:p w:rsidR="00140247" w:rsidRPr="00F36D02" w:rsidRDefault="00140247" w:rsidP="00140247">
      <w:pPr>
        <w:tabs>
          <w:tab w:val="num" w:pos="426"/>
        </w:tabs>
      </w:pPr>
    </w:p>
    <w:p w:rsidR="00140247" w:rsidRPr="00F36D02" w:rsidRDefault="00140247" w:rsidP="00140247">
      <w:pPr>
        <w:tabs>
          <w:tab w:val="num" w:pos="426"/>
        </w:tabs>
      </w:pPr>
    </w:p>
    <w:p w:rsidR="00140247" w:rsidRPr="00F36D02" w:rsidRDefault="00140247" w:rsidP="00140247">
      <w:pPr>
        <w:tabs>
          <w:tab w:val="num" w:pos="426"/>
        </w:tabs>
      </w:pPr>
    </w:p>
    <w:p w:rsidR="00140247" w:rsidRPr="00F36D02" w:rsidRDefault="00140247" w:rsidP="00140247">
      <w:pPr>
        <w:tabs>
          <w:tab w:val="num" w:pos="426"/>
        </w:tabs>
      </w:pPr>
    </w:p>
    <w:p w:rsidR="00140247" w:rsidRPr="00F36D02" w:rsidRDefault="00140247" w:rsidP="00140247">
      <w:pPr>
        <w:tabs>
          <w:tab w:val="num" w:pos="426"/>
        </w:tabs>
      </w:pPr>
    </w:p>
    <w:p w:rsidR="00140247" w:rsidRPr="00F36D02" w:rsidRDefault="00140247" w:rsidP="00140247">
      <w:pPr>
        <w:tabs>
          <w:tab w:val="num" w:pos="426"/>
        </w:tabs>
      </w:pPr>
    </w:p>
    <w:p w:rsidR="00140247" w:rsidRPr="00F36D02" w:rsidRDefault="00140247" w:rsidP="00140247">
      <w:pPr>
        <w:tabs>
          <w:tab w:val="num" w:pos="426"/>
        </w:tabs>
      </w:pPr>
    </w:p>
    <w:p w:rsidR="00140247" w:rsidRPr="00F36D02" w:rsidRDefault="00140247" w:rsidP="00140247">
      <w:pPr>
        <w:tabs>
          <w:tab w:val="num" w:pos="426"/>
        </w:tabs>
      </w:pPr>
    </w:p>
    <w:p w:rsidR="00140247" w:rsidRPr="00F36D02" w:rsidRDefault="00140247" w:rsidP="00140247">
      <w:pPr>
        <w:tabs>
          <w:tab w:val="num" w:pos="426"/>
        </w:tabs>
      </w:pPr>
    </w:p>
    <w:p w:rsidR="00140247" w:rsidRPr="00140247" w:rsidRDefault="00140247" w:rsidP="00140247">
      <w:pPr>
        <w:tabs>
          <w:tab w:val="num" w:pos="426"/>
        </w:tabs>
      </w:pPr>
    </w:p>
    <w:p w:rsidR="00140247" w:rsidRPr="00140247" w:rsidRDefault="00140247" w:rsidP="00140247">
      <w:pPr>
        <w:tabs>
          <w:tab w:val="num" w:pos="426"/>
        </w:tabs>
      </w:pPr>
    </w:p>
    <w:p w:rsidR="00140247" w:rsidRPr="00F36D02" w:rsidRDefault="00140247" w:rsidP="00140247">
      <w:pPr>
        <w:tabs>
          <w:tab w:val="num" w:pos="426"/>
        </w:tabs>
      </w:pPr>
      <w:r w:rsidRPr="00F36D02">
        <w:rPr>
          <w:b/>
        </w:rPr>
        <w:lastRenderedPageBreak/>
        <w:t>62.</w:t>
      </w:r>
    </w:p>
    <w:p w:rsidR="00140247" w:rsidRPr="00F36D02" w:rsidRDefault="00140247" w:rsidP="00140247">
      <w:pPr>
        <w:tabs>
          <w:tab w:val="num" w:pos="426"/>
        </w:tabs>
        <w:rPr>
          <w:b/>
        </w:rPr>
      </w:pPr>
      <w:r w:rsidRPr="00F36D02">
        <w:rPr>
          <w:b/>
        </w:rPr>
        <w:t>Интерфейсы подключения мониторов: VGA</w:t>
      </w:r>
    </w:p>
    <w:p w:rsidR="00140247" w:rsidRPr="00F36D02" w:rsidRDefault="00140247" w:rsidP="00140247">
      <w:pPr>
        <w:tabs>
          <w:tab w:val="num" w:pos="426"/>
        </w:tabs>
      </w:pPr>
      <w:r w:rsidRPr="00F36D02">
        <w:t>Три контакта используются для передачи аналогового сигнала трех цветовых составляющих.</w:t>
      </w:r>
    </w:p>
    <w:p w:rsidR="00140247" w:rsidRPr="00F36D02" w:rsidRDefault="00140247" w:rsidP="00140247">
      <w:pPr>
        <w:tabs>
          <w:tab w:val="num" w:pos="426"/>
        </w:tabs>
      </w:pPr>
      <w:r w:rsidRPr="00F36D02">
        <w:t xml:space="preserve">Еще три контакта служат в качестве обратных проводов, они заземлены и </w:t>
      </w:r>
      <w:proofErr w:type="gramStart"/>
      <w:r w:rsidRPr="00F36D02">
        <w:t>выполняют роль</w:t>
      </w:r>
      <w:proofErr w:type="gramEnd"/>
      <w:r w:rsidRPr="00F36D02">
        <w:t xml:space="preserve"> экрана, гасящего наводки и отражения</w:t>
      </w:r>
    </w:p>
    <w:p w:rsidR="00140247" w:rsidRPr="00F36D02" w:rsidRDefault="00140247" w:rsidP="00140247">
      <w:pPr>
        <w:tabs>
          <w:tab w:val="num" w:pos="426"/>
        </w:tabs>
        <w:rPr>
          <w:b/>
        </w:rPr>
      </w:pPr>
      <w:r w:rsidRPr="00F36D02">
        <w:t>Два контракта задействованы под синхроимпульсы строчной и кадровой разверток</w:t>
      </w:r>
    </w:p>
    <w:p w:rsidR="00140247" w:rsidRPr="00F36D02" w:rsidRDefault="00140247" w:rsidP="00140247">
      <w:pPr>
        <w:tabs>
          <w:tab w:val="num" w:pos="426"/>
        </w:tabs>
      </w:pPr>
      <w:r w:rsidRPr="00F36D02">
        <w:rPr>
          <w:b/>
        </w:rPr>
        <w:t xml:space="preserve">DVI. </w:t>
      </w:r>
      <w:r w:rsidRPr="00F36D02">
        <w:t xml:space="preserve"> Из всех стандартов распространение получил только </w:t>
      </w:r>
      <w:r w:rsidRPr="00F36D02">
        <w:rPr>
          <w:lang w:val="en-US"/>
        </w:rPr>
        <w:t>DVI</w:t>
      </w:r>
      <w:r w:rsidRPr="00F36D02">
        <w:t xml:space="preserve"> (</w:t>
      </w:r>
      <w:r w:rsidRPr="00F36D02">
        <w:rPr>
          <w:lang w:val="en-US"/>
        </w:rPr>
        <w:t>DigitalVisualInterface</w:t>
      </w:r>
      <w:r w:rsidRPr="00F36D02">
        <w:t xml:space="preserve">). Он позволяет передавать цифровой сигнал по одному или двум 3-разрядным каналам, а также аналоговый сигнал </w:t>
      </w:r>
      <w:r w:rsidRPr="00F36D02">
        <w:rPr>
          <w:lang w:val="en-US"/>
        </w:rPr>
        <w:t>VGA</w:t>
      </w:r>
      <w:r w:rsidRPr="00F36D02">
        <w:t xml:space="preserve">, сигналы </w:t>
      </w:r>
      <w:r w:rsidRPr="00F36D02">
        <w:rPr>
          <w:lang w:val="en-US"/>
        </w:rPr>
        <w:t>DDC</w:t>
      </w:r>
      <w:r w:rsidRPr="00F36D02">
        <w:t xml:space="preserve"> и питание (для получения </w:t>
      </w:r>
      <w:r w:rsidRPr="00F36D02">
        <w:rPr>
          <w:lang w:val="en-US"/>
        </w:rPr>
        <w:t>EDID</w:t>
      </w:r>
      <w:r w:rsidRPr="00F36D02">
        <w:t>, если монитор не включен).</w:t>
      </w:r>
    </w:p>
    <w:p w:rsidR="00140247" w:rsidRPr="00F36D02" w:rsidRDefault="00140247" w:rsidP="00140247">
      <w:pPr>
        <w:tabs>
          <w:tab w:val="num" w:pos="426"/>
        </w:tabs>
      </w:pPr>
      <w:r w:rsidRPr="00F36D02">
        <w:t xml:space="preserve">Существуют варианты интерфейса и разъема: </w:t>
      </w:r>
      <w:proofErr w:type="gramStart"/>
      <w:r w:rsidRPr="00F36D02">
        <w:t>одноканальный</w:t>
      </w:r>
      <w:proofErr w:type="gramEnd"/>
      <w:r w:rsidRPr="00F36D02">
        <w:t xml:space="preserve"> и двухканальный, только цифровой </w:t>
      </w:r>
      <w:r w:rsidRPr="00F36D02">
        <w:rPr>
          <w:lang w:val="en-US"/>
        </w:rPr>
        <w:t>DVI</w:t>
      </w:r>
      <w:r w:rsidRPr="00F36D02">
        <w:t>-</w:t>
      </w:r>
      <w:r w:rsidRPr="00F36D02">
        <w:rPr>
          <w:lang w:val="en-US"/>
        </w:rPr>
        <w:t>D</w:t>
      </w:r>
      <w:r w:rsidRPr="00F36D02">
        <w:t xml:space="preserve">, совмещенный аналоговый и цифровой </w:t>
      </w:r>
      <w:r w:rsidRPr="00F36D02">
        <w:rPr>
          <w:lang w:val="en-US"/>
        </w:rPr>
        <w:t>DVI</w:t>
      </w:r>
      <w:r w:rsidRPr="00F36D02">
        <w:t>-</w:t>
      </w:r>
      <w:r w:rsidRPr="00F36D02">
        <w:rPr>
          <w:lang w:val="en-US"/>
        </w:rPr>
        <w:t>I</w:t>
      </w:r>
    </w:p>
    <w:p w:rsidR="00140247" w:rsidRPr="00F36D02" w:rsidRDefault="00140247" w:rsidP="00140247">
      <w:pPr>
        <w:tabs>
          <w:tab w:val="num" w:pos="426"/>
        </w:tabs>
      </w:pPr>
      <w:r w:rsidRPr="00F36D02">
        <w:rPr>
          <w:b/>
        </w:rPr>
        <w:t>HDMI.</w:t>
      </w:r>
      <w:r w:rsidRPr="00F36D02">
        <w:t xml:space="preserve"> Интерфейс </w:t>
      </w:r>
      <w:r w:rsidRPr="00F36D02">
        <w:rPr>
          <w:lang w:val="en-US"/>
        </w:rPr>
        <w:t>High</w:t>
      </w:r>
      <w:r w:rsidRPr="00F36D02">
        <w:t>-</w:t>
      </w:r>
      <w:r w:rsidRPr="00F36D02">
        <w:rPr>
          <w:lang w:val="en-US"/>
        </w:rPr>
        <w:t>DefinitionMultimediaInterface</w:t>
      </w:r>
      <w:r w:rsidRPr="00F36D02">
        <w:t xml:space="preserve"> был создан для подключения мультимедиа-аппаратуры (проигрывателей, приставок) и ПК к широкоэкранным телевизорам и панелям.</w:t>
      </w:r>
    </w:p>
    <w:p w:rsidR="00140247" w:rsidRPr="00F36D02" w:rsidRDefault="00140247" w:rsidP="00140247">
      <w:pPr>
        <w:tabs>
          <w:tab w:val="num" w:pos="426"/>
        </w:tabs>
      </w:pPr>
      <w:r w:rsidRPr="00F36D02">
        <w:t xml:space="preserve">Помимо </w:t>
      </w:r>
      <w:r w:rsidRPr="00F36D02">
        <w:rPr>
          <w:lang w:val="en-US"/>
        </w:rPr>
        <w:t>RGB</w:t>
      </w:r>
      <w:r w:rsidRPr="00F36D02">
        <w:t xml:space="preserve">, возможно кодирование </w:t>
      </w:r>
      <w:r w:rsidRPr="00F36D02">
        <w:rPr>
          <w:lang w:val="en-US"/>
        </w:rPr>
        <w:t>YCbCr</w:t>
      </w:r>
      <w:r w:rsidRPr="00F36D02">
        <w:t>, применение большей глубины цвета и пр.</w:t>
      </w:r>
    </w:p>
    <w:p w:rsidR="00140247" w:rsidRPr="00F36D02" w:rsidRDefault="00140247" w:rsidP="00140247">
      <w:pPr>
        <w:tabs>
          <w:tab w:val="num" w:pos="426"/>
        </w:tabs>
      </w:pPr>
      <w:r w:rsidRPr="00F36D02">
        <w:t>Помимо видеоданных, передается также аудио в «плоском» (</w:t>
      </w:r>
      <w:r w:rsidRPr="00F36D02">
        <w:rPr>
          <w:lang w:val="en-US"/>
        </w:rPr>
        <w:t>LPCM</w:t>
      </w:r>
      <w:r w:rsidRPr="00F36D02">
        <w:t>) или сжатом виде.</w:t>
      </w:r>
    </w:p>
    <w:p w:rsidR="00BC0398" w:rsidRDefault="00BC0398" w:rsidP="00140247">
      <w:pPr>
        <w:tabs>
          <w:tab w:val="num" w:pos="426"/>
        </w:tabs>
        <w:rPr>
          <w:b/>
        </w:rPr>
      </w:pPr>
      <w:r>
        <w:rPr>
          <w:b/>
        </w:rPr>
        <w:t>UDI</w:t>
      </w:r>
    </w:p>
    <w:p w:rsidR="00BC0398" w:rsidRDefault="00BC0398" w:rsidP="00BC0398">
      <w:r>
        <w:t>UDI (Unified Display Interface), разрабатывается организацией Special Interest Group (SIG), созданной ведущими компьютерными компаниями: Apple, Intel Corp., LG Electronics, National Semiconductor Corp., Samsung Electronics и Silicon Image Inc., Nvidia, Foxconn.</w:t>
      </w:r>
    </w:p>
    <w:p w:rsidR="00BC0398" w:rsidRDefault="00BC0398" w:rsidP="00BC0398">
      <w:r>
        <w:t>Новый разъём должен будет обеспечить простое подключение мониторов и телевизоров к компьютеру, ноутбукам, медиа-устройствам и придёт на смену как морально устаревшему VGA, так и популярному сегодня DVI(Digital Video Interface).</w:t>
      </w:r>
    </w:p>
    <w:p w:rsidR="00BC0398" w:rsidRDefault="00BC0398" w:rsidP="00BC0398">
      <w:r>
        <w:t>Он позволит передавать сигналы видео высокого качества (HDTV), используя технологию защиты High-bandwidth Digital Content Protection (HDCP), применяемую сегодня в интерфейсах HDMI (High-Definition MultiMedia Interface), благодаря которой, сигнал между монитором и компьютером будет проходить с соблюдением DRM, т.е. защищённый контент перехватить не удастся.</w:t>
      </w:r>
    </w:p>
    <w:p w:rsidR="00BC0398" w:rsidRDefault="00BC0398" w:rsidP="00BC0398">
      <w:r>
        <w:t>Причём, у UDI будут два варианта - сначала, он будет, совместим с DVI, а чуть позже появится модификация, построенная на основе HDMI.</w:t>
      </w:r>
    </w:p>
    <w:p w:rsidR="00BC0398" w:rsidRDefault="00BC0398" w:rsidP="00BC0398">
      <w:r>
        <w:t xml:space="preserve">Разъемами HDMI </w:t>
      </w:r>
      <w:proofErr w:type="gramStart"/>
      <w:r>
        <w:t>оснащены</w:t>
      </w:r>
      <w:proofErr w:type="gramEnd"/>
      <w:r>
        <w:t xml:space="preserve"> уже большинство современных HD (High Definition) устройств (мониторов, проекторов, телевизоров), а найти сегодня переходник HDMI-DVI не проблема.</w:t>
      </w:r>
    </w:p>
    <w:p w:rsidR="00BC0398" w:rsidRDefault="00BC0398" w:rsidP="00BC0398">
      <w:r>
        <w:t>Конкретной информации об UDI SIG не сообщила и обещается, что UDI сможет поддерживать вдвое большие разрешения, чем QWXGA (2560x1600) и пропускную способность 16 Гбайт/</w:t>
      </w:r>
      <w:proofErr w:type="gramStart"/>
      <w:r>
        <w:t>с</w:t>
      </w:r>
      <w:proofErr w:type="gramEnd"/>
      <w:r>
        <w:t>, а версия UDI 1.0 будет представлена во втором квартале 2006 (сейчас действительна версия 0.8).</w:t>
      </w:r>
    </w:p>
    <w:p w:rsidR="00BC0398" w:rsidRDefault="00BC0398" w:rsidP="00BC0398">
      <w:r>
        <w:t xml:space="preserve">Избавление от VGA может несколько понизить стоимость мониторов и видеоадаптеров, производители которых вынуждены сегодня конструировать изделия с двумя интерфейсами. </w:t>
      </w:r>
    </w:p>
    <w:p w:rsidR="00BC0398" w:rsidRDefault="00BC0398" w:rsidP="00BC0398">
      <w:proofErr w:type="gramStart"/>
      <w:r>
        <w:t>Внедрять UDI запланировано</w:t>
      </w:r>
      <w:proofErr w:type="gramEnd"/>
      <w:r>
        <w:t xml:space="preserve"> сначала в компьютерах, а затем и в бытовой электронике.</w:t>
      </w:r>
    </w:p>
    <w:p w:rsidR="00BC0398" w:rsidRDefault="00BC0398" w:rsidP="00BC0398">
      <w:r>
        <w:t xml:space="preserve">О поддержке UDI в будущих версиях ОС Windows заявила и Microsoft. </w:t>
      </w:r>
    </w:p>
    <w:p w:rsidR="00BC0398" w:rsidRPr="00BC0398" w:rsidRDefault="00BC0398" w:rsidP="00140247">
      <w:pPr>
        <w:tabs>
          <w:tab w:val="num" w:pos="426"/>
        </w:tabs>
        <w:rPr>
          <w:b/>
        </w:rPr>
      </w:pPr>
    </w:p>
    <w:p w:rsidR="00140247" w:rsidRPr="00F36D02" w:rsidRDefault="00140247" w:rsidP="00140247">
      <w:pPr>
        <w:tabs>
          <w:tab w:val="num" w:pos="426"/>
        </w:tabs>
        <w:rPr>
          <w:b/>
        </w:rPr>
      </w:pPr>
      <w:r w:rsidRPr="00F36D02">
        <w:rPr>
          <w:b/>
        </w:rPr>
        <w:t xml:space="preserve">DisplayPort. </w:t>
      </w:r>
    </w:p>
    <w:p w:rsidR="00140247" w:rsidRPr="00F36D02" w:rsidRDefault="00BC0398" w:rsidP="00140247">
      <w:pPr>
        <w:tabs>
          <w:tab w:val="num" w:pos="426"/>
        </w:tabs>
        <w:rPr>
          <w:b/>
        </w:rPr>
      </w:pPr>
      <w:r>
        <w:rPr>
          <w:b/>
          <w:bCs/>
        </w:rPr>
        <w:t>DisplayPort</w:t>
      </w:r>
      <w:r>
        <w:t xml:space="preserve"> — стандарт сигнального интерфейса для цифровых дисплеев. </w:t>
      </w:r>
      <w:proofErr w:type="gramStart"/>
      <w:r>
        <w:t>Принят</w:t>
      </w:r>
      <w:proofErr w:type="gramEnd"/>
      <w:r>
        <w:t xml:space="preserve"> </w:t>
      </w:r>
      <w:r w:rsidRPr="00BC0398">
        <w:t>VESA</w:t>
      </w:r>
      <w:r>
        <w:t xml:space="preserve"> (Video Electronics Standard Association) в мае </w:t>
      </w:r>
      <w:r w:rsidRPr="00BC0398">
        <w:t>2006</w:t>
      </w:r>
      <w:r>
        <w:t xml:space="preserve">, версия 1.1 принята </w:t>
      </w:r>
      <w:r w:rsidRPr="00BC0398">
        <w:t>2 апреля</w:t>
      </w:r>
      <w:r>
        <w:t xml:space="preserve"> </w:t>
      </w:r>
      <w:r w:rsidRPr="00BC0398">
        <w:t>2007</w:t>
      </w:r>
      <w:r>
        <w:t xml:space="preserve">, а версия 1.2 принята </w:t>
      </w:r>
      <w:r w:rsidRPr="00BC0398">
        <w:t>7 января</w:t>
      </w:r>
      <w:r>
        <w:t xml:space="preserve"> </w:t>
      </w:r>
      <w:r w:rsidRPr="00BC0398">
        <w:t>2010</w:t>
      </w:r>
      <w:r>
        <w:t xml:space="preserve">. DisplayPort предполагается к использованию в качестве наиболее современного интерфейса соединения аудио и видеоаппаратуры, в первую очередь для соединения компьютера с дисплеем, или компьютера и систем </w:t>
      </w:r>
      <w:r w:rsidRPr="00BC0398">
        <w:t>домашнего кинотеатра</w:t>
      </w:r>
      <w:r>
        <w:t>.</w:t>
      </w:r>
    </w:p>
    <w:p w:rsidR="00BC0398" w:rsidRDefault="00BC0398" w:rsidP="00BC0398">
      <w:pPr>
        <w:pStyle w:val="a6"/>
      </w:pPr>
      <w:r>
        <w:lastRenderedPageBreak/>
        <w:t xml:space="preserve">DisplayPort поддерживает </w:t>
      </w:r>
      <w:r w:rsidRPr="00BC0398">
        <w:t>HDCP</w:t>
      </w:r>
      <w:r>
        <w:t xml:space="preserve"> версии 1.3 и имеет пропускную способность вдвое большую, чем </w:t>
      </w:r>
      <w:r w:rsidRPr="00BC0398">
        <w:t>Dual-Link DVI</w:t>
      </w:r>
      <w:r>
        <w:t>, низкое напряжение питания и низкие посторонние наводки. Размеры разъёма Mini DisplayPort в 10 раз меньше, чем у стандартного разъёма DVI.</w:t>
      </w:r>
    </w:p>
    <w:p w:rsidR="00BC0398" w:rsidRDefault="00BC0398" w:rsidP="00BC0398">
      <w:pPr>
        <w:pStyle w:val="a6"/>
      </w:pPr>
      <w:r>
        <w:t xml:space="preserve">Технология, реализованная в DisplayPort, позволяет передавать одновременно как графические, так и аудио сигналы. Основное отличие от </w:t>
      </w:r>
      <w:r w:rsidRPr="00BC0398">
        <w:t>HDMI</w:t>
      </w:r>
      <w:r>
        <w:t xml:space="preserve"> — более широкий канал для передачи данных (10,8 Гбит/с вместо 10,2 Гбит/с). Максимальная длина кабеля DisplayPort составляет 15 метров. Вместо HDCP, защиты от копирования HDMI, будет реализована технология </w:t>
      </w:r>
      <w:r w:rsidRPr="00BC0398">
        <w:t>DPCP</w:t>
      </w:r>
      <w:r>
        <w:t xml:space="preserve"> (</w:t>
      </w:r>
      <w:r w:rsidRPr="00BC0398">
        <w:t>англ.</w:t>
      </w:r>
      <w:r>
        <w:t> </w:t>
      </w:r>
      <w:r>
        <w:rPr>
          <w:i/>
          <w:iCs/>
          <w:lang/>
        </w:rPr>
        <w:t>DisplayPort</w:t>
      </w:r>
      <w:r w:rsidRPr="00BC0398">
        <w:rPr>
          <w:i/>
          <w:iCs/>
        </w:rPr>
        <w:t xml:space="preserve"> </w:t>
      </w:r>
      <w:r>
        <w:rPr>
          <w:i/>
          <w:iCs/>
          <w:lang/>
        </w:rPr>
        <w:t>Content</w:t>
      </w:r>
      <w:r w:rsidRPr="00BC0398">
        <w:rPr>
          <w:i/>
          <w:iCs/>
        </w:rPr>
        <w:t xml:space="preserve"> </w:t>
      </w:r>
      <w:r>
        <w:rPr>
          <w:i/>
          <w:iCs/>
          <w:lang/>
        </w:rPr>
        <w:t>Protection</w:t>
      </w:r>
      <w:r>
        <w:t>), основанная на 128-битном AES шифровании.</w:t>
      </w:r>
    </w:p>
    <w:p w:rsidR="00BC0398" w:rsidRDefault="00BC0398" w:rsidP="00BC0398">
      <w:pPr>
        <w:pStyle w:val="a6"/>
      </w:pPr>
      <w:r>
        <w:t>DisplayPort 1.2 имеет максимальную скорость передачи данных 21,6 Гбит/</w:t>
      </w:r>
      <w:proofErr w:type="gramStart"/>
      <w:r>
        <w:t>с</w:t>
      </w:r>
      <w:proofErr w:type="gramEnd"/>
      <w:r>
        <w:t xml:space="preserve"> </w:t>
      </w:r>
      <w:proofErr w:type="gramStart"/>
      <w:r>
        <w:t>на</w:t>
      </w:r>
      <w:proofErr w:type="gramEnd"/>
      <w:r>
        <w:t xml:space="preserve"> расстоянии до 3 метров, что больше, чем HDMI Type B (2x10,2 Гбит/c). Также поддерживает несколько независимых потоков, пропускная способность вспомогательного канала в стандарте увеличена с 1 до 720 Мбит/</w:t>
      </w:r>
      <w:proofErr w:type="gramStart"/>
      <w:r>
        <w:t>с</w:t>
      </w:r>
      <w:proofErr w:type="gramEnd"/>
      <w:r>
        <w:t>.</w:t>
      </w:r>
    </w:p>
    <w:p w:rsidR="00BC0398" w:rsidRDefault="00BC0398" w:rsidP="00BC0398">
      <w:pPr>
        <w:pStyle w:val="a6"/>
      </w:pPr>
      <w:r>
        <w:t>Таким образом, через интерфейс DisplayPort 1.2 можно подключить до двух мониторов, воспроизводящих картинку размером 2560 х 1600 точек с частотой 60 Гц, либо до четырёх мониторов с разрешением 1920 х 1200 точек. При использовании одиночного монитора поддерживаемое разрешение возрастает до 3840 х 2400 точек с частотой 60 Гц, монитор с поддержкой частоты обновления 120 Гц поддерживается при разрешениях до 2560 х 1600 точек. Это позволяет стандарту DisplayPort 1.2 работать с технологиями построения стереоскопического изображения.</w:t>
      </w:r>
    </w:p>
    <w:p w:rsidR="00140247" w:rsidRPr="00F36D02" w:rsidRDefault="00140247" w:rsidP="00140247">
      <w:pPr>
        <w:tabs>
          <w:tab w:val="num" w:pos="426"/>
        </w:tabs>
        <w:rPr>
          <w:b/>
        </w:rPr>
      </w:pPr>
    </w:p>
    <w:p w:rsidR="00140247" w:rsidRPr="00F36D02" w:rsidRDefault="00140247" w:rsidP="00140247">
      <w:pPr>
        <w:tabs>
          <w:tab w:val="num" w:pos="426"/>
        </w:tabs>
        <w:rPr>
          <w:b/>
        </w:rPr>
      </w:pPr>
    </w:p>
    <w:p w:rsidR="00140247" w:rsidRPr="00F36D02" w:rsidRDefault="00140247" w:rsidP="00140247">
      <w:pPr>
        <w:tabs>
          <w:tab w:val="num" w:pos="426"/>
        </w:tabs>
        <w:rPr>
          <w:b/>
        </w:rPr>
      </w:pPr>
    </w:p>
    <w:p w:rsidR="00140247" w:rsidRPr="00F36D02" w:rsidRDefault="00140247" w:rsidP="00140247">
      <w:pPr>
        <w:tabs>
          <w:tab w:val="num" w:pos="426"/>
        </w:tabs>
        <w:rPr>
          <w:b/>
        </w:rPr>
      </w:pPr>
    </w:p>
    <w:p w:rsidR="00140247" w:rsidRPr="00F36D02" w:rsidRDefault="00140247" w:rsidP="00140247">
      <w:pPr>
        <w:tabs>
          <w:tab w:val="num" w:pos="426"/>
        </w:tabs>
        <w:rPr>
          <w:b/>
        </w:rPr>
      </w:pPr>
    </w:p>
    <w:p w:rsidR="00140247" w:rsidRPr="00F36D02" w:rsidRDefault="00140247" w:rsidP="00140247">
      <w:pPr>
        <w:tabs>
          <w:tab w:val="num" w:pos="426"/>
        </w:tabs>
        <w:rPr>
          <w:b/>
        </w:rPr>
      </w:pPr>
    </w:p>
    <w:p w:rsidR="00140247" w:rsidRPr="00F36D02" w:rsidRDefault="00140247" w:rsidP="00140247">
      <w:pPr>
        <w:tabs>
          <w:tab w:val="num" w:pos="426"/>
        </w:tabs>
        <w:rPr>
          <w:b/>
        </w:rPr>
      </w:pPr>
    </w:p>
    <w:p w:rsidR="00140247" w:rsidRPr="00F36D02" w:rsidRDefault="00140247" w:rsidP="00140247">
      <w:pPr>
        <w:tabs>
          <w:tab w:val="num" w:pos="426"/>
        </w:tabs>
        <w:rPr>
          <w:b/>
        </w:rPr>
      </w:pPr>
    </w:p>
    <w:p w:rsidR="00140247" w:rsidRPr="00F36D02" w:rsidRDefault="00140247" w:rsidP="00140247">
      <w:pPr>
        <w:tabs>
          <w:tab w:val="num" w:pos="426"/>
        </w:tabs>
        <w:rPr>
          <w:b/>
        </w:rPr>
      </w:pPr>
    </w:p>
    <w:p w:rsidR="00140247" w:rsidRPr="00F36D02" w:rsidRDefault="00140247" w:rsidP="00140247">
      <w:pPr>
        <w:tabs>
          <w:tab w:val="num" w:pos="426"/>
        </w:tabs>
        <w:rPr>
          <w:b/>
        </w:rPr>
      </w:pPr>
    </w:p>
    <w:p w:rsidR="00140247" w:rsidRPr="00F36D02" w:rsidRDefault="00140247" w:rsidP="00140247">
      <w:pPr>
        <w:tabs>
          <w:tab w:val="num" w:pos="426"/>
        </w:tabs>
        <w:rPr>
          <w:b/>
        </w:rPr>
      </w:pPr>
    </w:p>
    <w:p w:rsidR="00140247" w:rsidRPr="00F36D02" w:rsidRDefault="00140247" w:rsidP="00140247">
      <w:pPr>
        <w:tabs>
          <w:tab w:val="num" w:pos="426"/>
        </w:tabs>
        <w:rPr>
          <w:b/>
        </w:rPr>
      </w:pPr>
    </w:p>
    <w:p w:rsidR="00140247" w:rsidRPr="00F36D02" w:rsidRDefault="00140247" w:rsidP="00140247">
      <w:pPr>
        <w:tabs>
          <w:tab w:val="num" w:pos="426"/>
        </w:tabs>
        <w:rPr>
          <w:b/>
        </w:rPr>
      </w:pPr>
    </w:p>
    <w:p w:rsidR="00140247" w:rsidRPr="00F36D02" w:rsidRDefault="00140247" w:rsidP="00140247">
      <w:pPr>
        <w:tabs>
          <w:tab w:val="num" w:pos="426"/>
        </w:tabs>
        <w:rPr>
          <w:b/>
        </w:rPr>
      </w:pPr>
    </w:p>
    <w:p w:rsidR="00140247" w:rsidRPr="00F36D02" w:rsidRDefault="00140247" w:rsidP="00140247">
      <w:pPr>
        <w:tabs>
          <w:tab w:val="num" w:pos="426"/>
        </w:tabs>
        <w:rPr>
          <w:b/>
        </w:rPr>
      </w:pPr>
    </w:p>
    <w:p w:rsidR="00140247" w:rsidRPr="00F36D02" w:rsidRDefault="00140247" w:rsidP="00140247">
      <w:pPr>
        <w:tabs>
          <w:tab w:val="num" w:pos="426"/>
        </w:tabs>
        <w:rPr>
          <w:b/>
        </w:rPr>
      </w:pPr>
    </w:p>
    <w:p w:rsidR="00140247" w:rsidRPr="00F36D02" w:rsidRDefault="00140247" w:rsidP="00140247">
      <w:pPr>
        <w:tabs>
          <w:tab w:val="num" w:pos="426"/>
        </w:tabs>
        <w:rPr>
          <w:b/>
        </w:rPr>
      </w:pPr>
    </w:p>
    <w:p w:rsidR="00140247" w:rsidRPr="00F36D02" w:rsidRDefault="00140247" w:rsidP="00140247">
      <w:pPr>
        <w:tabs>
          <w:tab w:val="num" w:pos="426"/>
        </w:tabs>
        <w:rPr>
          <w:b/>
        </w:rPr>
      </w:pPr>
    </w:p>
    <w:p w:rsidR="00140247" w:rsidRPr="00F36D02" w:rsidRDefault="00140247" w:rsidP="00140247">
      <w:pPr>
        <w:tabs>
          <w:tab w:val="num" w:pos="426"/>
        </w:tabs>
        <w:rPr>
          <w:b/>
        </w:rPr>
      </w:pPr>
    </w:p>
    <w:p w:rsidR="00140247" w:rsidRPr="00F36D02" w:rsidRDefault="00140247" w:rsidP="00140247">
      <w:pPr>
        <w:tabs>
          <w:tab w:val="num" w:pos="426"/>
        </w:tabs>
        <w:rPr>
          <w:b/>
        </w:rPr>
      </w:pPr>
    </w:p>
    <w:p w:rsidR="00140247" w:rsidRPr="00F36D02" w:rsidRDefault="00140247" w:rsidP="00140247">
      <w:pPr>
        <w:tabs>
          <w:tab w:val="num" w:pos="426"/>
        </w:tabs>
        <w:rPr>
          <w:b/>
        </w:rPr>
      </w:pPr>
    </w:p>
    <w:p w:rsidR="00140247" w:rsidRPr="00F36D02" w:rsidRDefault="00140247" w:rsidP="00140247">
      <w:pPr>
        <w:tabs>
          <w:tab w:val="num" w:pos="426"/>
        </w:tabs>
        <w:rPr>
          <w:b/>
        </w:rPr>
      </w:pPr>
    </w:p>
    <w:p w:rsidR="00140247" w:rsidRPr="00F36D02" w:rsidRDefault="00140247" w:rsidP="00140247">
      <w:pPr>
        <w:tabs>
          <w:tab w:val="num" w:pos="426"/>
        </w:tabs>
        <w:rPr>
          <w:b/>
        </w:rPr>
      </w:pPr>
    </w:p>
    <w:p w:rsidR="00140247" w:rsidRPr="00F36D02" w:rsidRDefault="00140247" w:rsidP="00140247">
      <w:pPr>
        <w:tabs>
          <w:tab w:val="num" w:pos="426"/>
        </w:tabs>
        <w:rPr>
          <w:b/>
        </w:rPr>
      </w:pPr>
    </w:p>
    <w:p w:rsidR="00140247" w:rsidRPr="00F36D02" w:rsidRDefault="00140247" w:rsidP="00140247">
      <w:pPr>
        <w:tabs>
          <w:tab w:val="num" w:pos="426"/>
        </w:tabs>
        <w:rPr>
          <w:b/>
        </w:rPr>
      </w:pPr>
    </w:p>
    <w:p w:rsidR="00140247" w:rsidRPr="00F36D02" w:rsidRDefault="00140247" w:rsidP="00140247">
      <w:pPr>
        <w:tabs>
          <w:tab w:val="num" w:pos="426"/>
        </w:tabs>
        <w:rPr>
          <w:b/>
        </w:rPr>
      </w:pPr>
    </w:p>
    <w:p w:rsidR="00140247" w:rsidRPr="00F36D02" w:rsidRDefault="00140247" w:rsidP="00140247">
      <w:pPr>
        <w:tabs>
          <w:tab w:val="num" w:pos="426"/>
        </w:tabs>
        <w:rPr>
          <w:b/>
        </w:rPr>
      </w:pPr>
    </w:p>
    <w:p w:rsidR="00140247" w:rsidRPr="00F36D02" w:rsidRDefault="00140247" w:rsidP="00140247">
      <w:pPr>
        <w:tabs>
          <w:tab w:val="num" w:pos="426"/>
        </w:tabs>
        <w:rPr>
          <w:b/>
        </w:rPr>
      </w:pPr>
    </w:p>
    <w:p w:rsidR="00140247" w:rsidRPr="00F36D02" w:rsidRDefault="00140247" w:rsidP="00140247">
      <w:pPr>
        <w:tabs>
          <w:tab w:val="num" w:pos="426"/>
        </w:tabs>
        <w:rPr>
          <w:b/>
        </w:rPr>
      </w:pPr>
    </w:p>
    <w:p w:rsidR="00140247" w:rsidRPr="00F36D02" w:rsidRDefault="00140247" w:rsidP="00140247">
      <w:pPr>
        <w:tabs>
          <w:tab w:val="num" w:pos="426"/>
        </w:tabs>
        <w:rPr>
          <w:b/>
        </w:rPr>
      </w:pPr>
    </w:p>
    <w:p w:rsidR="00140247" w:rsidRPr="00F36D02" w:rsidRDefault="00140247" w:rsidP="00140247">
      <w:pPr>
        <w:tabs>
          <w:tab w:val="num" w:pos="426"/>
        </w:tabs>
        <w:rPr>
          <w:b/>
        </w:rPr>
      </w:pPr>
    </w:p>
    <w:p w:rsidR="00140247" w:rsidRPr="00F36D02" w:rsidRDefault="00140247" w:rsidP="00140247">
      <w:pPr>
        <w:tabs>
          <w:tab w:val="num" w:pos="426"/>
        </w:tabs>
        <w:rPr>
          <w:b/>
        </w:rPr>
      </w:pPr>
    </w:p>
    <w:p w:rsidR="00140247" w:rsidRPr="00F36D02" w:rsidRDefault="00140247" w:rsidP="00140247">
      <w:pPr>
        <w:tabs>
          <w:tab w:val="num" w:pos="426"/>
        </w:tabs>
        <w:rPr>
          <w:b/>
        </w:rPr>
      </w:pPr>
      <w:r w:rsidRPr="00F36D02">
        <w:rPr>
          <w:b/>
        </w:rPr>
        <w:t xml:space="preserve">63. </w:t>
      </w:r>
    </w:p>
    <w:p w:rsidR="00140247" w:rsidRPr="00F36D02" w:rsidRDefault="00140247" w:rsidP="00140247">
      <w:pPr>
        <w:tabs>
          <w:tab w:val="num" w:pos="426"/>
        </w:tabs>
      </w:pPr>
      <w:r w:rsidRPr="00F36D02">
        <w:rPr>
          <w:b/>
        </w:rPr>
        <w:t>Мультимедийный интерфейс (HDMI).</w:t>
      </w:r>
      <w:proofErr w:type="gramStart"/>
      <w:r w:rsidRPr="00F36D02">
        <w:t>См</w:t>
      </w:r>
      <w:proofErr w:type="gramEnd"/>
      <w:r w:rsidRPr="00F36D02">
        <w:t xml:space="preserve"> выше??</w:t>
      </w:r>
    </w:p>
    <w:p w:rsidR="00140247" w:rsidRPr="00F36D02" w:rsidRDefault="00140247" w:rsidP="00140247">
      <w:pPr>
        <w:tabs>
          <w:tab w:val="num" w:pos="426"/>
        </w:tabs>
        <w:rPr>
          <w:b/>
        </w:rPr>
      </w:pPr>
      <w:r w:rsidRPr="00F36D02">
        <w:rPr>
          <w:b/>
        </w:rPr>
        <w:t>Перспективный интерфейс DisplayPort</w:t>
      </w:r>
      <w:proofErr w:type="gramStart"/>
      <w:r w:rsidRPr="00F36D02">
        <w:rPr>
          <w:b/>
        </w:rPr>
        <w:t xml:space="preserve"> ?</w:t>
      </w:r>
      <w:proofErr w:type="gramEnd"/>
      <w:r w:rsidRPr="00F36D02">
        <w:rPr>
          <w:b/>
        </w:rPr>
        <w:t>??</w:t>
      </w:r>
    </w:p>
    <w:p w:rsidR="00140247" w:rsidRPr="00F36D02" w:rsidRDefault="00140247" w:rsidP="00140247">
      <w:pPr>
        <w:tabs>
          <w:tab w:val="num" w:pos="426"/>
        </w:tabs>
      </w:pPr>
      <w:r w:rsidRPr="00F36D02">
        <w:rPr>
          <w:b/>
        </w:rPr>
        <w:t>Проекционные устройства.</w:t>
      </w:r>
      <w:r w:rsidRPr="00F36D02">
        <w:t xml:space="preserve"> Существует два типа устройств, использующих принцип проецирования изображения – мультимедийные проекторы типа </w:t>
      </w:r>
      <w:r w:rsidRPr="00F36D02">
        <w:rPr>
          <w:lang w:val="en-US"/>
        </w:rPr>
        <w:t>FrontProjection</w:t>
      </w:r>
      <w:r w:rsidRPr="00F36D02">
        <w:t xml:space="preserve"> и широкоэкранные телевизоры типа </w:t>
      </w:r>
      <w:r w:rsidRPr="00F36D02">
        <w:rPr>
          <w:lang w:val="en-US"/>
        </w:rPr>
        <w:t>RearProjection</w:t>
      </w:r>
      <w:r w:rsidRPr="00F36D02">
        <w:t>. В них используются одни и те же технологии, но по-разному формируется изображение.</w:t>
      </w:r>
    </w:p>
    <w:p w:rsidR="00140247" w:rsidRPr="00F36D02" w:rsidRDefault="00140247" w:rsidP="00140247">
      <w:pPr>
        <w:tabs>
          <w:tab w:val="num" w:pos="426"/>
        </w:tabs>
      </w:pPr>
      <w:r w:rsidRPr="00F36D02">
        <w:t xml:space="preserve">В телевизорах типа </w:t>
      </w:r>
      <w:r w:rsidRPr="00F36D02">
        <w:rPr>
          <w:lang w:val="en-US"/>
        </w:rPr>
        <w:t>RearProjection</w:t>
      </w:r>
      <w:r w:rsidRPr="00F36D02">
        <w:t xml:space="preserve"> изображение на экране является отражением сформированной с помощью проектора картинки. Система зеркал многократно отражает картинку.</w:t>
      </w:r>
    </w:p>
    <w:p w:rsidR="00140247" w:rsidRPr="00F36D02" w:rsidRDefault="00140247" w:rsidP="00140247">
      <w:pPr>
        <w:tabs>
          <w:tab w:val="num" w:pos="426"/>
        </w:tabs>
      </w:pPr>
      <w:r w:rsidRPr="00F36D02">
        <w:t>Мультимедийные проекторы формируют изображение на отражающем экране, который является внешним по отношению к проектору.</w:t>
      </w:r>
    </w:p>
    <w:p w:rsidR="00140247" w:rsidRPr="00F36D02" w:rsidRDefault="00140247" w:rsidP="00140247">
      <w:pPr>
        <w:tabs>
          <w:tab w:val="num" w:pos="426"/>
        </w:tabs>
      </w:pPr>
      <w:r w:rsidRPr="00F36D02">
        <w:rPr>
          <w:b/>
        </w:rPr>
        <w:t>Разновидности проекционных технологий.</w:t>
      </w:r>
      <w:r w:rsidRPr="00F36D02">
        <w:t xml:space="preserve"> Проекторы отличаются типом устройства, формирующего первичное изображение, которое впоследствии с помощью лампы и оптической системы выводится в объектив.</w:t>
      </w:r>
    </w:p>
    <w:p w:rsidR="00140247" w:rsidRPr="00F36D02" w:rsidRDefault="00140247" w:rsidP="00140247">
      <w:pPr>
        <w:tabs>
          <w:tab w:val="num" w:pos="426"/>
        </w:tabs>
      </w:pPr>
      <w:r w:rsidRPr="00F36D02">
        <w:t>Существуют четыре базовые технологии:</w:t>
      </w:r>
    </w:p>
    <w:p w:rsidR="00140247" w:rsidRPr="00F36D02" w:rsidRDefault="00140247" w:rsidP="002B2458">
      <w:pPr>
        <w:numPr>
          <w:ilvl w:val="1"/>
          <w:numId w:val="119"/>
        </w:numPr>
        <w:tabs>
          <w:tab w:val="clear" w:pos="1440"/>
          <w:tab w:val="num" w:pos="0"/>
        </w:tabs>
        <w:ind w:left="567"/>
      </w:pPr>
      <w:r w:rsidRPr="00F36D02">
        <w:rPr>
          <w:lang w:val="en-US"/>
        </w:rPr>
        <w:t xml:space="preserve">CRT – </w:t>
      </w:r>
      <w:r w:rsidRPr="00F36D02">
        <w:t>электронно-лучевая трубка</w:t>
      </w:r>
    </w:p>
    <w:p w:rsidR="00140247" w:rsidRPr="00F36D02" w:rsidRDefault="00140247" w:rsidP="002B2458">
      <w:pPr>
        <w:numPr>
          <w:ilvl w:val="1"/>
          <w:numId w:val="119"/>
        </w:numPr>
        <w:tabs>
          <w:tab w:val="clear" w:pos="1440"/>
          <w:tab w:val="num" w:pos="0"/>
        </w:tabs>
        <w:ind w:left="567"/>
      </w:pPr>
      <w:r w:rsidRPr="00F36D02">
        <w:rPr>
          <w:lang w:val="en-US"/>
        </w:rPr>
        <w:t xml:space="preserve">LCD – </w:t>
      </w:r>
      <w:r w:rsidRPr="00F36D02">
        <w:t>просветная ЖК-матрица.</w:t>
      </w:r>
    </w:p>
    <w:p w:rsidR="00140247" w:rsidRPr="00F36D02" w:rsidRDefault="00140247" w:rsidP="002B2458">
      <w:pPr>
        <w:numPr>
          <w:ilvl w:val="1"/>
          <w:numId w:val="119"/>
        </w:numPr>
        <w:tabs>
          <w:tab w:val="clear" w:pos="1440"/>
          <w:tab w:val="num" w:pos="0"/>
        </w:tabs>
        <w:ind w:left="567"/>
      </w:pPr>
      <w:r w:rsidRPr="00F36D02">
        <w:rPr>
          <w:lang w:val="en-US"/>
        </w:rPr>
        <w:t>LCOS</w:t>
      </w:r>
      <w:r w:rsidRPr="00F36D02">
        <w:t xml:space="preserve"> (</w:t>
      </w:r>
      <w:r w:rsidRPr="00F36D02">
        <w:rPr>
          <w:lang w:val="en-US"/>
        </w:rPr>
        <w:t>DILA</w:t>
      </w:r>
      <w:r w:rsidRPr="00F36D02">
        <w:t>) – зеркальная матрица на основе ЖК-технологии.</w:t>
      </w:r>
    </w:p>
    <w:p w:rsidR="00140247" w:rsidRPr="00F36D02" w:rsidRDefault="00140247" w:rsidP="002B2458">
      <w:pPr>
        <w:numPr>
          <w:ilvl w:val="1"/>
          <w:numId w:val="119"/>
        </w:numPr>
        <w:tabs>
          <w:tab w:val="clear" w:pos="1440"/>
          <w:tab w:val="num" w:pos="0"/>
        </w:tabs>
        <w:ind w:left="567"/>
      </w:pPr>
      <w:r w:rsidRPr="00F36D02">
        <w:rPr>
          <w:lang w:val="en-US"/>
        </w:rPr>
        <w:t xml:space="preserve">DLP – </w:t>
      </w:r>
      <w:r w:rsidRPr="00F36D02">
        <w:t>матрица управляемых микрозеркал.</w:t>
      </w:r>
    </w:p>
    <w:p w:rsidR="00140247" w:rsidRPr="00F36D02" w:rsidRDefault="00140247" w:rsidP="00140247">
      <w:pPr>
        <w:tabs>
          <w:tab w:val="num" w:pos="426"/>
        </w:tabs>
      </w:pPr>
      <w:r w:rsidRPr="00F36D02">
        <w:t xml:space="preserve">Лучшей считается технология </w:t>
      </w:r>
      <w:r w:rsidRPr="00F36D02">
        <w:rPr>
          <w:lang w:val="en-US"/>
        </w:rPr>
        <w:t>DLP:</w:t>
      </w:r>
    </w:p>
    <w:p w:rsidR="00140247" w:rsidRPr="00F36D02" w:rsidRDefault="00140247" w:rsidP="002B2458">
      <w:pPr>
        <w:numPr>
          <w:ilvl w:val="1"/>
          <w:numId w:val="120"/>
        </w:numPr>
        <w:tabs>
          <w:tab w:val="clear" w:pos="1440"/>
          <w:tab w:val="num" w:pos="0"/>
        </w:tabs>
        <w:ind w:left="567"/>
      </w:pPr>
      <w:r w:rsidRPr="00F36D02">
        <w:t>Хорошая контрастность, цветопередача и равномерность.</w:t>
      </w:r>
    </w:p>
    <w:p w:rsidR="00140247" w:rsidRPr="00F36D02" w:rsidRDefault="00140247" w:rsidP="002B2458">
      <w:pPr>
        <w:numPr>
          <w:ilvl w:val="1"/>
          <w:numId w:val="120"/>
        </w:numPr>
        <w:tabs>
          <w:tab w:val="clear" w:pos="1440"/>
          <w:tab w:val="num" w:pos="0"/>
        </w:tabs>
        <w:ind w:left="567"/>
      </w:pPr>
      <w:r w:rsidRPr="00F36D02">
        <w:t>Высокое общее качество картинки.</w:t>
      </w:r>
    </w:p>
    <w:p w:rsidR="00140247" w:rsidRPr="00F36D02" w:rsidRDefault="00140247" w:rsidP="002B2458">
      <w:pPr>
        <w:numPr>
          <w:ilvl w:val="1"/>
          <w:numId w:val="120"/>
        </w:numPr>
        <w:tabs>
          <w:tab w:val="clear" w:pos="1440"/>
          <w:tab w:val="num" w:pos="0"/>
        </w:tabs>
        <w:ind w:left="567"/>
      </w:pPr>
      <w:r w:rsidRPr="00F36D02">
        <w:t>Отсутствие «битых» пикселей.</w:t>
      </w:r>
    </w:p>
    <w:p w:rsidR="00140247" w:rsidRPr="00F36D02" w:rsidRDefault="00140247" w:rsidP="002B2458">
      <w:pPr>
        <w:numPr>
          <w:ilvl w:val="1"/>
          <w:numId w:val="120"/>
        </w:numPr>
        <w:tabs>
          <w:tab w:val="clear" w:pos="1440"/>
          <w:tab w:val="num" w:pos="0"/>
        </w:tabs>
        <w:ind w:left="567"/>
      </w:pPr>
      <w:r w:rsidRPr="00F36D02">
        <w:t>Отсутствие эффекта старения.</w:t>
      </w:r>
    </w:p>
    <w:p w:rsidR="00140247" w:rsidRPr="00F36D02" w:rsidRDefault="00140247" w:rsidP="00140247">
      <w:pPr>
        <w:tabs>
          <w:tab w:val="num" w:pos="426"/>
        </w:tabs>
      </w:pPr>
      <w:r w:rsidRPr="00F36D02">
        <w:t>Однако эта технология – одна из самых дорогостоящих.</w:t>
      </w:r>
    </w:p>
    <w:p w:rsidR="00140247" w:rsidRPr="00F36D02" w:rsidRDefault="00140247" w:rsidP="00140247">
      <w:pPr>
        <w:tabs>
          <w:tab w:val="num" w:pos="426"/>
        </w:tabs>
      </w:pPr>
      <w:r w:rsidRPr="00F36D02">
        <w:rPr>
          <w:b/>
        </w:rPr>
        <w:t>Два подхода к формированию цветного изображения.</w:t>
      </w:r>
      <w:r w:rsidRPr="00F36D02">
        <w:t xml:space="preserve"> Применение субпиксельных светофильтров в проекционных устройствах невозможно, поэтому для получения цветного изображения применяют два основных подхода:</w:t>
      </w:r>
    </w:p>
    <w:p w:rsidR="00140247" w:rsidRPr="00F36D02" w:rsidRDefault="00140247" w:rsidP="002B2458">
      <w:pPr>
        <w:numPr>
          <w:ilvl w:val="0"/>
          <w:numId w:val="118"/>
        </w:numPr>
        <w:tabs>
          <w:tab w:val="clear" w:pos="720"/>
          <w:tab w:val="num" w:pos="284"/>
        </w:tabs>
        <w:ind w:left="426"/>
      </w:pPr>
      <w:r w:rsidRPr="00F36D02">
        <w:t xml:space="preserve">Три раздельные матрицы, снабженные общими светофильтрами (обычно </w:t>
      </w:r>
      <w:r w:rsidRPr="00F36D02">
        <w:rPr>
          <w:lang w:val="en-US"/>
        </w:rPr>
        <w:t>red</w:t>
      </w:r>
      <w:r w:rsidRPr="00F36D02">
        <w:t xml:space="preserve">, </w:t>
      </w:r>
      <w:r w:rsidRPr="00F36D02">
        <w:rPr>
          <w:lang w:val="en-US"/>
        </w:rPr>
        <w:t>green</w:t>
      </w:r>
      <w:r w:rsidRPr="00F36D02">
        <w:t xml:space="preserve">, </w:t>
      </w:r>
      <w:r w:rsidRPr="00F36D02">
        <w:rPr>
          <w:lang w:val="en-US"/>
        </w:rPr>
        <w:t>blue</w:t>
      </w:r>
      <w:r w:rsidRPr="00F36D02">
        <w:t xml:space="preserve">). Изображения от трех матриц (по трем цветовым каналам) смешивается в оптической системе для получения полноцветной картинки. Данный метод сравнительно легко реализуется в проекторах на основе </w:t>
      </w:r>
      <w:r w:rsidRPr="00F36D02">
        <w:rPr>
          <w:lang w:val="en-US"/>
        </w:rPr>
        <w:t>LCD</w:t>
      </w:r>
      <w:r w:rsidRPr="00F36D02">
        <w:t xml:space="preserve"> (метод 3</w:t>
      </w:r>
      <w:r w:rsidRPr="00F36D02">
        <w:rPr>
          <w:lang w:val="en-US"/>
        </w:rPr>
        <w:t>LCD</w:t>
      </w:r>
      <w:r w:rsidRPr="00F36D02">
        <w:t>).</w:t>
      </w:r>
    </w:p>
    <w:p w:rsidR="00140247" w:rsidRPr="00F36D02" w:rsidRDefault="00140247" w:rsidP="002B2458">
      <w:pPr>
        <w:numPr>
          <w:ilvl w:val="0"/>
          <w:numId w:val="118"/>
        </w:numPr>
        <w:tabs>
          <w:tab w:val="clear" w:pos="720"/>
          <w:tab w:val="num" w:pos="284"/>
        </w:tabs>
        <w:ind w:left="426"/>
      </w:pPr>
      <w:r w:rsidRPr="00F36D02">
        <w:t xml:space="preserve">Разделение по цветовым каналам по времени. Поскольку </w:t>
      </w:r>
      <w:r w:rsidRPr="00F36D02">
        <w:rPr>
          <w:lang w:val="en-US"/>
        </w:rPr>
        <w:t>DLP</w:t>
      </w:r>
      <w:r w:rsidRPr="00F36D02">
        <w:t>-технология и так использует эффект инерции человеческого зрения, то логично применить тот же эффект для цветного изображения. Выходной световой поток проходит через сменяющиеся светофильтры, оформленные в виде колеса с 4-6 сегментами. За счет синхронизации с колесом матрица выдает несколько раздельных монохромных кадров, которые смешиваются в восприятии зрителя в один кадр.</w:t>
      </w:r>
    </w:p>
    <w:p w:rsidR="00140247" w:rsidRPr="00F36D02" w:rsidRDefault="00140247" w:rsidP="00140247">
      <w:pPr>
        <w:tabs>
          <w:tab w:val="num" w:pos="426"/>
        </w:tabs>
      </w:pPr>
      <w:r w:rsidRPr="00F36D02">
        <w:rPr>
          <w:b/>
        </w:rPr>
        <w:t>Мультимедийные проекторы.</w:t>
      </w:r>
    </w:p>
    <w:p w:rsidR="00140247" w:rsidRPr="00F36D02" w:rsidRDefault="00140247" w:rsidP="00140247">
      <w:pPr>
        <w:tabs>
          <w:tab w:val="num" w:pos="426"/>
        </w:tabs>
      </w:pPr>
      <w:r w:rsidRPr="00F36D02">
        <w:rPr>
          <w:b/>
        </w:rPr>
        <w:t xml:space="preserve">Технология </w:t>
      </w:r>
      <w:r w:rsidRPr="00F36D02">
        <w:rPr>
          <w:b/>
          <w:lang w:val="en-US"/>
        </w:rPr>
        <w:t>LCD</w:t>
      </w:r>
      <w:r w:rsidRPr="00F36D02">
        <w:t xml:space="preserve"> одна из самых распространенных. Главный ее плюс – высокая удельная яркость и невысокая стоимость матрицы.</w:t>
      </w:r>
    </w:p>
    <w:p w:rsidR="00140247" w:rsidRPr="00F36D02" w:rsidRDefault="00140247" w:rsidP="00140247">
      <w:pPr>
        <w:tabs>
          <w:tab w:val="num" w:pos="426"/>
        </w:tabs>
      </w:pPr>
      <w:r w:rsidRPr="00F36D02">
        <w:t>Минусов много:</w:t>
      </w:r>
    </w:p>
    <w:p w:rsidR="00140247" w:rsidRPr="00F36D02" w:rsidRDefault="00140247" w:rsidP="002B2458">
      <w:pPr>
        <w:numPr>
          <w:ilvl w:val="1"/>
          <w:numId w:val="121"/>
        </w:numPr>
        <w:tabs>
          <w:tab w:val="clear" w:pos="1440"/>
          <w:tab w:val="num" w:pos="0"/>
          <w:tab w:val="num" w:pos="426"/>
        </w:tabs>
        <w:ind w:left="567"/>
      </w:pPr>
      <w:r w:rsidRPr="00F36D02">
        <w:t>«Битые» пиксели</w:t>
      </w:r>
    </w:p>
    <w:p w:rsidR="00140247" w:rsidRPr="00F36D02" w:rsidRDefault="00140247" w:rsidP="002B2458">
      <w:pPr>
        <w:numPr>
          <w:ilvl w:val="1"/>
          <w:numId w:val="121"/>
        </w:numPr>
        <w:tabs>
          <w:tab w:val="clear" w:pos="1440"/>
          <w:tab w:val="num" w:pos="0"/>
          <w:tab w:val="num" w:pos="426"/>
        </w:tabs>
        <w:ind w:left="567"/>
      </w:pPr>
      <w:r w:rsidRPr="00F36D02">
        <w:t>Старение матрицы – ухудшение характеристик со временем</w:t>
      </w:r>
    </w:p>
    <w:p w:rsidR="00140247" w:rsidRPr="00F36D02" w:rsidRDefault="00140247" w:rsidP="002B2458">
      <w:pPr>
        <w:numPr>
          <w:ilvl w:val="1"/>
          <w:numId w:val="121"/>
        </w:numPr>
        <w:tabs>
          <w:tab w:val="clear" w:pos="1440"/>
          <w:tab w:val="num" w:pos="0"/>
          <w:tab w:val="num" w:pos="426"/>
        </w:tabs>
        <w:ind w:left="567"/>
      </w:pPr>
      <w:r w:rsidRPr="00F36D02">
        <w:t>Низкая контрастность, несведение, неразличимость теней…</w:t>
      </w:r>
    </w:p>
    <w:p w:rsidR="00140247" w:rsidRPr="00F36D02" w:rsidRDefault="00140247" w:rsidP="00140247">
      <w:pPr>
        <w:tabs>
          <w:tab w:val="num" w:pos="426"/>
        </w:tabs>
      </w:pPr>
      <w:proofErr w:type="gramStart"/>
      <w:r w:rsidRPr="00F36D02">
        <w:rPr>
          <w:b/>
          <w:lang w:val="en-US"/>
        </w:rPr>
        <w:t>LCOS</w:t>
      </w:r>
      <w:r w:rsidRPr="00F36D02">
        <w:t xml:space="preserve">Достаточно дорогостоящая технология, имеет те же минусы, что и </w:t>
      </w:r>
      <w:r w:rsidRPr="00F36D02">
        <w:rPr>
          <w:lang w:val="en-US"/>
        </w:rPr>
        <w:t>LCD</w:t>
      </w:r>
      <w:r w:rsidRPr="00F36D02">
        <w:t>.</w:t>
      </w:r>
      <w:proofErr w:type="gramEnd"/>
      <w:r w:rsidRPr="00F36D02">
        <w:t xml:space="preserve"> Плюсы – хорошее качество, особенно цветопередача. В массовых устройствах не применяется.</w:t>
      </w:r>
    </w:p>
    <w:p w:rsidR="00140247" w:rsidRPr="00F36D02" w:rsidRDefault="00140247" w:rsidP="00140247">
      <w:pPr>
        <w:tabs>
          <w:tab w:val="num" w:pos="426"/>
        </w:tabs>
        <w:rPr>
          <w:b/>
        </w:rPr>
      </w:pPr>
    </w:p>
    <w:p w:rsidR="00140247" w:rsidRPr="00F36D02" w:rsidRDefault="00140247" w:rsidP="00140247">
      <w:pPr>
        <w:tabs>
          <w:tab w:val="num" w:pos="426"/>
        </w:tabs>
        <w:rPr>
          <w:b/>
        </w:rPr>
      </w:pPr>
    </w:p>
    <w:p w:rsidR="00140247" w:rsidRPr="00F36D02" w:rsidRDefault="00140247" w:rsidP="00140247">
      <w:pPr>
        <w:tabs>
          <w:tab w:val="num" w:pos="426"/>
        </w:tabs>
        <w:rPr>
          <w:b/>
        </w:rPr>
      </w:pPr>
    </w:p>
    <w:p w:rsidR="00140247" w:rsidRPr="00F36D02" w:rsidRDefault="00140247" w:rsidP="00140247">
      <w:pPr>
        <w:tabs>
          <w:tab w:val="num" w:pos="426"/>
        </w:tabs>
        <w:rPr>
          <w:b/>
        </w:rPr>
      </w:pPr>
    </w:p>
    <w:p w:rsidR="00140247" w:rsidRPr="00140247" w:rsidRDefault="00140247" w:rsidP="00140247">
      <w:pPr>
        <w:tabs>
          <w:tab w:val="num" w:pos="426"/>
        </w:tabs>
        <w:rPr>
          <w:b/>
        </w:rPr>
      </w:pPr>
      <w:r w:rsidRPr="00F36D02">
        <w:rPr>
          <w:b/>
        </w:rPr>
        <w:t>64.</w:t>
      </w:r>
    </w:p>
    <w:p w:rsidR="00140247" w:rsidRPr="00F36D02" w:rsidRDefault="00140247" w:rsidP="00140247">
      <w:pPr>
        <w:tabs>
          <w:tab w:val="num" w:pos="426"/>
        </w:tabs>
      </w:pPr>
      <w:r w:rsidRPr="00F36D02">
        <w:rPr>
          <w:b/>
        </w:rPr>
        <w:t>Звук</w:t>
      </w:r>
      <w:proofErr w:type="gramStart"/>
      <w:r w:rsidRPr="00F36D02">
        <w:rPr>
          <w:b/>
        </w:rPr>
        <w:t>.</w:t>
      </w:r>
      <w:r w:rsidRPr="00F36D02">
        <w:t>З</w:t>
      </w:r>
      <w:proofErr w:type="gramEnd"/>
      <w:r w:rsidRPr="00F36D02">
        <w:t>вук представляет собой колебания физической сред</w:t>
      </w:r>
      <w:r w:rsidRPr="00F36D02">
        <w:rPr>
          <w:b/>
          <w:bCs/>
        </w:rPr>
        <w:t xml:space="preserve">ы </w:t>
      </w:r>
      <w:r w:rsidRPr="00F36D02">
        <w:t>частотой приблизительно 20 ÷ 20000 Гц, все современные системы обработки звука основаны на преобразовании этих колебаний в электрический сигнал, последующей его (ан</w:t>
      </w:r>
      <w:r w:rsidRPr="00F36D02">
        <w:rPr>
          <w:b/>
          <w:bCs/>
        </w:rPr>
        <w:t>а</w:t>
      </w:r>
      <w:r w:rsidRPr="00F36D02">
        <w:t>логовой или цифровой) обработки и вывода вновь в виде колебаний физической сред</w:t>
      </w:r>
      <w:r w:rsidRPr="00F36D02">
        <w:rPr>
          <w:b/>
          <w:bCs/>
        </w:rPr>
        <w:t>ы</w:t>
      </w:r>
      <w:r w:rsidRPr="00F36D02">
        <w:t>. Эффект стереофонии</w:t>
      </w:r>
    </w:p>
    <w:p w:rsidR="00140247" w:rsidRPr="00F36D02" w:rsidRDefault="00140247" w:rsidP="00140247">
      <w:pPr>
        <w:tabs>
          <w:tab w:val="num" w:pos="426"/>
        </w:tabs>
      </w:pPr>
      <w:r w:rsidRPr="00F36D02">
        <w:t>достигается временн</w:t>
      </w:r>
      <w:r w:rsidRPr="00F36D02">
        <w:rPr>
          <w:b/>
          <w:bCs/>
        </w:rPr>
        <w:t>о</w:t>
      </w:r>
      <w:r w:rsidRPr="00F36D02">
        <w:t>й разницей колебаний, легко улавливаемой благодаря наличию приблизительно 20-сантиметровой базы между приемниками аудиоинформации – ушами (разница порядка 7×10-4 сек).</w:t>
      </w:r>
    </w:p>
    <w:p w:rsidR="00140247" w:rsidRPr="00F36D02" w:rsidRDefault="00140247" w:rsidP="00140247">
      <w:pPr>
        <w:tabs>
          <w:tab w:val="num" w:pos="426"/>
        </w:tabs>
      </w:pPr>
      <w:r w:rsidRPr="00F36D02">
        <w:rPr>
          <w:b/>
        </w:rPr>
        <w:t>Оцифровка.</w:t>
      </w:r>
      <w:r w:rsidRPr="00F36D02">
        <w:t xml:space="preserve"> Запись произвольного звука осуществляется путем прямой оцифр</w:t>
      </w:r>
      <w:r w:rsidRPr="00F36D02">
        <w:rPr>
          <w:b/>
          <w:bCs/>
        </w:rPr>
        <w:t>о</w:t>
      </w:r>
      <w:r w:rsidRPr="00F36D02">
        <w:t>вки</w:t>
      </w:r>
    </w:p>
    <w:p w:rsidR="00140247" w:rsidRPr="00F36D02" w:rsidRDefault="00140247" w:rsidP="00140247">
      <w:pPr>
        <w:tabs>
          <w:tab w:val="num" w:pos="426"/>
        </w:tabs>
      </w:pPr>
      <w:r w:rsidRPr="00F36D02">
        <w:t>аналогового сигнала, представляющего собой электрическую копию звукового давления (преобразователем является датчик звукового давления - микрофон).</w:t>
      </w:r>
    </w:p>
    <w:p w:rsidR="00140247" w:rsidRPr="00F36D02" w:rsidRDefault="00140247" w:rsidP="00140247">
      <w:pPr>
        <w:tabs>
          <w:tab w:val="num" w:pos="426"/>
        </w:tabs>
      </w:pPr>
      <w:r w:rsidRPr="00F36D02">
        <w:rPr>
          <w:b/>
        </w:rPr>
        <w:t>Теорема Котельникова.</w:t>
      </w:r>
      <w:r w:rsidRPr="00F36D02">
        <w:t xml:space="preserve"> Частота оцифровки (частота преобразования) называется частотой выборки сигнала и по известной теореме Котельникова-Найквиста должна быть не ниже удвоенного значения максимальной частоты преобразуемого сигнала (например, если спецификация MPC Level 1 определяет частоту преобразования 11 </w:t>
      </w:r>
      <w:proofErr w:type="gramStart"/>
      <w:r w:rsidRPr="00F36D02">
        <w:t>k</w:t>
      </w:r>
      <w:proofErr w:type="gramEnd"/>
      <w:r w:rsidRPr="00F36D02">
        <w:t xml:space="preserve">Гц, то верхний предел записываемой частоты составляет около 5 </w:t>
      </w:r>
      <w:r w:rsidRPr="00F36D02">
        <w:rPr>
          <w:lang w:val="en-US"/>
        </w:rPr>
        <w:t>k</w:t>
      </w:r>
      <w:r w:rsidRPr="00F36D02">
        <w:t>Гц).</w:t>
      </w:r>
    </w:p>
    <w:p w:rsidR="00140247" w:rsidRPr="00F36D02" w:rsidRDefault="00140247" w:rsidP="00140247">
      <w:pPr>
        <w:tabs>
          <w:tab w:val="num" w:pos="426"/>
        </w:tabs>
      </w:pPr>
      <w:r w:rsidRPr="00F36D02">
        <w:rPr>
          <w:b/>
        </w:rPr>
        <w:t>АЦП.</w:t>
      </w:r>
      <w:r w:rsidRPr="00F36D02">
        <w:t xml:space="preserve"> Преобразование аналогового сигнала в цифровую форму выполняет</w:t>
      </w:r>
    </w:p>
    <w:p w:rsidR="00140247" w:rsidRPr="00F36D02" w:rsidRDefault="00140247" w:rsidP="00140247">
      <w:pPr>
        <w:tabs>
          <w:tab w:val="num" w:pos="426"/>
        </w:tabs>
      </w:pPr>
      <w:r w:rsidRPr="00F36D02">
        <w:t>аналого-цифровой преобразователь (АЦП), служащий для дискретизации</w:t>
      </w:r>
    </w:p>
    <w:p w:rsidR="00140247" w:rsidRPr="00F36D02" w:rsidRDefault="00140247" w:rsidP="00140247">
      <w:pPr>
        <w:tabs>
          <w:tab w:val="num" w:pos="426"/>
        </w:tabs>
      </w:pPr>
      <w:r w:rsidRPr="00F36D02">
        <w:t>сигнала по времени (частота оцифровки) и квантования по уровню (собственно цифровое представление сигнала).</w:t>
      </w:r>
    </w:p>
    <w:p w:rsidR="00140247" w:rsidRPr="00F36D02" w:rsidRDefault="00140247" w:rsidP="00140247">
      <w:pPr>
        <w:tabs>
          <w:tab w:val="num" w:pos="426"/>
        </w:tabs>
      </w:pPr>
      <w:r w:rsidRPr="00F36D02">
        <w:rPr>
          <w:b/>
        </w:rPr>
        <w:t>Технология преобразования с импульсно-кодовой модуляцией</w:t>
      </w:r>
      <w:proofErr w:type="gramStart"/>
      <w:r w:rsidRPr="00F36D02">
        <w:rPr>
          <w:b/>
        </w:rPr>
        <w:t>.</w:t>
      </w:r>
      <w:r w:rsidRPr="00F36D02">
        <w:t>О</w:t>
      </w:r>
      <w:proofErr w:type="gramEnd"/>
      <w:r w:rsidRPr="00F36D02">
        <w:t xml:space="preserve">бычно в АЦП применяется технология преобразования с импульсно-кодовой модуляцией (PCM, </w:t>
      </w:r>
      <w:r w:rsidRPr="00F36D02">
        <w:rPr>
          <w:i/>
          <w:iCs/>
        </w:rPr>
        <w:t>Pulse</w:t>
      </w:r>
    </w:p>
    <w:p w:rsidR="00140247" w:rsidRPr="00F36D02" w:rsidRDefault="00140247" w:rsidP="00140247">
      <w:pPr>
        <w:tabs>
          <w:tab w:val="num" w:pos="426"/>
        </w:tabs>
      </w:pPr>
      <w:proofErr w:type="gramStart"/>
      <w:r w:rsidRPr="00F36D02">
        <w:rPr>
          <w:i/>
          <w:iCs/>
        </w:rPr>
        <w:t>CodeModulation</w:t>
      </w:r>
      <w:r w:rsidRPr="00F36D02">
        <w:t>).</w:t>
      </w:r>
      <w:proofErr w:type="gramEnd"/>
      <w:r w:rsidRPr="00F36D02">
        <w:t xml:space="preserve"> Временн</w:t>
      </w:r>
      <w:r w:rsidRPr="00F36D02">
        <w:rPr>
          <w:bCs/>
        </w:rPr>
        <w:t>ы</w:t>
      </w:r>
      <w:r w:rsidRPr="00F36D02">
        <w:t>е промежутки между моментами преобразования сигнала называют интервалами выборки (</w:t>
      </w:r>
      <w:r w:rsidRPr="00F36D02">
        <w:rPr>
          <w:i/>
          <w:iCs/>
        </w:rPr>
        <w:t>SamplingInterval</w:t>
      </w:r>
      <w:r w:rsidRPr="00F36D02">
        <w:t>); эта величина обратно пропорциональна частоте выборки, или сэмплингом (</w:t>
      </w:r>
      <w:r w:rsidRPr="00F36D02">
        <w:rPr>
          <w:i/>
          <w:iCs/>
        </w:rPr>
        <w:t>SamplingRate</w:t>
      </w:r>
      <w:r w:rsidRPr="00F36D02">
        <w:t>). Амплитуда аналогового сигнала (</w:t>
      </w:r>
      <w:r w:rsidRPr="00F36D02">
        <w:rPr>
          <w:i/>
          <w:iCs/>
        </w:rPr>
        <w:t>SampleValue</w:t>
      </w:r>
      <w:r w:rsidRPr="00F36D02">
        <w:t>) при каждом преобразовании делится (квантуется) по уровню и кодируется в соответствующий параллельный цифровой код (</w:t>
      </w:r>
      <w:r w:rsidRPr="00F36D02">
        <w:rPr>
          <w:i/>
          <w:iCs/>
        </w:rPr>
        <w:t>DigitalSample</w:t>
      </w:r>
      <w:r w:rsidRPr="00F36D02">
        <w:t>), время преобразования аналогового сигнала в цифровой код именуется временем выборки</w:t>
      </w:r>
    </w:p>
    <w:p w:rsidR="00140247" w:rsidRPr="00F36D02" w:rsidRDefault="00140247" w:rsidP="00140247">
      <w:pPr>
        <w:tabs>
          <w:tab w:val="num" w:pos="426"/>
        </w:tabs>
        <w:rPr>
          <w:b/>
        </w:rPr>
      </w:pPr>
      <w:r w:rsidRPr="00F36D02">
        <w:rPr>
          <w:b/>
        </w:rPr>
        <w:t xml:space="preserve">Характеристики процесса АЦП. </w:t>
      </w:r>
      <w:r w:rsidRPr="00F36D02">
        <w:t>Разрешающей способностью АЦП называется наименьшеезначениеан</w:t>
      </w:r>
      <w:r w:rsidRPr="00F36D02">
        <w:rPr>
          <w:b/>
          <w:bCs/>
        </w:rPr>
        <w:t>а</w:t>
      </w:r>
      <w:r w:rsidRPr="00F36D02">
        <w:t xml:space="preserve">логового сигнала, </w:t>
      </w:r>
      <w:proofErr w:type="gramStart"/>
      <w:r w:rsidRPr="00F36D02">
        <w:t>которое</w:t>
      </w:r>
      <w:proofErr w:type="gramEnd"/>
      <w:r w:rsidRPr="00F36D02">
        <w:t xml:space="preserve"> приводит к изменению цифрового кода. Например, если АЦП выдает 8-разрядный код, разрешающая способность</w:t>
      </w:r>
    </w:p>
    <w:p w:rsidR="00140247" w:rsidRPr="00F36D02" w:rsidRDefault="00140247" w:rsidP="00140247">
      <w:pPr>
        <w:tabs>
          <w:tab w:val="num" w:pos="426"/>
        </w:tabs>
      </w:pPr>
      <w:r w:rsidRPr="00F36D02">
        <w:t>равна 1/(28)=1/256 от максимальной амплитуды аналогового сигнала (около 0,4% в относительных единицах), 16-разрядный АЦП имеет точность представления сигнала не хуже 1/(216)=1/65536 (0,0015%).</w:t>
      </w:r>
    </w:p>
    <w:p w:rsidR="00140247" w:rsidRPr="00F36D02" w:rsidRDefault="00140247" w:rsidP="00140247">
      <w:pPr>
        <w:tabs>
          <w:tab w:val="num" w:pos="426"/>
        </w:tabs>
      </w:pPr>
      <w:r w:rsidRPr="00F36D02">
        <w:rPr>
          <w:b/>
        </w:rPr>
        <w:t xml:space="preserve">ЦАП, сглаживание. </w:t>
      </w:r>
      <w:r w:rsidRPr="00F36D02">
        <w:t xml:space="preserve"> Цифро-аналоговый преобразователь (ЦАП) — устройство для преобразования цифрового (обычно двоичного) кода в аналоговый сигнал (ток, напряжение или заряд). Цифро-аналоговые преобразователи являются интерфейсом между дискретным цифровым миром и аналоговыми сигналами.</w:t>
      </w:r>
    </w:p>
    <w:p w:rsidR="00140247" w:rsidRPr="00F36D02" w:rsidRDefault="00140247" w:rsidP="00140247">
      <w:pPr>
        <w:tabs>
          <w:tab w:val="num" w:pos="426"/>
        </w:tabs>
      </w:pPr>
      <w:r w:rsidRPr="00F36D02">
        <w:tab/>
        <w:t>Звуковой ЦАП обычно получает на вход цифровой сигнал в импульсно-кодовой модуляции (англ. PCM, pulse-codemodulation). Задача преобразования различных сжатых форматов в PCM выполняется соответствующими кодеками.</w:t>
      </w:r>
    </w:p>
    <w:p w:rsidR="00140247" w:rsidRPr="00F36D02" w:rsidRDefault="00140247" w:rsidP="00140247">
      <w:pPr>
        <w:tabs>
          <w:tab w:val="num" w:pos="426"/>
        </w:tabs>
      </w:pPr>
      <w:r w:rsidRPr="00F36D02">
        <w:rPr>
          <w:noProof/>
        </w:rPr>
        <w:drawing>
          <wp:anchor distT="0" distB="0" distL="114300" distR="114300" simplePos="0" relativeHeight="251660288" behindDoc="1" locked="0" layoutInCell="1" allowOverlap="1">
            <wp:simplePos x="0" y="0"/>
            <wp:positionH relativeFrom="column">
              <wp:posOffset>-11430</wp:posOffset>
            </wp:positionH>
            <wp:positionV relativeFrom="paragraph">
              <wp:posOffset>142875</wp:posOffset>
            </wp:positionV>
            <wp:extent cx="3743325" cy="1540510"/>
            <wp:effectExtent l="0" t="0" r="9525" b="2540"/>
            <wp:wrapNone/>
            <wp:docPr id="143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2"/>
                    <pic:cNvPicPr>
                      <a:picLocks noChangeAspect="1" noChangeArrowheads="1"/>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3325" cy="1540510"/>
                    </a:xfrm>
                    <a:prstGeom prst="rect">
                      <a:avLst/>
                    </a:prstGeom>
                    <a:noFill/>
                    <a:ln>
                      <a:noFill/>
                    </a:ln>
                    <a:effectLst/>
                    <a:extLst/>
                  </pic:spPr>
                </pic:pic>
              </a:graphicData>
            </a:graphic>
          </wp:anchor>
        </w:drawing>
      </w:r>
    </w:p>
    <w:p w:rsidR="00140247" w:rsidRPr="00F36D02" w:rsidRDefault="00140247" w:rsidP="00140247">
      <w:pPr>
        <w:tabs>
          <w:tab w:val="num" w:pos="426"/>
        </w:tabs>
        <w:rPr>
          <w:b/>
        </w:rPr>
      </w:pPr>
    </w:p>
    <w:p w:rsidR="00140247" w:rsidRPr="00F36D02" w:rsidRDefault="00140247" w:rsidP="00140247">
      <w:pPr>
        <w:tabs>
          <w:tab w:val="num" w:pos="426"/>
        </w:tabs>
      </w:pPr>
    </w:p>
    <w:p w:rsidR="00140247" w:rsidRPr="00F36D02" w:rsidRDefault="00140247" w:rsidP="00140247">
      <w:pPr>
        <w:rPr>
          <w:b/>
        </w:rPr>
      </w:pPr>
    </w:p>
    <w:p w:rsidR="00140247" w:rsidRPr="00F36D02" w:rsidRDefault="00140247" w:rsidP="00140247">
      <w:pPr>
        <w:rPr>
          <w:b/>
        </w:rPr>
      </w:pPr>
    </w:p>
    <w:p w:rsidR="00140247" w:rsidRPr="00F36D02" w:rsidRDefault="00140247" w:rsidP="00140247">
      <w:pPr>
        <w:rPr>
          <w:b/>
        </w:rPr>
      </w:pPr>
    </w:p>
    <w:p w:rsidR="00140247" w:rsidRPr="00F36D02" w:rsidRDefault="00140247" w:rsidP="00140247">
      <w:pPr>
        <w:rPr>
          <w:b/>
        </w:rPr>
      </w:pPr>
    </w:p>
    <w:p w:rsidR="00140247" w:rsidRPr="00F36D02" w:rsidRDefault="00140247" w:rsidP="00140247">
      <w:pPr>
        <w:rPr>
          <w:b/>
        </w:rPr>
      </w:pPr>
    </w:p>
    <w:p w:rsidR="00140247" w:rsidRPr="00F36D02" w:rsidRDefault="00140247" w:rsidP="00140247">
      <w:pPr>
        <w:rPr>
          <w:b/>
        </w:rPr>
      </w:pPr>
    </w:p>
    <w:p w:rsidR="00140247" w:rsidRPr="00F36D02" w:rsidRDefault="00140247" w:rsidP="00140247">
      <w:pPr>
        <w:rPr>
          <w:b/>
        </w:rPr>
      </w:pPr>
    </w:p>
    <w:p w:rsidR="00140247" w:rsidRPr="00F36D02" w:rsidRDefault="00140247" w:rsidP="00140247">
      <w:pPr>
        <w:rPr>
          <w:b/>
        </w:rPr>
      </w:pPr>
    </w:p>
    <w:p w:rsidR="00140247" w:rsidRPr="00F36D02" w:rsidRDefault="00140247" w:rsidP="00140247">
      <w:pPr>
        <w:rPr>
          <w:b/>
        </w:rPr>
      </w:pPr>
      <w:r w:rsidRPr="00F36D02">
        <w:rPr>
          <w:b/>
        </w:rPr>
        <w:t>65.</w:t>
      </w:r>
    </w:p>
    <w:p w:rsidR="00140247" w:rsidRPr="00F36D02" w:rsidRDefault="00140247" w:rsidP="00140247">
      <w:r w:rsidRPr="00F36D02">
        <w:rPr>
          <w:b/>
        </w:rPr>
        <w:t>Цифровой FM-синтез звука.</w:t>
      </w:r>
      <w:r w:rsidRPr="00F36D02">
        <w:t xml:space="preserve"> В цифровом FM-синтезе каждый из управляемых генераторов называется </w:t>
      </w:r>
      <w:r w:rsidRPr="00F36D02">
        <w:rPr>
          <w:i/>
          <w:iCs/>
        </w:rPr>
        <w:t xml:space="preserve">оператором. </w:t>
      </w:r>
      <w:r w:rsidRPr="00F36D02">
        <w:t xml:space="preserve">В операторе выявляются два базовых элемента: </w:t>
      </w:r>
      <w:r w:rsidRPr="00F36D02">
        <w:rPr>
          <w:i/>
          <w:iCs/>
        </w:rPr>
        <w:t xml:space="preserve">фазовый модулятор </w:t>
      </w:r>
      <w:r w:rsidRPr="00F36D02">
        <w:t xml:space="preserve">и </w:t>
      </w:r>
      <w:r w:rsidRPr="00F36D02">
        <w:rPr>
          <w:i/>
          <w:iCs/>
        </w:rPr>
        <w:t xml:space="preserve">генератор </w:t>
      </w:r>
      <w:proofErr w:type="gramStart"/>
      <w:r w:rsidRPr="00F36D02">
        <w:rPr>
          <w:i/>
          <w:iCs/>
        </w:rPr>
        <w:t>огибающей</w:t>
      </w:r>
      <w:proofErr w:type="gramEnd"/>
      <w:r w:rsidRPr="00F36D02">
        <w:t xml:space="preserve">. Фазовый модулятор задает частоту (высоту) звука, а генератор </w:t>
      </w:r>
      <w:proofErr w:type="gramStart"/>
      <w:r w:rsidRPr="00F36D02">
        <w:t>огибающей</w:t>
      </w:r>
      <w:proofErr w:type="gramEnd"/>
      <w:r w:rsidRPr="00F36D02">
        <w:t xml:space="preserve"> - его амплитуду (громкость); </w:t>
      </w:r>
    </w:p>
    <w:p w:rsidR="00140247" w:rsidRPr="00F36D02" w:rsidRDefault="00140247" w:rsidP="00140247">
      <w:r w:rsidRPr="00F36D02">
        <w:rPr>
          <w:b/>
        </w:rPr>
        <w:t xml:space="preserve">WT-синтез. </w:t>
      </w:r>
    </w:p>
    <w:p w:rsidR="00140247" w:rsidRPr="00F36D02" w:rsidRDefault="00140247" w:rsidP="00140247">
      <w:r w:rsidRPr="00F36D02">
        <w:t>Табличный или WT-синтез (</w:t>
      </w:r>
      <w:r w:rsidRPr="00F36D02">
        <w:rPr>
          <w:i/>
          <w:iCs/>
        </w:rPr>
        <w:t>WaveTablesynthesis</w:t>
      </w:r>
      <w:r w:rsidRPr="00F36D02">
        <w:t xml:space="preserve">); такие устройства именуют также </w:t>
      </w:r>
      <w:r w:rsidRPr="00F36D02">
        <w:rPr>
          <w:i/>
          <w:iCs/>
        </w:rPr>
        <w:t xml:space="preserve">синтезаторами выборок </w:t>
      </w:r>
      <w:r w:rsidRPr="00F36D02">
        <w:t xml:space="preserve">или </w:t>
      </w:r>
      <w:r w:rsidRPr="00F36D02">
        <w:rPr>
          <w:i/>
          <w:iCs/>
        </w:rPr>
        <w:t>сэмплерами</w:t>
      </w:r>
      <w:r w:rsidRPr="00F36D02">
        <w:t>(</w:t>
      </w:r>
      <w:r w:rsidRPr="00F36D02">
        <w:rPr>
          <w:i/>
          <w:iCs/>
        </w:rPr>
        <w:t>Samples</w:t>
      </w:r>
      <w:r w:rsidRPr="00F36D02">
        <w:t>). Идея применения WT-синтеза состоит в использовании специальных алгоритмов, позволяющих по одному лишь характерному тону (</w:t>
      </w:r>
      <w:r w:rsidRPr="00F36D02">
        <w:rPr>
          <w:i/>
          <w:iCs/>
        </w:rPr>
        <w:t>выборке</w:t>
      </w:r>
      <w:r w:rsidRPr="00F36D02">
        <w:t>) музыкального инструмента воспроизвести все остальные тона (фактически восстановить его полное звучание)</w:t>
      </w:r>
      <w:proofErr w:type="gramStart"/>
      <w:r w:rsidRPr="00F36D02">
        <w:t>.В</w:t>
      </w:r>
      <w:proofErr w:type="gramEnd"/>
      <w:r w:rsidRPr="00F36D02">
        <w:t>ыборки сигналов (таблицы) сохраняются в ROM или программно загружаются в RAM звуковой карты, после чего специализированный WT-процессор выполняет операции над выборками сигнала, изменяя их амплитуду и частоту. При этом генерируемое WT-методом звучание ближе к звуку реальных инструментов, нежели при FM-технологии. Дополнительную гибкость WT- методу дает возможность простого изменения таблиц выборок; многие карты поддерживают как FM- так и WT-синтез.</w:t>
      </w:r>
    </w:p>
    <w:p w:rsidR="00140247" w:rsidRPr="00F36D02" w:rsidRDefault="00140247" w:rsidP="00140247">
      <w:r w:rsidRPr="00F36D02">
        <w:rPr>
          <w:b/>
        </w:rPr>
        <w:t>Методы сжатия звука: μ</w:t>
      </w:r>
      <w:proofErr w:type="gramStart"/>
      <w:r w:rsidRPr="00F36D02">
        <w:rPr>
          <w:b/>
        </w:rPr>
        <w:t>–к</w:t>
      </w:r>
      <w:proofErr w:type="gramEnd"/>
      <w:r w:rsidRPr="00F36D02">
        <w:rPr>
          <w:b/>
        </w:rPr>
        <w:t>одирование, дифференциальная импульсно-кодовая модуляция, дельта-модуляция, адаптивная импульсно-кодовая модуляция, программные методы сжатия/распаковки аудиоинформации.</w:t>
      </w:r>
      <w:r w:rsidRPr="00F36D02">
        <w:t xml:space="preserve"> Для сокращения потока данных используются иные (отл</w:t>
      </w:r>
      <w:r w:rsidRPr="00F36D02">
        <w:rPr>
          <w:bCs/>
        </w:rPr>
        <w:t>и</w:t>
      </w:r>
      <w:r w:rsidRPr="00F36D02">
        <w:t xml:space="preserve">чные от PCM) методы кодирования аналогового сигнала; при </w:t>
      </w:r>
      <w:r w:rsidRPr="00F36D02">
        <w:rPr>
          <w:b/>
        </w:rPr>
        <w:t xml:space="preserve">μ </w:t>
      </w:r>
      <w:proofErr w:type="gramStart"/>
      <w:r w:rsidRPr="00F36D02">
        <w:rPr>
          <w:b/>
        </w:rPr>
        <w:t>-к</w:t>
      </w:r>
      <w:proofErr w:type="gramEnd"/>
      <w:r w:rsidRPr="00F36D02">
        <w:rPr>
          <w:b/>
        </w:rPr>
        <w:t>одировании</w:t>
      </w:r>
      <w:r w:rsidRPr="00F36D02">
        <w:t xml:space="preserve"> ан</w:t>
      </w:r>
      <w:r w:rsidRPr="00F36D02">
        <w:rPr>
          <w:bCs/>
        </w:rPr>
        <w:t>а</w:t>
      </w:r>
      <w:r w:rsidRPr="00F36D02">
        <w:t>логовый сигнал преобразуется в цифровой код, определяемый логарифмом величины сигнала (а не его линейным преобразованием). Недостаток метода - необходимость иметь априорную информацию о характеристиках исходного сигнала.</w:t>
      </w:r>
    </w:p>
    <w:p w:rsidR="00140247" w:rsidRPr="00F36D02" w:rsidRDefault="00140247" w:rsidP="00140247">
      <w:r w:rsidRPr="00F36D02">
        <w:t xml:space="preserve">Известны методы преобразования, не требующие априорной информации об исходном сигнале. При </w:t>
      </w:r>
      <w:r w:rsidRPr="00F36D02">
        <w:rPr>
          <w:b/>
          <w:i/>
          <w:iCs/>
        </w:rPr>
        <w:t>дифференциальной импульсно-кодовой</w:t>
      </w:r>
      <w:r w:rsidR="00641404">
        <w:rPr>
          <w:b/>
          <w:i/>
          <w:iCs/>
        </w:rPr>
        <w:t xml:space="preserve"> </w:t>
      </w:r>
      <w:r w:rsidRPr="00F36D02">
        <w:rPr>
          <w:b/>
          <w:i/>
          <w:iCs/>
        </w:rPr>
        <w:t xml:space="preserve">модуляции </w:t>
      </w:r>
      <w:r w:rsidRPr="00F36D02">
        <w:rPr>
          <w:b/>
        </w:rPr>
        <w:t>(</w:t>
      </w:r>
      <w:r w:rsidRPr="00F36D02">
        <w:rPr>
          <w:b/>
          <w:lang w:val="en-US"/>
        </w:rPr>
        <w:t>DPCM</w:t>
      </w:r>
      <w:r w:rsidRPr="00F36D02">
        <w:rPr>
          <w:b/>
          <w:i/>
          <w:iCs/>
        </w:rPr>
        <w:t xml:space="preserve">, </w:t>
      </w:r>
      <w:r w:rsidRPr="00F36D02">
        <w:rPr>
          <w:b/>
          <w:i/>
          <w:iCs/>
          <w:lang w:val="en-US"/>
        </w:rPr>
        <w:t>DifferentialPulseCodeModulation</w:t>
      </w:r>
      <w:r w:rsidRPr="00F36D02">
        <w:rPr>
          <w:b/>
        </w:rPr>
        <w:t>)</w:t>
      </w:r>
      <w:r w:rsidRPr="00F36D02">
        <w:t xml:space="preserve"> сохраняется только разность между текущим и предшествующим уровнями сигнала (разница требует для цифрового представления м</w:t>
      </w:r>
      <w:r w:rsidRPr="00F36D02">
        <w:rPr>
          <w:b/>
          <w:bCs/>
        </w:rPr>
        <w:t>е</w:t>
      </w:r>
      <w:r w:rsidRPr="00F36D02">
        <w:t xml:space="preserve">ньшего количества бит, чем полная величина амплитуды). При </w:t>
      </w:r>
      <w:proofErr w:type="gramStart"/>
      <w:r w:rsidRPr="00F36D02">
        <w:rPr>
          <w:b/>
          <w:i/>
          <w:iCs/>
        </w:rPr>
        <w:t>дельта-модуляции</w:t>
      </w:r>
      <w:proofErr w:type="gramEnd"/>
      <w:r w:rsidRPr="00F36D02">
        <w:t>(DM</w:t>
      </w:r>
      <w:r w:rsidRPr="00F36D02">
        <w:rPr>
          <w:i/>
          <w:iCs/>
        </w:rPr>
        <w:t>, DeltaModulation</w:t>
      </w:r>
      <w:r w:rsidRPr="00F36D02">
        <w:t>) каждая в</w:t>
      </w:r>
      <w:r w:rsidRPr="00245AEE">
        <w:rPr>
          <w:bCs/>
        </w:rPr>
        <w:t>ы</w:t>
      </w:r>
      <w:r w:rsidRPr="00F36D02">
        <w:t xml:space="preserve">борка состоит всего из одного бита, определяющего знак изменения исходного сигнала (увеличение или уменьшение); дельта-модуляция требует повышенной частоты сэмплинга. Технологии дифференциальной импульсно-кодовой модуляции связаны с накапливающейся со временем ошибкой, поэтому применяются специальные меры периодической калибровки АЦП. Наибольшее распространение при записи звука получила </w:t>
      </w:r>
      <w:r w:rsidRPr="00F36D02">
        <w:rPr>
          <w:b/>
          <w:i/>
          <w:iCs/>
        </w:rPr>
        <w:t>адаптивная</w:t>
      </w:r>
      <w:r w:rsidR="00245AEE">
        <w:rPr>
          <w:b/>
          <w:i/>
          <w:iCs/>
        </w:rPr>
        <w:t xml:space="preserve"> </w:t>
      </w:r>
      <w:r w:rsidRPr="00F36D02">
        <w:rPr>
          <w:b/>
          <w:i/>
          <w:iCs/>
        </w:rPr>
        <w:t xml:space="preserve">импульсно-кодовая модуляция </w:t>
      </w:r>
      <w:r w:rsidRPr="00F36D02">
        <w:rPr>
          <w:b/>
        </w:rPr>
        <w:t>(</w:t>
      </w:r>
      <w:r w:rsidRPr="00F36D02">
        <w:rPr>
          <w:b/>
          <w:i/>
          <w:iCs/>
          <w:lang w:val="en-US"/>
        </w:rPr>
        <w:t>ADPCM</w:t>
      </w:r>
      <w:r w:rsidRPr="00F36D02">
        <w:rPr>
          <w:b/>
          <w:i/>
          <w:iCs/>
        </w:rPr>
        <w:t xml:space="preserve">, </w:t>
      </w:r>
      <w:r w:rsidRPr="00F36D02">
        <w:rPr>
          <w:b/>
          <w:i/>
          <w:iCs/>
          <w:lang w:val="en-US"/>
        </w:rPr>
        <w:t>AdaptivePulseCodeModulation</w:t>
      </w:r>
      <w:r w:rsidRPr="00F36D02">
        <w:rPr>
          <w:b/>
        </w:rPr>
        <w:t>),</w:t>
      </w:r>
      <w:r w:rsidRPr="00F36D02">
        <w:t xml:space="preserve"> использующая 8- или 4-разрядное кодирование для разности сигналов.</w:t>
      </w:r>
    </w:p>
    <w:p w:rsidR="00140247" w:rsidRPr="00F36D02" w:rsidRDefault="00140247" w:rsidP="00140247">
      <w:r w:rsidRPr="00F36D02">
        <w:t xml:space="preserve">Технология впервые была применена фирмой </w:t>
      </w:r>
      <w:r w:rsidRPr="00F36D02">
        <w:rPr>
          <w:i/>
          <w:iCs/>
        </w:rPr>
        <w:t>CreativeLabs</w:t>
      </w:r>
      <w:proofErr w:type="gramStart"/>
      <w:r w:rsidRPr="00F36D02">
        <w:t>и</w:t>
      </w:r>
      <w:proofErr w:type="gramEnd"/>
      <w:r w:rsidRPr="00F36D02">
        <w:t xml:space="preserve"> обеспечивает</w:t>
      </w:r>
    </w:p>
    <w:p w:rsidR="00140247" w:rsidRPr="00F36D02" w:rsidRDefault="00140247" w:rsidP="00140247">
      <w:r w:rsidRPr="00F36D02">
        <w:t xml:space="preserve">сжатие данных до 4:1. Однако часто применяются иные (программные) методы сжатия/распаковки аудиоинформации; среди них в последнее время наиболее популярен формат </w:t>
      </w:r>
      <w:r w:rsidRPr="00F36D02">
        <w:rPr>
          <w:b/>
          <w:bCs/>
        </w:rPr>
        <w:t>MP3</w:t>
      </w:r>
      <w:r w:rsidRPr="00F36D02">
        <w:t xml:space="preserve">(где </w:t>
      </w:r>
      <w:proofErr w:type="gramStart"/>
      <w:r w:rsidRPr="00F36D02">
        <w:rPr>
          <w:b/>
          <w:bCs/>
          <w:lang w:val="en-US"/>
        </w:rPr>
        <w:t>MPEG</w:t>
      </w:r>
      <w:proofErr w:type="gramEnd"/>
      <w:r w:rsidRPr="00F36D02">
        <w:t xml:space="preserve">суть </w:t>
      </w:r>
      <w:r w:rsidRPr="00F36D02">
        <w:rPr>
          <w:i/>
          <w:iCs/>
          <w:lang w:val="en-US"/>
        </w:rPr>
        <w:t>MovingPictureExpertGroup</w:t>
      </w:r>
      <w:r w:rsidRPr="00F36D02">
        <w:t>).</w:t>
      </w:r>
    </w:p>
    <w:p w:rsidR="00140247" w:rsidRPr="00F36D02" w:rsidRDefault="00140247" w:rsidP="00140247">
      <w:r w:rsidRPr="00F36D02">
        <w:rPr>
          <w:b/>
        </w:rPr>
        <w:t>Форматы звуковых файлов, параметры.</w:t>
      </w:r>
    </w:p>
    <w:p w:rsidR="00140247" w:rsidRPr="00F36D02" w:rsidRDefault="00140247" w:rsidP="00140247">
      <w:r w:rsidRPr="00F36D02">
        <w:rPr>
          <w:i/>
          <w:iCs/>
        </w:rPr>
        <w:t xml:space="preserve">WAVE (.wav) </w:t>
      </w:r>
      <w:r w:rsidRPr="00F36D02">
        <w:t xml:space="preserve">– наиболее широко </w:t>
      </w:r>
      <w:proofErr w:type="gramStart"/>
      <w:r w:rsidRPr="00F36D02">
        <w:t>распространённый</w:t>
      </w:r>
      <w:proofErr w:type="gramEnd"/>
      <w:r w:rsidRPr="00F36D02">
        <w:t xml:space="preserve"> звуковой фомат, но не обеспечивает достаточно хорошего сжатия. </w:t>
      </w:r>
    </w:p>
    <w:p w:rsidR="00140247" w:rsidRPr="00F36D02" w:rsidRDefault="00140247" w:rsidP="00140247">
      <w:r w:rsidRPr="00F36D02">
        <w:rPr>
          <w:i/>
          <w:iCs/>
        </w:rPr>
        <w:t xml:space="preserve">MPEG-3 (.mp3) </w:t>
      </w:r>
      <w:r w:rsidRPr="00F36D02">
        <w:t xml:space="preserve">Используя для оцифровки музыкальных записей. </w:t>
      </w:r>
    </w:p>
    <w:p w:rsidR="00140247" w:rsidRPr="00F36D02" w:rsidRDefault="00140247" w:rsidP="00140247">
      <w:r w:rsidRPr="00F36D02">
        <w:rPr>
          <w:i/>
          <w:iCs/>
        </w:rPr>
        <w:t xml:space="preserve">RealAudio (.ra, .ram) </w:t>
      </w:r>
      <w:r w:rsidRPr="00F36D02">
        <w:t xml:space="preserve">– формат, разработанный для воспроизведения звука в Интернет в реальном времени. Получающееся качество в лучшем случае соответствует </w:t>
      </w:r>
      <w:proofErr w:type="gramStart"/>
      <w:r w:rsidRPr="00F36D02">
        <w:t>посредственной</w:t>
      </w:r>
      <w:proofErr w:type="gramEnd"/>
      <w:r w:rsidRPr="00F36D02">
        <w:t xml:space="preserve"> аудиокассете. </w:t>
      </w:r>
    </w:p>
    <w:p w:rsidR="00140247" w:rsidRPr="00F36D02" w:rsidRDefault="00140247" w:rsidP="00140247">
      <w:r w:rsidRPr="00F36D02">
        <w:rPr>
          <w:i/>
          <w:iCs/>
        </w:rPr>
        <w:lastRenderedPageBreak/>
        <w:t xml:space="preserve">MIDI (.mid) </w:t>
      </w:r>
      <w:r w:rsidRPr="00F36D02">
        <w:t>– цифровой интерфейс музыкальных инструментов (</w:t>
      </w:r>
      <w:r w:rsidRPr="00F36D02">
        <w:rPr>
          <w:i/>
          <w:iCs/>
        </w:rPr>
        <w:t>MusicalInstrumentDigitalInterface</w:t>
      </w:r>
      <w:r w:rsidRPr="00F36D02">
        <w:t xml:space="preserve">). Интерфейс </w:t>
      </w:r>
      <w:r w:rsidRPr="00F36D02">
        <w:rPr>
          <w:i/>
          <w:iCs/>
        </w:rPr>
        <w:t xml:space="preserve">MIDI </w:t>
      </w:r>
      <w:r w:rsidRPr="00F36D02">
        <w:t xml:space="preserve">представляет собой протокол передачи музыкальных нот и мелодий. Т.е. в файле хранятся описания высоты и длительности звучания музыкальных инструментов. MIDI – файлы занимают меньший объём (единица звукового звучания в секунду), чем эквивалентные файлы оцифрованного звука. </w:t>
      </w:r>
    </w:p>
    <w:p w:rsidR="00140247" w:rsidRPr="00F36D02" w:rsidRDefault="00140247" w:rsidP="00140247">
      <w:r w:rsidRPr="00F36D02">
        <w:rPr>
          <w:b/>
        </w:rPr>
        <w:t>WAVE-форма</w:t>
      </w:r>
      <w:r w:rsidRPr="00F36D02">
        <w:t xml:space="preserve"> цифрового звука характеризуется пятью параметрами: </w:t>
      </w:r>
    </w:p>
    <w:p w:rsidR="00140247" w:rsidRPr="00F36D02" w:rsidRDefault="00140247" w:rsidP="00140247">
      <w:r w:rsidRPr="00F36D02">
        <w:t xml:space="preserve">• </w:t>
      </w:r>
      <w:r w:rsidRPr="00F36D02">
        <w:rPr>
          <w:b/>
          <w:bCs/>
        </w:rPr>
        <w:t>частотой дискретизации</w:t>
      </w:r>
      <w:r w:rsidRPr="00F36D02">
        <w:t xml:space="preserve">. Количество выборок в секунду называется </w:t>
      </w:r>
      <w:r w:rsidRPr="00F36D02">
        <w:rPr>
          <w:bCs/>
        </w:rPr>
        <w:t>частотой дискретизации</w:t>
      </w:r>
      <w:r w:rsidRPr="00F36D02">
        <w:t xml:space="preserve">и измеряется в герцах и килогерцах (1 кГц=1000 выборок </w:t>
      </w:r>
      <w:proofErr w:type="gramStart"/>
      <w:r w:rsidRPr="00F36D02">
        <w:t>в</w:t>
      </w:r>
      <w:proofErr w:type="gramEnd"/>
      <w:r w:rsidRPr="00F36D02">
        <w:t xml:space="preserve"> сек.). Теоретически, для правильного восстановления аналогового сигнала по его цифровой записи достаточно, чтобы частота дискретизации более чем в два раза превосходила максимальную частоту звука (теорема Котельникова-Найквиста). Таким образом, для качественного воспроизведения самого высокого слышимого звука 20 кГц необходима частота дискретизации не менее 40 кГц. </w:t>
      </w:r>
    </w:p>
    <w:p w:rsidR="00140247" w:rsidRPr="00F36D02" w:rsidRDefault="00140247" w:rsidP="00140247">
      <w:r w:rsidRPr="00F36D02">
        <w:t xml:space="preserve">• </w:t>
      </w:r>
      <w:r w:rsidRPr="00F36D02">
        <w:rPr>
          <w:b/>
          <w:bCs/>
        </w:rPr>
        <w:t>разрядностью выборок</w:t>
      </w:r>
      <w:r w:rsidRPr="00F36D02">
        <w:t xml:space="preserve">. Измеренная амплитуда (выборка) преобразуется в целое число с некоторой погрешностью, определяемой разрядностью этого числа. Это преобразование в числа с заданной разрядностью называется </w:t>
      </w:r>
      <w:r w:rsidRPr="00F36D02">
        <w:rPr>
          <w:b/>
          <w:bCs/>
        </w:rPr>
        <w:t>квантованием</w:t>
      </w:r>
      <w:r w:rsidRPr="00F36D02">
        <w:t xml:space="preserve">. Погрешность при квантовании вносит шум тем больший, чем меньше разрядность. Теоретически, при n-разрядном квантовании отношение сигнал/шум (динамический диапазон) будет составлять 6n дБ. На CD-DA применяется 16-разрядное квантование. Звуковые платы компьютеров обычно используют 8- и 16-разрядное квантование. </w:t>
      </w:r>
    </w:p>
    <w:p w:rsidR="00140247" w:rsidRPr="00F36D02" w:rsidRDefault="00140247" w:rsidP="00140247">
      <w:r w:rsidRPr="00F36D02">
        <w:t xml:space="preserve">• </w:t>
      </w:r>
      <w:r w:rsidRPr="00F36D02">
        <w:rPr>
          <w:b/>
          <w:bCs/>
        </w:rPr>
        <w:t>числом каналов или звуковых дорожек</w:t>
      </w:r>
      <w:r w:rsidRPr="00F36D02">
        <w:t xml:space="preserve">, Обычные звуковые платы позволяют использовать 1 или 2 звуковых канала. Оба канала обрабатываются отдельно по одним и тем же алгоритмам, хотя и одновременно. </w:t>
      </w:r>
    </w:p>
    <w:p w:rsidR="00140247" w:rsidRPr="00F36D02" w:rsidRDefault="00140247" w:rsidP="00140247">
      <w:pPr>
        <w:rPr>
          <w:b/>
          <w:bCs/>
        </w:rPr>
      </w:pPr>
      <w:r w:rsidRPr="00F36D02">
        <w:t xml:space="preserve">• </w:t>
      </w:r>
      <w:r w:rsidRPr="00F36D02">
        <w:rPr>
          <w:b/>
          <w:bCs/>
        </w:rPr>
        <w:t xml:space="preserve">алгоритмом компрессии/декомпрессии </w:t>
      </w:r>
      <w:r w:rsidRPr="00F36D02">
        <w:t xml:space="preserve">– </w:t>
      </w:r>
      <w:r w:rsidRPr="00F36D02">
        <w:rPr>
          <w:b/>
          <w:bCs/>
        </w:rPr>
        <w:t>кодеком.</w:t>
      </w:r>
    </w:p>
    <w:p w:rsidR="00140247" w:rsidRPr="00F36D02" w:rsidRDefault="00140247" w:rsidP="00140247">
      <w:r w:rsidRPr="00F36D02">
        <w:rPr>
          <w:b/>
        </w:rPr>
        <w:t>Кодеки и их интерфейсы.</w:t>
      </w:r>
    </w:p>
    <w:p w:rsidR="00140247" w:rsidRPr="00F36D02" w:rsidRDefault="00140247" w:rsidP="00140247">
      <w:r w:rsidRPr="00F36D02">
        <w:t xml:space="preserve">W – объём памяти в байтах для хранения 1 секунды звука в WAVE-форме, </w:t>
      </w:r>
    </w:p>
    <w:p w:rsidR="00140247" w:rsidRPr="00F36D02" w:rsidRDefault="00140247" w:rsidP="00140247">
      <w:r w:rsidRPr="00F36D02">
        <w:t xml:space="preserve">w – скорость потока звуковых данных в WAVE-форме в бит/сек, </w:t>
      </w:r>
    </w:p>
    <w:p w:rsidR="00140247" w:rsidRPr="00F36D02" w:rsidRDefault="00140247" w:rsidP="00140247">
      <w:r w:rsidRPr="00F36D02">
        <w:t xml:space="preserve">H – частоту дискретизации (число выборок в секунду), </w:t>
      </w:r>
    </w:p>
    <w:p w:rsidR="00140247" w:rsidRPr="00F36D02" w:rsidRDefault="00140247" w:rsidP="00140247">
      <w:r w:rsidRPr="00F36D02">
        <w:t xml:space="preserve">B – разрядность квантования (число разрядов на выборку), </w:t>
      </w:r>
    </w:p>
    <w:p w:rsidR="00140247" w:rsidRPr="00F36D02" w:rsidRDefault="00140247" w:rsidP="00140247">
      <w:r w:rsidRPr="00F36D02">
        <w:rPr>
          <w:lang w:val="en-US"/>
        </w:rPr>
        <w:t>C</w:t>
      </w:r>
      <w:r w:rsidRPr="00F36D02">
        <w:t xml:space="preserve"> – </w:t>
      </w:r>
      <w:proofErr w:type="gramStart"/>
      <w:r w:rsidRPr="00F36D02">
        <w:t>число</w:t>
      </w:r>
      <w:proofErr w:type="gramEnd"/>
      <w:r w:rsidRPr="00F36D02">
        <w:t xml:space="preserve"> каналов.                                                                          w = H B C</w:t>
      </w:r>
    </w:p>
    <w:p w:rsidR="00140247" w:rsidRPr="00F36D02" w:rsidRDefault="00140247" w:rsidP="00140247">
      <w:r w:rsidRPr="00F36D02">
        <w:t xml:space="preserve">• </w:t>
      </w:r>
      <w:r w:rsidRPr="00F36D02">
        <w:rPr>
          <w:b/>
          <w:bCs/>
          <w:lang w:val="en-US"/>
        </w:rPr>
        <w:t>PCM</w:t>
      </w:r>
      <w:r w:rsidRPr="00F36D02">
        <w:t>(</w:t>
      </w:r>
      <w:r w:rsidRPr="00F36D02">
        <w:rPr>
          <w:lang w:val="en-US"/>
        </w:rPr>
        <w:t>PulseCodeModulation</w:t>
      </w:r>
      <w:r w:rsidRPr="00F36D02">
        <w:t xml:space="preserve">) – импульсно-кодовая модуляция – сжатие </w:t>
      </w:r>
    </w:p>
    <w:p w:rsidR="00140247" w:rsidRPr="00F36D02" w:rsidRDefault="00140247" w:rsidP="00140247">
      <w:r w:rsidRPr="00F36D02">
        <w:t>достигается только за счет выбора меньших значений величин H, B и C (фактически, это несжатый звук); квантование происходит по равномерн. шкале из 2</w:t>
      </w:r>
      <w:r w:rsidRPr="00F36D02">
        <w:rPr>
          <w:vertAlign w:val="superscript"/>
        </w:rPr>
        <w:t xml:space="preserve">B </w:t>
      </w:r>
      <w:r w:rsidRPr="00F36D02">
        <w:t xml:space="preserve">значений; </w:t>
      </w:r>
    </w:p>
    <w:p w:rsidR="00140247" w:rsidRPr="00F36D02" w:rsidRDefault="00140247" w:rsidP="00140247">
      <w:proofErr w:type="gramStart"/>
      <w:r w:rsidRPr="00F36D02">
        <w:t xml:space="preserve">• </w:t>
      </w:r>
      <w:r w:rsidRPr="00F36D02">
        <w:rPr>
          <w:b/>
          <w:bCs/>
        </w:rPr>
        <w:t xml:space="preserve">DPCM </w:t>
      </w:r>
      <w:r w:rsidRPr="00F36D02">
        <w:t xml:space="preserve">(Differential PCM) – дифференциальная ИКМ (ДИКМ)– выборка представляется своей разностью от предыдущей, что требует меньше B битов; сжимает в несколько раз; </w:t>
      </w:r>
      <w:proofErr w:type="gramEnd"/>
    </w:p>
    <w:p w:rsidR="00140247" w:rsidRPr="00F36D02" w:rsidRDefault="00140247" w:rsidP="00140247">
      <w:pPr>
        <w:rPr>
          <w:b/>
          <w:bCs/>
        </w:rPr>
      </w:pPr>
      <w:r w:rsidRPr="00F36D02">
        <w:t xml:space="preserve">• </w:t>
      </w:r>
      <w:r w:rsidRPr="00F36D02">
        <w:rPr>
          <w:b/>
          <w:bCs/>
        </w:rPr>
        <w:t xml:space="preserve">ADPCM </w:t>
      </w:r>
      <w:r w:rsidRPr="00F36D02">
        <w:t xml:space="preserve">(Adaptive DPCM) – </w:t>
      </w:r>
      <w:proofErr w:type="gramStart"/>
      <w:r w:rsidRPr="00F36D02">
        <w:t>адаптивная</w:t>
      </w:r>
      <w:proofErr w:type="gramEnd"/>
      <w:r w:rsidRPr="00F36D02">
        <w:t xml:space="preserve"> ДИКМ (АДИКМ) – то же, что ДИКМ, только квантование происходит не по равномерной шкале, а с учетом динамики изменений амплитуды; сжимает в несколько раз; </w:t>
      </w:r>
    </w:p>
    <w:p w:rsidR="00140247" w:rsidRPr="00F36D02" w:rsidRDefault="00140247" w:rsidP="00140247">
      <w:r w:rsidRPr="00F36D02">
        <w:t xml:space="preserve">• </w:t>
      </w:r>
      <w:r w:rsidRPr="00F36D02">
        <w:rPr>
          <w:b/>
          <w:bCs/>
        </w:rPr>
        <w:t xml:space="preserve">MPEG </w:t>
      </w:r>
      <w:r w:rsidRPr="00F36D02">
        <w:t xml:space="preserve">(MotionPictureExpertsGroup); для сжатия звуковой информации используются стандарты MP2 и MP3; применяется психоакустическая компрессия, при которой удаляются звуки, не воспринимаемые человеческим ухом; сжимает в несколько десятков раз при довольно высоком качестве; Используется главным образом для передачи аудио в реальном времени по сетевым каналам и для кодирования CD Audio. </w:t>
      </w:r>
    </w:p>
    <w:p w:rsidR="00140247" w:rsidRPr="00F36D02" w:rsidRDefault="00140247" w:rsidP="00140247">
      <w:proofErr w:type="gramStart"/>
      <w:r w:rsidRPr="00F36D02">
        <w:rPr>
          <w:b/>
          <w:lang w:val="en-US"/>
        </w:rPr>
        <w:t>AC</w:t>
      </w:r>
      <w:r w:rsidRPr="00F36D02">
        <w:rPr>
          <w:b/>
        </w:rPr>
        <w:t>’97.</w:t>
      </w:r>
      <w:r w:rsidRPr="00F36D02">
        <w:t xml:space="preserve">Архитектура </w:t>
      </w:r>
      <w:r w:rsidRPr="00F36D02">
        <w:rPr>
          <w:lang w:val="en-US"/>
        </w:rPr>
        <w:t>AC</w:t>
      </w:r>
      <w:r w:rsidRPr="00F36D02">
        <w:t xml:space="preserve">’97 определяет параметры и протокол взаимодействия двух компонентов ПК – контроллера </w:t>
      </w:r>
      <w:r w:rsidRPr="00F36D02">
        <w:rPr>
          <w:lang w:val="en-US"/>
        </w:rPr>
        <w:t>DC</w:t>
      </w:r>
      <w:r w:rsidRPr="00F36D02">
        <w:t>’97 (</w:t>
      </w:r>
      <w:r w:rsidRPr="00F36D02">
        <w:rPr>
          <w:lang w:val="en-US"/>
        </w:rPr>
        <w:t>DigitalController</w:t>
      </w:r>
      <w:r w:rsidRPr="00F36D02">
        <w:t xml:space="preserve">) и кодека </w:t>
      </w:r>
      <w:r w:rsidRPr="00F36D02">
        <w:rPr>
          <w:lang w:val="en-US"/>
        </w:rPr>
        <w:t>AC</w:t>
      </w:r>
      <w:r w:rsidRPr="00F36D02">
        <w:t>’97 (</w:t>
      </w:r>
      <w:r w:rsidRPr="00F36D02">
        <w:rPr>
          <w:lang w:val="en-US"/>
        </w:rPr>
        <w:t>AudioCodec</w:t>
      </w:r>
      <w:r w:rsidRPr="00F36D02">
        <w:t>).</w:t>
      </w:r>
      <w:proofErr w:type="gramEnd"/>
      <w:r w:rsidRPr="00F36D02">
        <w:t xml:space="preserve"> При этом кодек может обрабатывать только аудиоданные (</w:t>
      </w:r>
      <w:r w:rsidRPr="00F36D02">
        <w:rPr>
          <w:lang w:val="en-US"/>
        </w:rPr>
        <w:t>AC</w:t>
      </w:r>
      <w:r w:rsidRPr="00F36D02">
        <w:t>’97), модемные данные (</w:t>
      </w:r>
      <w:r w:rsidRPr="00F36D02">
        <w:rPr>
          <w:lang w:val="en-US"/>
        </w:rPr>
        <w:t>MC</w:t>
      </w:r>
      <w:r w:rsidRPr="00F36D02">
        <w:t>’97) и оба типа данных (</w:t>
      </w:r>
      <w:r w:rsidRPr="00F36D02">
        <w:rPr>
          <w:lang w:val="en-US"/>
        </w:rPr>
        <w:t>AMC</w:t>
      </w:r>
      <w:r w:rsidRPr="00F36D02">
        <w:t>’97).</w:t>
      </w:r>
    </w:p>
    <w:p w:rsidR="00140247" w:rsidRPr="00F36D02" w:rsidRDefault="00140247" w:rsidP="00140247">
      <w:r w:rsidRPr="00F36D02">
        <w:t>Разделение кодека и контроллера было необходимо для конструктивного отделения аналоговой части от цифровой (</w:t>
      </w:r>
      <w:proofErr w:type="gramStart"/>
      <w:r w:rsidRPr="00F36D02">
        <w:t>цифровая</w:t>
      </w:r>
      <w:proofErr w:type="gramEnd"/>
      <w:r w:rsidRPr="00F36D02">
        <w:t xml:space="preserve"> переносится в чипсет). Это было обусловлено скорее желанием взять под контроль рынок аудиокарт и модемов.</w:t>
      </w:r>
    </w:p>
    <w:p w:rsidR="00140247" w:rsidRPr="00F36D02" w:rsidRDefault="00140247" w:rsidP="00140247">
      <w:r w:rsidRPr="00F36D02">
        <w:t>Требования к кодеку были сформулированы следующим образом:</w:t>
      </w:r>
    </w:p>
    <w:p w:rsidR="00140247" w:rsidRPr="00F36D02" w:rsidRDefault="00140247" w:rsidP="002B2458">
      <w:pPr>
        <w:numPr>
          <w:ilvl w:val="1"/>
          <w:numId w:val="123"/>
        </w:numPr>
        <w:tabs>
          <w:tab w:val="clear" w:pos="1440"/>
          <w:tab w:val="num" w:pos="0"/>
        </w:tabs>
        <w:ind w:left="567"/>
      </w:pPr>
      <w:r w:rsidRPr="00F36D02">
        <w:lastRenderedPageBreak/>
        <w:t xml:space="preserve">Стандартный корпус </w:t>
      </w:r>
      <w:r w:rsidRPr="00F36D02">
        <w:rPr>
          <w:lang w:val="en-US"/>
        </w:rPr>
        <w:t xml:space="preserve">QFP </w:t>
      </w:r>
      <w:r w:rsidRPr="00F36D02">
        <w:t>с 48 контактами</w:t>
      </w:r>
    </w:p>
    <w:p w:rsidR="00140247" w:rsidRPr="00F36D02" w:rsidRDefault="00140247" w:rsidP="002B2458">
      <w:pPr>
        <w:numPr>
          <w:ilvl w:val="1"/>
          <w:numId w:val="123"/>
        </w:numPr>
        <w:tabs>
          <w:tab w:val="clear" w:pos="1440"/>
          <w:tab w:val="num" w:pos="0"/>
        </w:tabs>
        <w:ind w:left="567"/>
      </w:pPr>
      <w:r w:rsidRPr="00F36D02">
        <w:t>Поддержка до 6 линейных входов (4 стерео + 2 моно)</w:t>
      </w:r>
    </w:p>
    <w:p w:rsidR="00140247" w:rsidRPr="00F36D02" w:rsidRDefault="00140247" w:rsidP="002B2458">
      <w:pPr>
        <w:numPr>
          <w:ilvl w:val="1"/>
          <w:numId w:val="123"/>
        </w:numPr>
        <w:tabs>
          <w:tab w:val="clear" w:pos="1440"/>
          <w:tab w:val="num" w:pos="0"/>
        </w:tabs>
        <w:ind w:left="567"/>
      </w:pPr>
      <w:r w:rsidRPr="00F36D02">
        <w:t xml:space="preserve">Псевдо-дифференциальный вход </w:t>
      </w:r>
      <w:r w:rsidRPr="00F36D02">
        <w:rPr>
          <w:lang w:val="en-US"/>
        </w:rPr>
        <w:t>CD Audio</w:t>
      </w:r>
    </w:p>
    <w:p w:rsidR="00140247" w:rsidRPr="00F36D02" w:rsidRDefault="00140247" w:rsidP="002B2458">
      <w:pPr>
        <w:numPr>
          <w:ilvl w:val="1"/>
          <w:numId w:val="123"/>
        </w:numPr>
        <w:tabs>
          <w:tab w:val="clear" w:pos="1440"/>
          <w:tab w:val="num" w:pos="0"/>
        </w:tabs>
        <w:ind w:left="567"/>
      </w:pPr>
      <w:r w:rsidRPr="00F36D02">
        <w:t>Микрофонный вход с поддержкой усиления +20 дБ</w:t>
      </w:r>
    </w:p>
    <w:p w:rsidR="00140247" w:rsidRPr="00F36D02" w:rsidRDefault="00140247" w:rsidP="002B2458">
      <w:pPr>
        <w:numPr>
          <w:ilvl w:val="1"/>
          <w:numId w:val="123"/>
        </w:numPr>
        <w:tabs>
          <w:tab w:val="clear" w:pos="1440"/>
          <w:tab w:val="num" w:pos="0"/>
        </w:tabs>
        <w:ind w:left="567"/>
      </w:pPr>
      <w:r w:rsidRPr="00F36D02">
        <w:t xml:space="preserve">Аналоговый (линейный) </w:t>
      </w:r>
      <w:proofErr w:type="gramStart"/>
      <w:r w:rsidRPr="00F36D02">
        <w:t>стерео-выход</w:t>
      </w:r>
      <w:proofErr w:type="gramEnd"/>
    </w:p>
    <w:p w:rsidR="00140247" w:rsidRPr="00F36D02" w:rsidRDefault="00140247" w:rsidP="002B2458">
      <w:pPr>
        <w:numPr>
          <w:ilvl w:val="1"/>
          <w:numId w:val="123"/>
        </w:numPr>
        <w:tabs>
          <w:tab w:val="clear" w:pos="1440"/>
          <w:tab w:val="num" w:pos="0"/>
        </w:tabs>
        <w:ind w:left="567"/>
      </w:pPr>
      <w:r w:rsidRPr="00F36D02">
        <w:t>Дополнительные аналоговые выходы для поддержки многоканального звука, наушников (возможен усилитель)</w:t>
      </w:r>
    </w:p>
    <w:p w:rsidR="00140247" w:rsidRPr="00F36D02" w:rsidRDefault="00140247" w:rsidP="002B2458">
      <w:pPr>
        <w:numPr>
          <w:ilvl w:val="1"/>
          <w:numId w:val="123"/>
        </w:numPr>
        <w:tabs>
          <w:tab w:val="clear" w:pos="1440"/>
          <w:tab w:val="num" w:pos="0"/>
        </w:tabs>
        <w:ind w:left="567"/>
      </w:pPr>
      <w:proofErr w:type="gramStart"/>
      <w:r w:rsidRPr="00F36D02">
        <w:t>Аналоговый</w:t>
      </w:r>
      <w:proofErr w:type="gramEnd"/>
      <w:r w:rsidRPr="00F36D02">
        <w:t xml:space="preserve"> моно-выход для спикера или спикерфона</w:t>
      </w:r>
    </w:p>
    <w:p w:rsidR="00140247" w:rsidRPr="00F36D02" w:rsidRDefault="00140247" w:rsidP="002B2458">
      <w:pPr>
        <w:numPr>
          <w:ilvl w:val="1"/>
          <w:numId w:val="123"/>
        </w:numPr>
        <w:tabs>
          <w:tab w:val="clear" w:pos="1440"/>
          <w:tab w:val="num" w:pos="0"/>
        </w:tabs>
        <w:ind w:left="567"/>
      </w:pPr>
      <w:r w:rsidRPr="00F36D02">
        <w:t>ЦАП и АПЦ с разрядностью 16 бит, опциональна поддержка 18 и 20 бит</w:t>
      </w:r>
    </w:p>
    <w:p w:rsidR="00140247" w:rsidRPr="00F36D02" w:rsidRDefault="00140247" w:rsidP="002B2458">
      <w:pPr>
        <w:numPr>
          <w:ilvl w:val="1"/>
          <w:numId w:val="123"/>
        </w:numPr>
        <w:tabs>
          <w:tab w:val="clear" w:pos="1440"/>
          <w:tab w:val="num" w:pos="0"/>
        </w:tabs>
        <w:ind w:left="567"/>
      </w:pPr>
      <w:r w:rsidRPr="00F36D02">
        <w:t xml:space="preserve">Поддержка интерфейса </w:t>
      </w:r>
      <w:r w:rsidRPr="00F36D02">
        <w:rPr>
          <w:lang w:val="en-US"/>
        </w:rPr>
        <w:t>S</w:t>
      </w:r>
      <w:r w:rsidRPr="00F36D02">
        <w:t>/</w:t>
      </w:r>
      <w:r w:rsidRPr="00F36D02">
        <w:rPr>
          <w:lang w:val="en-US"/>
        </w:rPr>
        <w:t>PDIF</w:t>
      </w:r>
      <w:r w:rsidRPr="00F36D02">
        <w:t xml:space="preserve"> для выхода и входа</w:t>
      </w:r>
    </w:p>
    <w:p w:rsidR="00140247" w:rsidRPr="00F36D02" w:rsidRDefault="00140247" w:rsidP="002B2458">
      <w:pPr>
        <w:numPr>
          <w:ilvl w:val="1"/>
          <w:numId w:val="123"/>
        </w:numPr>
        <w:tabs>
          <w:tab w:val="clear" w:pos="1440"/>
          <w:tab w:val="num" w:pos="0"/>
        </w:tabs>
        <w:ind w:left="567"/>
      </w:pPr>
      <w:r w:rsidRPr="00F36D02">
        <w:t>Управление питанием, 3</w:t>
      </w:r>
      <w:r w:rsidRPr="00F36D02">
        <w:rPr>
          <w:lang w:val="en-US"/>
        </w:rPr>
        <w:t>D</w:t>
      </w:r>
      <w:r w:rsidRPr="00F36D02">
        <w:t>-расширение звукового поля, прерывания, определение подключений, проверка производителя и версии кодека и другие расширенные функции</w:t>
      </w:r>
    </w:p>
    <w:p w:rsidR="00140247" w:rsidRPr="00F36D02" w:rsidRDefault="00140247" w:rsidP="00140247">
      <w:proofErr w:type="gramStart"/>
      <w:r w:rsidRPr="00F36D02">
        <w:rPr>
          <w:b/>
          <w:lang w:val="en-US"/>
        </w:rPr>
        <w:t>HDAudio</w:t>
      </w:r>
      <w:r w:rsidRPr="00F36D02">
        <w:rPr>
          <w:b/>
        </w:rPr>
        <w:t>.</w:t>
      </w:r>
      <w:proofErr w:type="gramEnd"/>
      <w:r w:rsidRPr="00F36D02">
        <w:rPr>
          <w:b/>
        </w:rPr>
        <w:t xml:space="preserve"> </w:t>
      </w:r>
      <w:r w:rsidRPr="00F36D02">
        <w:t xml:space="preserve">Архитектура </w:t>
      </w:r>
      <w:r w:rsidRPr="00F36D02">
        <w:rPr>
          <w:lang w:val="en-US"/>
        </w:rPr>
        <w:t>HDAudio</w:t>
      </w:r>
      <w:r w:rsidRPr="00F36D02">
        <w:t xml:space="preserve"> была разработана </w:t>
      </w:r>
      <w:r w:rsidRPr="00F36D02">
        <w:rPr>
          <w:lang w:val="en-US"/>
        </w:rPr>
        <w:t>Intel</w:t>
      </w:r>
      <w:r w:rsidRPr="00F36D02">
        <w:t xml:space="preserve"> в 2004 году и впервые внедрена в чипсеты серии 915/910. Ее задача – сменить морально устаревшую и не имеющую перспективы роста архитектуру </w:t>
      </w:r>
      <w:r w:rsidRPr="00F36D02">
        <w:rPr>
          <w:lang w:val="en-US"/>
        </w:rPr>
        <w:t>AC</w:t>
      </w:r>
      <w:r w:rsidRPr="00F36D02">
        <w:t>’97.</w:t>
      </w:r>
    </w:p>
    <w:p w:rsidR="00140247" w:rsidRPr="00F36D02" w:rsidRDefault="00140247" w:rsidP="00140247">
      <w:proofErr w:type="gramStart"/>
      <w:r w:rsidRPr="00F36D02">
        <w:rPr>
          <w:lang w:val="en-US"/>
        </w:rPr>
        <w:t>HDAudio</w:t>
      </w:r>
      <w:r w:rsidRPr="00F36D02">
        <w:t xml:space="preserve"> не имеет совместимости с </w:t>
      </w:r>
      <w:r w:rsidRPr="00F36D02">
        <w:rPr>
          <w:lang w:val="en-US"/>
        </w:rPr>
        <w:t>AC</w:t>
      </w:r>
      <w:r w:rsidRPr="00F36D02">
        <w:t>’97 ни на одном из уровней.</w:t>
      </w:r>
      <w:proofErr w:type="gramEnd"/>
    </w:p>
    <w:p w:rsidR="00140247" w:rsidRPr="00F36D02" w:rsidRDefault="00140247" w:rsidP="00140247">
      <w:r w:rsidRPr="00F36D02">
        <w:t xml:space="preserve">Помимо описания способа подключения и управления кодеками, </w:t>
      </w:r>
      <w:r w:rsidRPr="00F36D02">
        <w:rPr>
          <w:lang w:val="en-US"/>
        </w:rPr>
        <w:t>HDAudio</w:t>
      </w:r>
      <w:r w:rsidRPr="00F36D02">
        <w:t xml:space="preserve"> формулирует полный интерфейс программирования звуковой подсистемы (</w:t>
      </w:r>
      <w:r w:rsidRPr="00F36D02">
        <w:rPr>
          <w:lang w:val="en-US"/>
        </w:rPr>
        <w:t>API</w:t>
      </w:r>
      <w:r w:rsidRPr="00F36D02">
        <w:t>), а также протоколы обмена нескольких уровней.</w:t>
      </w:r>
    </w:p>
    <w:p w:rsidR="00140247" w:rsidRPr="00F36D02" w:rsidRDefault="00140247" w:rsidP="00140247">
      <w:r w:rsidRPr="00F36D02">
        <w:t xml:space="preserve">Главное отличие от </w:t>
      </w:r>
      <w:r w:rsidRPr="00F36D02">
        <w:rPr>
          <w:lang w:val="en-US"/>
        </w:rPr>
        <w:t>AC</w:t>
      </w:r>
      <w:r w:rsidRPr="00F36D02">
        <w:t>’97 состоит в большей гибкости, управляемости, расширяемости архитектуры, введении понятий потоков, каналов, прерываний, сообщений, команд и т.д.</w:t>
      </w:r>
    </w:p>
    <w:p w:rsidR="00140247" w:rsidRPr="00F36D02" w:rsidRDefault="00140247" w:rsidP="00140247">
      <w:r w:rsidRPr="00F36D02">
        <w:t xml:space="preserve">Ввиду формализации полной программно-аппаратной архитектуры для корректной поддержки </w:t>
      </w:r>
      <w:r w:rsidRPr="00F36D02">
        <w:rPr>
          <w:lang w:val="en-US"/>
        </w:rPr>
        <w:t>HDAudio</w:t>
      </w:r>
      <w:r w:rsidRPr="00F36D02">
        <w:t xml:space="preserve"> не требуются специфические драйверы для </w:t>
      </w:r>
      <w:proofErr w:type="gramStart"/>
      <w:r w:rsidRPr="00F36D02">
        <w:t>конкретного</w:t>
      </w:r>
      <w:proofErr w:type="gramEnd"/>
      <w:r w:rsidRPr="00F36D02">
        <w:t xml:space="preserve"> чипсета.</w:t>
      </w:r>
    </w:p>
    <w:p w:rsidR="00140247" w:rsidRPr="00F36D02" w:rsidRDefault="00140247" w:rsidP="00140247">
      <w:pPr>
        <w:rPr>
          <w:b/>
        </w:rPr>
      </w:pPr>
    </w:p>
    <w:p w:rsidR="00140247" w:rsidRPr="00F36D02" w:rsidRDefault="00140247" w:rsidP="00140247">
      <w:r w:rsidRPr="00F36D02">
        <w:t>Кодек представляет собой опознаваемый и конфигурируемый древовидный набор элементов – виджетов, которые объединяются с помощью связей с внешними источниками/приемниками и друг с другом</w:t>
      </w:r>
    </w:p>
    <w:p w:rsidR="00140247" w:rsidRPr="00F36D02" w:rsidRDefault="00140247" w:rsidP="00140247">
      <w:r w:rsidRPr="00F36D02">
        <w:t>Виды виджетов:</w:t>
      </w:r>
    </w:p>
    <w:p w:rsidR="00140247" w:rsidRPr="00F36D02" w:rsidRDefault="00140247" w:rsidP="002B2458">
      <w:pPr>
        <w:numPr>
          <w:ilvl w:val="1"/>
          <w:numId w:val="124"/>
        </w:numPr>
        <w:tabs>
          <w:tab w:val="clear" w:pos="1440"/>
          <w:tab w:val="num" w:pos="0"/>
        </w:tabs>
        <w:ind w:left="567"/>
      </w:pPr>
      <w:r w:rsidRPr="00F36D02">
        <w:t xml:space="preserve">Выходной конвертер (ЦАП или трансмиттер </w:t>
      </w:r>
      <w:r w:rsidRPr="00F36D02">
        <w:rPr>
          <w:lang w:val="en-US"/>
        </w:rPr>
        <w:t>S</w:t>
      </w:r>
      <w:r w:rsidRPr="00F36D02">
        <w:t>/</w:t>
      </w:r>
      <w:r w:rsidRPr="00F36D02">
        <w:rPr>
          <w:lang w:val="en-US"/>
        </w:rPr>
        <w:t>PDIF</w:t>
      </w:r>
      <w:r w:rsidRPr="00F36D02">
        <w:t>)</w:t>
      </w:r>
    </w:p>
    <w:p w:rsidR="00140247" w:rsidRPr="00F36D02" w:rsidRDefault="00140247" w:rsidP="002B2458">
      <w:pPr>
        <w:numPr>
          <w:ilvl w:val="1"/>
          <w:numId w:val="124"/>
        </w:numPr>
        <w:tabs>
          <w:tab w:val="clear" w:pos="1440"/>
          <w:tab w:val="num" w:pos="0"/>
        </w:tabs>
        <w:ind w:left="567"/>
      </w:pPr>
      <w:r w:rsidRPr="00F36D02">
        <w:t xml:space="preserve">Входной конвертер (АЦП или ресивер </w:t>
      </w:r>
      <w:r w:rsidRPr="00F36D02">
        <w:rPr>
          <w:lang w:val="en-US"/>
        </w:rPr>
        <w:t>S</w:t>
      </w:r>
      <w:r w:rsidRPr="00F36D02">
        <w:t>/</w:t>
      </w:r>
      <w:r w:rsidRPr="00F36D02">
        <w:rPr>
          <w:lang w:val="en-US"/>
        </w:rPr>
        <w:t>PDIF</w:t>
      </w:r>
      <w:r w:rsidRPr="00F36D02">
        <w:t>)</w:t>
      </w:r>
    </w:p>
    <w:p w:rsidR="00140247" w:rsidRPr="00F36D02" w:rsidRDefault="00140247" w:rsidP="002B2458">
      <w:pPr>
        <w:numPr>
          <w:ilvl w:val="1"/>
          <w:numId w:val="124"/>
        </w:numPr>
        <w:tabs>
          <w:tab w:val="clear" w:pos="1440"/>
          <w:tab w:val="num" w:pos="0"/>
        </w:tabs>
        <w:ind w:left="567"/>
      </w:pPr>
      <w:r w:rsidRPr="00F36D02">
        <w:t>Контакты</w:t>
      </w:r>
    </w:p>
    <w:p w:rsidR="00140247" w:rsidRPr="00F36D02" w:rsidRDefault="00140247" w:rsidP="002B2458">
      <w:pPr>
        <w:numPr>
          <w:ilvl w:val="1"/>
          <w:numId w:val="124"/>
        </w:numPr>
        <w:tabs>
          <w:tab w:val="clear" w:pos="1440"/>
          <w:tab w:val="num" w:pos="0"/>
        </w:tabs>
        <w:ind w:left="567"/>
      </w:pPr>
      <w:r w:rsidRPr="00F36D02">
        <w:t>Микшер (сумматор)</w:t>
      </w:r>
    </w:p>
    <w:p w:rsidR="00140247" w:rsidRPr="00F36D02" w:rsidRDefault="00140247" w:rsidP="002B2458">
      <w:pPr>
        <w:numPr>
          <w:ilvl w:val="1"/>
          <w:numId w:val="124"/>
        </w:numPr>
        <w:tabs>
          <w:tab w:val="clear" w:pos="1440"/>
          <w:tab w:val="num" w:pos="0"/>
        </w:tabs>
        <w:ind w:left="567"/>
      </w:pPr>
      <w:r w:rsidRPr="00F36D02">
        <w:t>Мультиплексор (селектор)</w:t>
      </w:r>
    </w:p>
    <w:p w:rsidR="00140247" w:rsidRPr="00F36D02" w:rsidRDefault="00140247" w:rsidP="002B2458">
      <w:pPr>
        <w:numPr>
          <w:ilvl w:val="1"/>
          <w:numId w:val="124"/>
        </w:numPr>
        <w:tabs>
          <w:tab w:val="clear" w:pos="1440"/>
          <w:tab w:val="num" w:pos="0"/>
        </w:tabs>
        <w:ind w:left="567"/>
      </w:pPr>
      <w:r w:rsidRPr="00F36D02">
        <w:t>Питание</w:t>
      </w:r>
    </w:p>
    <w:p w:rsidR="00140247" w:rsidRPr="00F36D02" w:rsidRDefault="00140247" w:rsidP="00140247">
      <w:proofErr w:type="gramStart"/>
      <w:r w:rsidRPr="00F36D02">
        <w:t>Виджеты объединены в функциональные группы:</w:t>
      </w:r>
      <w:proofErr w:type="gramEnd"/>
    </w:p>
    <w:p w:rsidR="00140247" w:rsidRPr="00F36D02" w:rsidRDefault="00140247" w:rsidP="002B2458">
      <w:pPr>
        <w:numPr>
          <w:ilvl w:val="1"/>
          <w:numId w:val="125"/>
        </w:numPr>
        <w:tabs>
          <w:tab w:val="clear" w:pos="1440"/>
          <w:tab w:val="num" w:pos="0"/>
        </w:tabs>
        <w:ind w:left="567"/>
      </w:pPr>
      <w:r w:rsidRPr="00F36D02">
        <w:t>Аудиогруппа</w:t>
      </w:r>
    </w:p>
    <w:p w:rsidR="00140247" w:rsidRPr="00F36D02" w:rsidRDefault="00140247" w:rsidP="002B2458">
      <w:pPr>
        <w:numPr>
          <w:ilvl w:val="1"/>
          <w:numId w:val="125"/>
        </w:numPr>
        <w:tabs>
          <w:tab w:val="clear" w:pos="1440"/>
          <w:tab w:val="num" w:pos="0"/>
        </w:tabs>
        <w:ind w:left="567"/>
      </w:pPr>
      <w:r w:rsidRPr="00F36D02">
        <w:t>Модемная группа</w:t>
      </w:r>
    </w:p>
    <w:p w:rsidR="00140247" w:rsidRPr="00F36D02" w:rsidRDefault="00140247" w:rsidP="002B2458">
      <w:pPr>
        <w:numPr>
          <w:ilvl w:val="1"/>
          <w:numId w:val="125"/>
        </w:numPr>
        <w:tabs>
          <w:tab w:val="clear" w:pos="1440"/>
          <w:tab w:val="num" w:pos="0"/>
        </w:tabs>
        <w:ind w:left="567"/>
      </w:pPr>
      <w:r w:rsidRPr="00F36D02">
        <w:rPr>
          <w:lang w:val="en-US"/>
        </w:rPr>
        <w:t>HDMI</w:t>
      </w:r>
    </w:p>
    <w:p w:rsidR="00140247" w:rsidRPr="00F36D02" w:rsidRDefault="00140247" w:rsidP="00140247"/>
    <w:p w:rsidR="00140247" w:rsidRPr="00F36D02" w:rsidRDefault="00140247" w:rsidP="00140247">
      <w:r w:rsidRPr="00F36D02">
        <w:rPr>
          <w:b/>
        </w:rPr>
        <w:t>Мульти-кодековая конфигурация.</w:t>
      </w:r>
      <w:r w:rsidRPr="00F36D02">
        <w:t xml:space="preserve"> Кодеки </w:t>
      </w:r>
      <w:r w:rsidRPr="00F36D02">
        <w:rPr>
          <w:lang w:val="en-US"/>
        </w:rPr>
        <w:t>AC</w:t>
      </w:r>
      <w:r w:rsidRPr="00F36D02">
        <w:t xml:space="preserve">’97 имеют возможность адресации для создания мульти-кодековых конфигураций. Контроллер </w:t>
      </w:r>
      <w:r w:rsidRPr="00F36D02">
        <w:rPr>
          <w:lang w:val="en-US"/>
        </w:rPr>
        <w:t>DC</w:t>
      </w:r>
      <w:r w:rsidRPr="00F36D02">
        <w:t>’97 допускает подключение 4 кодеков, как аудио, так и модемных.</w:t>
      </w:r>
    </w:p>
    <w:p w:rsidR="00140247" w:rsidRPr="00F36D02" w:rsidRDefault="00140247" w:rsidP="00140247">
      <w:r w:rsidRPr="00F36D02">
        <w:t xml:space="preserve">Такие конфигурации используются </w:t>
      </w:r>
      <w:proofErr w:type="gramStart"/>
      <w:r w:rsidRPr="00F36D02">
        <w:t>для</w:t>
      </w:r>
      <w:proofErr w:type="gramEnd"/>
      <w:r w:rsidRPr="00F36D02">
        <w:t>:</w:t>
      </w:r>
    </w:p>
    <w:p w:rsidR="00140247" w:rsidRPr="00F36D02" w:rsidRDefault="00140247" w:rsidP="002B2458">
      <w:pPr>
        <w:numPr>
          <w:ilvl w:val="1"/>
          <w:numId w:val="122"/>
        </w:numPr>
        <w:tabs>
          <w:tab w:val="clear" w:pos="1440"/>
          <w:tab w:val="num" w:pos="0"/>
        </w:tabs>
        <w:ind w:left="567"/>
      </w:pPr>
      <w:r w:rsidRPr="00F36D02">
        <w:t>расширения числа выходов и входов</w:t>
      </w:r>
    </w:p>
    <w:p w:rsidR="00140247" w:rsidRPr="00F36D02" w:rsidRDefault="00140247" w:rsidP="002B2458">
      <w:pPr>
        <w:numPr>
          <w:ilvl w:val="1"/>
          <w:numId w:val="122"/>
        </w:numPr>
        <w:tabs>
          <w:tab w:val="clear" w:pos="1440"/>
          <w:tab w:val="num" w:pos="0"/>
        </w:tabs>
        <w:ind w:left="567"/>
      </w:pPr>
      <w:r w:rsidRPr="00F36D02">
        <w:t>подключения дополнительного модемного кодека</w:t>
      </w:r>
    </w:p>
    <w:p w:rsidR="00140247" w:rsidRPr="00F36D02" w:rsidRDefault="00140247" w:rsidP="002B2458">
      <w:pPr>
        <w:numPr>
          <w:ilvl w:val="1"/>
          <w:numId w:val="122"/>
        </w:numPr>
        <w:tabs>
          <w:tab w:val="clear" w:pos="1440"/>
          <w:tab w:val="num" w:pos="0"/>
        </w:tabs>
        <w:ind w:left="567"/>
      </w:pPr>
      <w:r w:rsidRPr="00F36D02">
        <w:t>подключения док-станции ноутбука с дублирующим кодеком</w:t>
      </w:r>
    </w:p>
    <w:p w:rsidR="00140247" w:rsidRPr="00F36D02" w:rsidRDefault="00140247" w:rsidP="00140247">
      <w:r w:rsidRPr="00F36D02">
        <w:t xml:space="preserve">Адрес задается с помощью резисторов на входах </w:t>
      </w:r>
      <w:r w:rsidRPr="00F36D02">
        <w:rPr>
          <w:lang w:val="en-US"/>
        </w:rPr>
        <w:t>ID</w:t>
      </w:r>
      <w:r w:rsidRPr="00F36D02">
        <w:t xml:space="preserve">0# и </w:t>
      </w:r>
      <w:r w:rsidRPr="00F36D02">
        <w:rPr>
          <w:lang w:val="en-US"/>
        </w:rPr>
        <w:t>ID</w:t>
      </w:r>
      <w:r w:rsidRPr="00F36D02">
        <w:t xml:space="preserve">1# кодека </w:t>
      </w:r>
      <w:r w:rsidRPr="00F36D02">
        <w:rPr>
          <w:lang w:val="en-US"/>
        </w:rPr>
        <w:t>AC</w:t>
      </w:r>
      <w:r w:rsidRPr="00F36D02">
        <w:t>’97, биты адреса передаются в 0 слоте кадра.</w:t>
      </w:r>
    </w:p>
    <w:p w:rsidR="00140247" w:rsidRPr="00F36D02" w:rsidRDefault="00140247" w:rsidP="00140247">
      <w:r w:rsidRPr="00F36D02">
        <w:t xml:space="preserve">Поддержка модемных кодеков была реализована в мобильных компьютерах, поскольку это позволяло существенно сократить аппаратные затраты. При хорошем качестве линии </w:t>
      </w:r>
      <w:r w:rsidRPr="00F36D02">
        <w:lastRenderedPageBreak/>
        <w:t>коммутируемого доступа программных алгоритмов было достаточно для обеспечения устойчивой связи.</w:t>
      </w:r>
    </w:p>
    <w:p w:rsidR="00140247" w:rsidRPr="00F36D02" w:rsidRDefault="00140247" w:rsidP="00140247"/>
    <w:p w:rsidR="00140247" w:rsidRDefault="00140247" w:rsidP="00140247"/>
    <w:p w:rsidR="00140247" w:rsidRDefault="00140247" w:rsidP="00140247">
      <w:pPr>
        <w:rPr>
          <w:b/>
        </w:rPr>
      </w:pPr>
      <w:r w:rsidRPr="001617BA">
        <w:rPr>
          <w:b/>
        </w:rPr>
        <w:t>66. Звуковая карта, типовая схема, параметры</w:t>
      </w:r>
      <w:proofErr w:type="gramStart"/>
      <w:r w:rsidRPr="001617BA">
        <w:rPr>
          <w:b/>
        </w:rPr>
        <w:t>.К</w:t>
      </w:r>
      <w:proofErr w:type="gramEnd"/>
      <w:r w:rsidRPr="001617BA">
        <w:rPr>
          <w:b/>
        </w:rPr>
        <w:t>одек AC’97. Интерфейс AC'97: структура кодека, протокол, сигналы.</w:t>
      </w:r>
    </w:p>
    <w:p w:rsidR="00140247" w:rsidRDefault="00140247" w:rsidP="00140247"/>
    <w:p w:rsidR="00140247" w:rsidRDefault="00140247" w:rsidP="00140247">
      <w:pPr>
        <w:rPr>
          <w:b/>
        </w:rPr>
      </w:pPr>
      <w:r w:rsidRPr="001617BA">
        <w:rPr>
          <w:b/>
        </w:rPr>
        <w:t>Звуковая карта</w:t>
      </w:r>
      <w:r>
        <w:rPr>
          <w:b/>
        </w:rPr>
        <w:t>.</w:t>
      </w:r>
    </w:p>
    <w:p w:rsidR="00140247" w:rsidRPr="001617BA" w:rsidRDefault="00140247" w:rsidP="00140247">
      <w:r w:rsidRPr="001617BA">
        <w:t xml:space="preserve">Первые звуковые устройства были реализованы в виде карт расширения для стандартной периферийной шины, в то время – шины </w:t>
      </w:r>
      <w:r w:rsidRPr="001617BA">
        <w:rPr>
          <w:lang w:val="en-US"/>
        </w:rPr>
        <w:t>ISA</w:t>
      </w:r>
      <w:r w:rsidRPr="001617BA">
        <w:t>. Они обрабатывали два типа данных – оцифрованный звук в линейном формате (</w:t>
      </w:r>
      <w:r w:rsidRPr="001617BA">
        <w:rPr>
          <w:lang w:val="en-US"/>
        </w:rPr>
        <w:t>PCM</w:t>
      </w:r>
      <w:r w:rsidRPr="001617BA">
        <w:t>) и музыкально-нотные данные (</w:t>
      </w:r>
      <w:r w:rsidRPr="001617BA">
        <w:rPr>
          <w:lang w:val="en-US"/>
        </w:rPr>
        <w:t>MIDI</w:t>
      </w:r>
      <w:r w:rsidRPr="001617BA">
        <w:t xml:space="preserve">). Обмен осуществлялся через порты ввода/вывода и каналы </w:t>
      </w:r>
      <w:r w:rsidRPr="001617BA">
        <w:rPr>
          <w:lang w:val="en-US"/>
        </w:rPr>
        <w:t>DMA</w:t>
      </w:r>
      <w:r w:rsidRPr="001617BA">
        <w:t>.</w:t>
      </w:r>
    </w:p>
    <w:p w:rsidR="00140247" w:rsidRPr="001617BA" w:rsidRDefault="00140247" w:rsidP="00140247">
      <w:r w:rsidRPr="001617BA">
        <w:t xml:space="preserve">При переходе к шине </w:t>
      </w:r>
      <w:r w:rsidRPr="001617BA">
        <w:rPr>
          <w:lang w:val="en-US"/>
        </w:rPr>
        <w:t>PCI</w:t>
      </w:r>
      <w:r w:rsidRPr="001617BA">
        <w:t xml:space="preserve"> возникли проблемы совместимости, которые решались с помощью механизмов </w:t>
      </w:r>
      <w:r w:rsidRPr="001617BA">
        <w:rPr>
          <w:lang w:val="en-US"/>
        </w:rPr>
        <w:t>PC</w:t>
      </w:r>
      <w:r w:rsidRPr="001617BA">
        <w:t>-</w:t>
      </w:r>
      <w:r w:rsidRPr="001617BA">
        <w:rPr>
          <w:lang w:val="en-US"/>
        </w:rPr>
        <w:t>PCI</w:t>
      </w:r>
      <w:r w:rsidRPr="001617BA">
        <w:t xml:space="preserve"> и </w:t>
      </w:r>
      <w:r w:rsidRPr="001617BA">
        <w:rPr>
          <w:lang w:val="en-US"/>
        </w:rPr>
        <w:t>DDMA</w:t>
      </w:r>
      <w:r w:rsidRPr="001617BA">
        <w:t xml:space="preserve"> (эмуляция стандартного</w:t>
      </w:r>
      <w:proofErr w:type="gramStart"/>
      <w:r w:rsidRPr="001617BA">
        <w:rPr>
          <w:lang w:val="en-US"/>
        </w:rPr>
        <w:t>DMA</w:t>
      </w:r>
      <w:proofErr w:type="gramEnd"/>
      <w:r w:rsidRPr="001617BA">
        <w:t xml:space="preserve">-контроллера шины </w:t>
      </w:r>
      <w:r w:rsidRPr="001617BA">
        <w:rPr>
          <w:lang w:val="en-US"/>
        </w:rPr>
        <w:t>ISA</w:t>
      </w:r>
      <w:r w:rsidRPr="001617BA">
        <w:t>).</w:t>
      </w:r>
    </w:p>
    <w:p w:rsidR="00140247" w:rsidRPr="001617BA" w:rsidRDefault="00140247" w:rsidP="00140247">
      <w:r w:rsidRPr="001617BA">
        <w:t xml:space="preserve">Переход звуковых карт на шину </w:t>
      </w:r>
      <w:r w:rsidRPr="001617BA">
        <w:rPr>
          <w:lang w:val="en-US"/>
        </w:rPr>
        <w:t>PCIExpress</w:t>
      </w:r>
      <w:r w:rsidRPr="001617BA">
        <w:t xml:space="preserve"> неизбежен, хотя никаких преимуществ это не дает.</w:t>
      </w:r>
    </w:p>
    <w:p w:rsidR="00140247" w:rsidRDefault="00140247" w:rsidP="00140247">
      <w:pPr>
        <w:rPr>
          <w:b/>
        </w:rPr>
      </w:pPr>
      <w:r w:rsidRPr="001617BA">
        <w:t>Современные аудиокарты оснащаются цифровыми процессорами (</w:t>
      </w:r>
      <w:r w:rsidRPr="001617BA">
        <w:rPr>
          <w:lang w:val="en-US"/>
        </w:rPr>
        <w:t>DSP</w:t>
      </w:r>
      <w:r w:rsidRPr="001617BA">
        <w:t>) для реализации функций аппаратной обработки звука.</w:t>
      </w:r>
    </w:p>
    <w:p w:rsidR="00140247" w:rsidRPr="00D845D8" w:rsidRDefault="00140247" w:rsidP="00140247">
      <w:r w:rsidRPr="00D845D8">
        <w:t>В комбинированных картах можно выделить четыре более-менее независимых блока:</w:t>
      </w:r>
    </w:p>
    <w:p w:rsidR="00140247" w:rsidRPr="00D845D8" w:rsidRDefault="00140247" w:rsidP="002B2458">
      <w:pPr>
        <w:pStyle w:val="a3"/>
        <w:numPr>
          <w:ilvl w:val="0"/>
          <w:numId w:val="127"/>
        </w:numPr>
        <w:spacing w:line="276" w:lineRule="auto"/>
        <w:rPr>
          <w:bCs/>
        </w:rPr>
      </w:pPr>
      <w:r w:rsidRPr="00D845D8">
        <w:rPr>
          <w:bCs/>
        </w:rPr>
        <w:t>Блок цифровой записи/воспроизведения</w:t>
      </w:r>
    </w:p>
    <w:p w:rsidR="00140247" w:rsidRPr="00D845D8" w:rsidRDefault="00140247" w:rsidP="002B2458">
      <w:pPr>
        <w:pStyle w:val="a3"/>
        <w:numPr>
          <w:ilvl w:val="0"/>
          <w:numId w:val="127"/>
        </w:numPr>
        <w:spacing w:line="276" w:lineRule="auto"/>
        <w:rPr>
          <w:bCs/>
        </w:rPr>
      </w:pPr>
      <w:r w:rsidRPr="00D845D8">
        <w:rPr>
          <w:bCs/>
        </w:rPr>
        <w:t>Блок синтезатора</w:t>
      </w:r>
    </w:p>
    <w:p w:rsidR="00140247" w:rsidRPr="00D845D8" w:rsidRDefault="00140247" w:rsidP="002B2458">
      <w:pPr>
        <w:pStyle w:val="a3"/>
        <w:numPr>
          <w:ilvl w:val="0"/>
          <w:numId w:val="127"/>
        </w:numPr>
        <w:spacing w:line="276" w:lineRule="auto"/>
      </w:pPr>
      <w:r w:rsidRPr="00D845D8">
        <w:rPr>
          <w:bCs/>
        </w:rPr>
        <w:t>Блок микшера</w:t>
      </w:r>
    </w:p>
    <w:p w:rsidR="00140247" w:rsidRPr="00D845D8" w:rsidRDefault="00140247" w:rsidP="00140247">
      <w:pPr>
        <w:rPr>
          <w:bCs/>
        </w:rPr>
      </w:pPr>
      <w:r w:rsidRPr="00D845D8">
        <w:rPr>
          <w:bCs/>
        </w:rPr>
        <w:t>Параметры звуковой карты</w:t>
      </w:r>
    </w:p>
    <w:p w:rsidR="00140247" w:rsidRDefault="00140247" w:rsidP="00140247">
      <w:proofErr w:type="gramStart"/>
      <w:r w:rsidRPr="00D845D8">
        <w:t>Основные параметры - разрядность, максимальная частота дискретизации, количество каналов (моно или стерео), параметры синтезатора, расширяемость, совместимость.</w:t>
      </w:r>
      <w:proofErr w:type="gramEnd"/>
    </w:p>
    <w:p w:rsidR="00140247" w:rsidRDefault="00140247" w:rsidP="00140247">
      <w:pPr>
        <w:rPr>
          <w:b/>
        </w:rPr>
      </w:pPr>
      <w:r w:rsidRPr="001617BA">
        <w:rPr>
          <w:b/>
        </w:rPr>
        <w:t>Интерфейс AC'97</w:t>
      </w:r>
    </w:p>
    <w:p w:rsidR="00140247" w:rsidRPr="00D845D8" w:rsidRDefault="00140247" w:rsidP="00140247">
      <w:r w:rsidRPr="00D845D8">
        <w:t xml:space="preserve">Архитектура </w:t>
      </w:r>
      <w:r w:rsidRPr="00D845D8">
        <w:rPr>
          <w:lang w:val="en-US"/>
        </w:rPr>
        <w:t>AC</w:t>
      </w:r>
      <w:r w:rsidRPr="00D845D8">
        <w:t xml:space="preserve">’97 определяет параметры и протокол взаимодействия двух компонентов ПК – контроллера </w:t>
      </w:r>
      <w:r w:rsidRPr="00D845D8">
        <w:rPr>
          <w:lang w:val="en-US"/>
        </w:rPr>
        <w:t>DC</w:t>
      </w:r>
      <w:r w:rsidRPr="00D845D8">
        <w:t>’97 (</w:t>
      </w:r>
      <w:r w:rsidRPr="00D845D8">
        <w:rPr>
          <w:lang w:val="en-US"/>
        </w:rPr>
        <w:t>DigitalController</w:t>
      </w:r>
      <w:r w:rsidRPr="00D845D8">
        <w:t xml:space="preserve">) и кодека </w:t>
      </w:r>
      <w:r w:rsidRPr="00D845D8">
        <w:rPr>
          <w:lang w:val="en-US"/>
        </w:rPr>
        <w:t>AC</w:t>
      </w:r>
      <w:r w:rsidRPr="00D845D8">
        <w:t>’97 (</w:t>
      </w:r>
      <w:r w:rsidRPr="00D845D8">
        <w:rPr>
          <w:lang w:val="en-US"/>
        </w:rPr>
        <w:t>AudioCodec</w:t>
      </w:r>
      <w:r w:rsidRPr="00D845D8">
        <w:t>). При этом кодек может обрабатывать только аудиоданные (</w:t>
      </w:r>
      <w:r w:rsidRPr="00D845D8">
        <w:rPr>
          <w:lang w:val="en-US"/>
        </w:rPr>
        <w:t>AC</w:t>
      </w:r>
      <w:r w:rsidRPr="00D845D8">
        <w:t>’97), модемные данные (</w:t>
      </w:r>
      <w:r w:rsidRPr="00D845D8">
        <w:rPr>
          <w:lang w:val="en-US"/>
        </w:rPr>
        <w:t>MC</w:t>
      </w:r>
      <w:r w:rsidRPr="00D845D8">
        <w:t>’97) и оба типа данных (</w:t>
      </w:r>
      <w:r w:rsidRPr="00D845D8">
        <w:rPr>
          <w:lang w:val="en-US"/>
        </w:rPr>
        <w:t>AMC</w:t>
      </w:r>
      <w:r w:rsidRPr="00D845D8">
        <w:t>’97).</w:t>
      </w:r>
    </w:p>
    <w:p w:rsidR="00140247" w:rsidRDefault="00140247" w:rsidP="00140247">
      <w:pPr>
        <w:rPr>
          <w:rFonts w:eastAsiaTheme="minorEastAsia" w:hAnsi="Arial"/>
          <w:color w:val="000000" w:themeColor="text1"/>
          <w:kern w:val="24"/>
        </w:rPr>
      </w:pPr>
      <w:r w:rsidRPr="00D845D8">
        <w:t>Разделение кодека и контроллера было необходимо для конструктивного отделения аналоговой части от цифровой (</w:t>
      </w:r>
      <w:proofErr w:type="gramStart"/>
      <w:r w:rsidRPr="00D845D8">
        <w:t>цифровая</w:t>
      </w:r>
      <w:proofErr w:type="gramEnd"/>
      <w:r w:rsidRPr="00D845D8">
        <w:t xml:space="preserve"> переносится в чипсет).</w:t>
      </w:r>
    </w:p>
    <w:p w:rsidR="00140247" w:rsidRPr="00D845D8" w:rsidRDefault="00140247" w:rsidP="00140247">
      <w:r w:rsidRPr="00D845D8">
        <w:t>Требования к кодеку были сформулированы следующим образом:</w:t>
      </w:r>
    </w:p>
    <w:p w:rsidR="00140247" w:rsidRPr="00D845D8" w:rsidRDefault="00140247" w:rsidP="002B2458">
      <w:pPr>
        <w:numPr>
          <w:ilvl w:val="1"/>
          <w:numId w:val="128"/>
        </w:numPr>
        <w:spacing w:line="276" w:lineRule="auto"/>
      </w:pPr>
      <w:r w:rsidRPr="00D845D8">
        <w:t xml:space="preserve">Стандартный корпус </w:t>
      </w:r>
      <w:r w:rsidRPr="00D845D8">
        <w:rPr>
          <w:lang w:val="en-US"/>
        </w:rPr>
        <w:t xml:space="preserve">QFP </w:t>
      </w:r>
      <w:r w:rsidRPr="00D845D8">
        <w:t>с 48 контактами</w:t>
      </w:r>
    </w:p>
    <w:p w:rsidR="00140247" w:rsidRPr="00D845D8" w:rsidRDefault="00140247" w:rsidP="002B2458">
      <w:pPr>
        <w:numPr>
          <w:ilvl w:val="1"/>
          <w:numId w:val="128"/>
        </w:numPr>
        <w:spacing w:line="276" w:lineRule="auto"/>
      </w:pPr>
      <w:r w:rsidRPr="00D845D8">
        <w:t>Поддержка до 6 линейных входов (4 стерео + 2 моно)</w:t>
      </w:r>
    </w:p>
    <w:p w:rsidR="00140247" w:rsidRPr="00D845D8" w:rsidRDefault="00140247" w:rsidP="002B2458">
      <w:pPr>
        <w:numPr>
          <w:ilvl w:val="1"/>
          <w:numId w:val="128"/>
        </w:numPr>
        <w:spacing w:line="276" w:lineRule="auto"/>
      </w:pPr>
      <w:r w:rsidRPr="00D845D8">
        <w:t xml:space="preserve">Псевдо-дифференциальный вход </w:t>
      </w:r>
      <w:r w:rsidRPr="00D845D8">
        <w:rPr>
          <w:lang w:val="en-US"/>
        </w:rPr>
        <w:t>CD Audio</w:t>
      </w:r>
    </w:p>
    <w:p w:rsidR="00140247" w:rsidRPr="00D845D8" w:rsidRDefault="00140247" w:rsidP="002B2458">
      <w:pPr>
        <w:numPr>
          <w:ilvl w:val="1"/>
          <w:numId w:val="128"/>
        </w:numPr>
        <w:spacing w:line="276" w:lineRule="auto"/>
      </w:pPr>
      <w:r w:rsidRPr="00D845D8">
        <w:t>Микрофонный вход с поддержкой усиления +20 дБ</w:t>
      </w:r>
    </w:p>
    <w:p w:rsidR="00140247" w:rsidRPr="00D845D8" w:rsidRDefault="00140247" w:rsidP="002B2458">
      <w:pPr>
        <w:numPr>
          <w:ilvl w:val="1"/>
          <w:numId w:val="128"/>
        </w:numPr>
        <w:spacing w:line="276" w:lineRule="auto"/>
      </w:pPr>
      <w:r w:rsidRPr="00D845D8">
        <w:t xml:space="preserve">Аналоговый (линейный) </w:t>
      </w:r>
      <w:proofErr w:type="gramStart"/>
      <w:r w:rsidRPr="00D845D8">
        <w:t>стерео-выход</w:t>
      </w:r>
      <w:proofErr w:type="gramEnd"/>
    </w:p>
    <w:p w:rsidR="00140247" w:rsidRPr="00D845D8" w:rsidRDefault="00140247" w:rsidP="002B2458">
      <w:pPr>
        <w:numPr>
          <w:ilvl w:val="1"/>
          <w:numId w:val="128"/>
        </w:numPr>
        <w:spacing w:line="276" w:lineRule="auto"/>
      </w:pPr>
      <w:r w:rsidRPr="00D845D8">
        <w:t>Дополнительные аналоговые выходы для поддержки многоканального звука, наушников (возможен усилитель)</w:t>
      </w:r>
    </w:p>
    <w:p w:rsidR="00140247" w:rsidRPr="00D845D8" w:rsidRDefault="00140247" w:rsidP="002B2458">
      <w:pPr>
        <w:numPr>
          <w:ilvl w:val="1"/>
          <w:numId w:val="128"/>
        </w:numPr>
        <w:spacing w:line="276" w:lineRule="auto"/>
      </w:pPr>
      <w:proofErr w:type="gramStart"/>
      <w:r w:rsidRPr="00D845D8">
        <w:t>Аналоговый</w:t>
      </w:r>
      <w:proofErr w:type="gramEnd"/>
      <w:r w:rsidRPr="00D845D8">
        <w:t xml:space="preserve"> моно-выход для спикера или спикерфона</w:t>
      </w:r>
    </w:p>
    <w:p w:rsidR="00140247" w:rsidRPr="00D845D8" w:rsidRDefault="00140247" w:rsidP="002B2458">
      <w:pPr>
        <w:numPr>
          <w:ilvl w:val="1"/>
          <w:numId w:val="128"/>
        </w:numPr>
        <w:spacing w:line="276" w:lineRule="auto"/>
      </w:pPr>
      <w:r w:rsidRPr="00D845D8">
        <w:t>ЦАП и АПЦ с разрядностью 16 бит, опциональна поддержка 18 и 20 бит</w:t>
      </w:r>
    </w:p>
    <w:p w:rsidR="00140247" w:rsidRPr="00D845D8" w:rsidRDefault="00140247" w:rsidP="002B2458">
      <w:pPr>
        <w:numPr>
          <w:ilvl w:val="1"/>
          <w:numId w:val="128"/>
        </w:numPr>
        <w:spacing w:line="276" w:lineRule="auto"/>
      </w:pPr>
      <w:r w:rsidRPr="00D845D8">
        <w:t xml:space="preserve">Поддержка интерфейса </w:t>
      </w:r>
      <w:r w:rsidRPr="00D845D8">
        <w:rPr>
          <w:lang w:val="en-US"/>
        </w:rPr>
        <w:t>S</w:t>
      </w:r>
      <w:r w:rsidRPr="00D845D8">
        <w:t>/</w:t>
      </w:r>
      <w:r w:rsidRPr="00D845D8">
        <w:rPr>
          <w:lang w:val="en-US"/>
        </w:rPr>
        <w:t>PDIF</w:t>
      </w:r>
      <w:r w:rsidRPr="00D845D8">
        <w:t xml:space="preserve"> для выхода и входа</w:t>
      </w:r>
    </w:p>
    <w:p w:rsidR="00140247" w:rsidRDefault="00140247" w:rsidP="002B2458">
      <w:pPr>
        <w:numPr>
          <w:ilvl w:val="1"/>
          <w:numId w:val="128"/>
        </w:numPr>
        <w:spacing w:line="276" w:lineRule="auto"/>
      </w:pPr>
      <w:r w:rsidRPr="00D845D8">
        <w:t>Управление питанием, 3</w:t>
      </w:r>
      <w:r w:rsidRPr="00D845D8">
        <w:rPr>
          <w:lang w:val="en-US"/>
        </w:rPr>
        <w:t>D</w:t>
      </w:r>
      <w:r w:rsidRPr="00D845D8">
        <w:t>-расширение звукового поля, прерывания, определение подключений, проверка производителя и версии кодека и другие расширенные функции</w:t>
      </w:r>
    </w:p>
    <w:p w:rsidR="00140247" w:rsidRPr="00DE0A55" w:rsidRDefault="00140247" w:rsidP="00140247">
      <w:pPr>
        <w:rPr>
          <w:bCs/>
        </w:rPr>
      </w:pPr>
      <w:r w:rsidRPr="00DE0A55">
        <w:rPr>
          <w:bCs/>
        </w:rPr>
        <w:t xml:space="preserve">Цифровой интерфейс </w:t>
      </w:r>
      <w:r w:rsidRPr="00DE0A55">
        <w:rPr>
          <w:bCs/>
          <w:lang w:val="en-US"/>
        </w:rPr>
        <w:t>AC</w:t>
      </w:r>
      <w:r w:rsidRPr="00DE0A55">
        <w:rPr>
          <w:bCs/>
        </w:rPr>
        <w:t>-</w:t>
      </w:r>
      <w:r w:rsidRPr="00DE0A55">
        <w:rPr>
          <w:bCs/>
          <w:lang w:val="en-US"/>
        </w:rPr>
        <w:t>Link</w:t>
      </w:r>
      <w:r w:rsidRPr="00DE0A55">
        <w:rPr>
          <w:bCs/>
        </w:rPr>
        <w:t xml:space="preserve"> служит для подключения кодеков к цифровому контроллеру. На фиксированной частоте 48 кГц передаются многоканальные цифровые данные (в виде 20-битных выборок), а также содержимое регистров кодеков.</w:t>
      </w:r>
    </w:p>
    <w:p w:rsidR="00140247" w:rsidRPr="00DE0A55" w:rsidRDefault="00140247" w:rsidP="00140247"/>
    <w:p w:rsidR="00140247" w:rsidRDefault="00140247" w:rsidP="00140247">
      <w:r w:rsidRPr="00D845D8">
        <w:rPr>
          <w:noProof/>
        </w:rPr>
        <w:drawing>
          <wp:inline distT="0" distB="0" distL="0" distR="0">
            <wp:extent cx="5940425" cy="2220685"/>
            <wp:effectExtent l="0" t="0" r="3175" b="8255"/>
            <wp:docPr id="61443" name="Picture 6" descr="AC'97-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3" name="Picture 6" descr="AC'97-link"/>
                    <pic:cNvPicPr>
                      <a:picLocks noChangeAspect="1" noChangeArrowheads="1"/>
                    </pic:cNvPicPr>
                  </pic:nvPicPr>
                  <pic:blipFill>
                    <a:blip r:embed="rId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2220685"/>
                    </a:xfrm>
                    <a:prstGeom prst="rect">
                      <a:avLst/>
                    </a:prstGeom>
                    <a:noFill/>
                    <a:ln>
                      <a:noFill/>
                    </a:ln>
                    <a:extLst/>
                  </pic:spPr>
                </pic:pic>
              </a:graphicData>
            </a:graphic>
          </wp:inline>
        </w:drawing>
      </w:r>
    </w:p>
    <w:p w:rsidR="00140247" w:rsidRPr="00DE0A55" w:rsidRDefault="00140247" w:rsidP="00140247">
      <w:r w:rsidRPr="00DE0A55">
        <w:rPr>
          <w:lang w:val="en-US"/>
        </w:rPr>
        <w:t>Reset</w:t>
      </w:r>
      <w:r w:rsidRPr="00DE0A55">
        <w:t># - сброс кодека, программный или аппаратный</w:t>
      </w:r>
    </w:p>
    <w:p w:rsidR="00140247" w:rsidRPr="00DE0A55" w:rsidRDefault="00140247" w:rsidP="00140247">
      <w:r w:rsidRPr="00DE0A55">
        <w:rPr>
          <w:lang w:val="en-US"/>
        </w:rPr>
        <w:t>Sync</w:t>
      </w:r>
      <w:r w:rsidRPr="00DE0A55">
        <w:t xml:space="preserve"> – отмечает нулевой слот кадра высоким уровнем на протяжении 16 бит. Частота возникновения положительного перепада – 48 кГц</w:t>
      </w:r>
    </w:p>
    <w:p w:rsidR="00140247" w:rsidRPr="00DE0A55" w:rsidRDefault="00140247" w:rsidP="00140247">
      <w:r w:rsidRPr="00DE0A55">
        <w:rPr>
          <w:lang w:val="en-US"/>
        </w:rPr>
        <w:t>BIT</w:t>
      </w:r>
      <w:r w:rsidRPr="00DE0A55">
        <w:t>_</w:t>
      </w:r>
      <w:r w:rsidRPr="00DE0A55">
        <w:rPr>
          <w:lang w:val="en-US"/>
        </w:rPr>
        <w:t>CLK</w:t>
      </w:r>
      <w:r w:rsidRPr="00DE0A55">
        <w:t xml:space="preserve"> – границы битов: начало бита – положительный перепад, готовность бита – отрицательный перепад. Частота – 12.288 МГц</w:t>
      </w:r>
    </w:p>
    <w:p w:rsidR="00140247" w:rsidRPr="00DE0A55" w:rsidRDefault="00140247" w:rsidP="00140247">
      <w:r w:rsidRPr="00DE0A55">
        <w:rPr>
          <w:lang w:val="en-US"/>
        </w:rPr>
        <w:t>SDATA</w:t>
      </w:r>
      <w:r w:rsidRPr="00DE0A55">
        <w:t>_</w:t>
      </w:r>
      <w:r w:rsidRPr="00DE0A55">
        <w:rPr>
          <w:lang w:val="en-US"/>
        </w:rPr>
        <w:t>OUT</w:t>
      </w:r>
      <w:r w:rsidRPr="00DE0A55">
        <w:t xml:space="preserve"> – исходящий поток данных к кодекам</w:t>
      </w:r>
    </w:p>
    <w:p w:rsidR="00140247" w:rsidRDefault="00140247" w:rsidP="00140247">
      <w:r w:rsidRPr="00DE0A55">
        <w:rPr>
          <w:lang w:val="en-US"/>
        </w:rPr>
        <w:t>SDATA</w:t>
      </w:r>
      <w:r w:rsidRPr="00DE0A55">
        <w:t>_</w:t>
      </w:r>
      <w:r w:rsidRPr="00DE0A55">
        <w:rPr>
          <w:lang w:val="en-US"/>
        </w:rPr>
        <w:t>IN</w:t>
      </w:r>
      <w:r w:rsidRPr="00DE0A55">
        <w:t xml:space="preserve"> – входящий поток данных от кодека</w:t>
      </w:r>
    </w:p>
    <w:p w:rsidR="00140247" w:rsidRDefault="00140247" w:rsidP="00140247">
      <w:r>
        <w:br w:type="page"/>
      </w:r>
    </w:p>
    <w:p w:rsidR="00140247" w:rsidRPr="00DE0A55" w:rsidRDefault="00140247" w:rsidP="002B2458">
      <w:pPr>
        <w:pStyle w:val="a3"/>
        <w:numPr>
          <w:ilvl w:val="0"/>
          <w:numId w:val="129"/>
        </w:numPr>
        <w:rPr>
          <w:b/>
        </w:rPr>
      </w:pPr>
      <w:r w:rsidRPr="00DE0A55">
        <w:rPr>
          <w:b/>
        </w:rPr>
        <w:lastRenderedPageBreak/>
        <w:t>Интерфейс HDA: структура кодека, протокол, сигналы, отличия от AC'97, особенности применения.</w:t>
      </w:r>
    </w:p>
    <w:p w:rsidR="00140247" w:rsidRPr="00DE0A55" w:rsidRDefault="00140247" w:rsidP="00140247">
      <w:r w:rsidRPr="00DE0A55">
        <w:t xml:space="preserve">Архитектура </w:t>
      </w:r>
      <w:r w:rsidRPr="00DE0A55">
        <w:rPr>
          <w:lang w:val="en-US"/>
        </w:rPr>
        <w:t>HDAudio</w:t>
      </w:r>
      <w:r w:rsidRPr="00DE0A55">
        <w:t xml:space="preserve"> была разработана </w:t>
      </w:r>
      <w:r w:rsidRPr="00DE0A55">
        <w:rPr>
          <w:lang w:val="en-US"/>
        </w:rPr>
        <w:t>Intel</w:t>
      </w:r>
      <w:r w:rsidRPr="00DE0A55">
        <w:t xml:space="preserve"> в 2004 году и впервые внедрена в чипсеты серии 915/910. Ее задача – сменить морально устаревшую и не имеющую перспективы роста архитектуру </w:t>
      </w:r>
      <w:r w:rsidRPr="00DE0A55">
        <w:rPr>
          <w:lang w:val="en-US"/>
        </w:rPr>
        <w:t>AC</w:t>
      </w:r>
      <w:r w:rsidRPr="00DE0A55">
        <w:t>’97.</w:t>
      </w:r>
    </w:p>
    <w:p w:rsidR="00140247" w:rsidRPr="00DE0A55" w:rsidRDefault="00140247" w:rsidP="00140247">
      <w:proofErr w:type="gramStart"/>
      <w:r w:rsidRPr="00DE0A55">
        <w:rPr>
          <w:lang w:val="en-US"/>
        </w:rPr>
        <w:t>HDAudio</w:t>
      </w:r>
      <w:r w:rsidRPr="00DE0A55">
        <w:t xml:space="preserve"> не имеет совместимости с </w:t>
      </w:r>
      <w:r w:rsidRPr="00DE0A55">
        <w:rPr>
          <w:lang w:val="en-US"/>
        </w:rPr>
        <w:t>AC</w:t>
      </w:r>
      <w:r w:rsidRPr="00DE0A55">
        <w:t>’97 ни на одном из уровней.</w:t>
      </w:r>
      <w:proofErr w:type="gramEnd"/>
    </w:p>
    <w:p w:rsidR="00140247" w:rsidRPr="00DE0A55" w:rsidRDefault="00140247" w:rsidP="00140247">
      <w:r w:rsidRPr="00DE0A55">
        <w:t xml:space="preserve">Помимо описания способа подключения и управления кодеками, </w:t>
      </w:r>
      <w:r w:rsidRPr="00DE0A55">
        <w:rPr>
          <w:lang w:val="en-US"/>
        </w:rPr>
        <w:t>HDAudio</w:t>
      </w:r>
      <w:r w:rsidRPr="00DE0A55">
        <w:t xml:space="preserve"> формулирует полный интерфейс программирования звуковой подсистемы (</w:t>
      </w:r>
      <w:r w:rsidRPr="00DE0A55">
        <w:rPr>
          <w:lang w:val="en-US"/>
        </w:rPr>
        <w:t>API</w:t>
      </w:r>
      <w:r w:rsidRPr="00DE0A55">
        <w:t>), а также протоколы обмена нескольких уровней.</w:t>
      </w:r>
    </w:p>
    <w:p w:rsidR="00140247" w:rsidRPr="00DE0A55" w:rsidRDefault="00140247" w:rsidP="00140247">
      <w:r w:rsidRPr="00DE0A55">
        <w:t xml:space="preserve">Главное отличие от </w:t>
      </w:r>
      <w:r w:rsidRPr="00DE0A55">
        <w:rPr>
          <w:lang w:val="en-US"/>
        </w:rPr>
        <w:t>AC</w:t>
      </w:r>
      <w:r w:rsidRPr="00DE0A55">
        <w:t>’97 состоит в большей гибкости, управляемости, расширяемости архитектуры, введении понятий потоков, каналов, прерываний, сообщений, команд и т.д.</w:t>
      </w:r>
    </w:p>
    <w:p w:rsidR="00140247" w:rsidRPr="00DE0A55" w:rsidRDefault="00140247" w:rsidP="00140247">
      <w:r w:rsidRPr="00DE0A55">
        <w:t xml:space="preserve">Ввиду формализации полной программно-аппаратной архитектуры для корректной поддержки </w:t>
      </w:r>
      <w:r w:rsidRPr="00DE0A55">
        <w:rPr>
          <w:lang w:val="en-US"/>
        </w:rPr>
        <w:t>HDAudio</w:t>
      </w:r>
      <w:r w:rsidRPr="00DE0A55">
        <w:t xml:space="preserve"> не требуются специфические драйверы для </w:t>
      </w:r>
      <w:proofErr w:type="gramStart"/>
      <w:r w:rsidRPr="00DE0A55">
        <w:t>конкретного</w:t>
      </w:r>
      <w:proofErr w:type="gramEnd"/>
      <w:r w:rsidRPr="00DE0A55">
        <w:t xml:space="preserve"> чипсета.</w:t>
      </w:r>
    </w:p>
    <w:p w:rsidR="00140247" w:rsidRPr="00DE0A55" w:rsidRDefault="00140247" w:rsidP="00140247">
      <w:r w:rsidRPr="00DE0A55">
        <w:t xml:space="preserve">В отличие от </w:t>
      </w:r>
      <w:r w:rsidRPr="00DE0A55">
        <w:rPr>
          <w:lang w:val="en-US"/>
        </w:rPr>
        <w:t>AC</w:t>
      </w:r>
      <w:r w:rsidRPr="00DE0A55">
        <w:t xml:space="preserve">’97, в </w:t>
      </w:r>
      <w:r w:rsidRPr="00DE0A55">
        <w:rPr>
          <w:lang w:val="en-US"/>
        </w:rPr>
        <w:t>HDAudio</w:t>
      </w:r>
      <w:r w:rsidRPr="00DE0A55">
        <w:t xml:space="preserve"> данные обрабатываются с помощью контроллеров </w:t>
      </w:r>
      <w:r w:rsidRPr="00DE0A55">
        <w:rPr>
          <w:lang w:val="en-US"/>
        </w:rPr>
        <w:t>DMA</w:t>
      </w:r>
      <w:r w:rsidRPr="00DE0A55">
        <w:t xml:space="preserve">, реализованных в составе </w:t>
      </w:r>
      <w:proofErr w:type="gramStart"/>
      <w:r w:rsidRPr="00DE0A55">
        <w:t>хост-контроллера</w:t>
      </w:r>
      <w:proofErr w:type="gramEnd"/>
      <w:r w:rsidRPr="00DE0A55">
        <w:t xml:space="preserve">. Каждый из потоков, входных или выходных, обрабатывается с помощью назначенного контроллера </w:t>
      </w:r>
      <w:r w:rsidRPr="00DE0A55">
        <w:rPr>
          <w:lang w:val="en-US"/>
        </w:rPr>
        <w:t>DMA</w:t>
      </w:r>
      <w:r w:rsidRPr="00DE0A55">
        <w:t>.</w:t>
      </w:r>
    </w:p>
    <w:p w:rsidR="00140247" w:rsidRPr="00DE0A55" w:rsidRDefault="00140247" w:rsidP="00140247">
      <w:r w:rsidRPr="00DE0A55">
        <w:t xml:space="preserve">В задачи контроллера </w:t>
      </w:r>
      <w:r w:rsidRPr="00DE0A55">
        <w:rPr>
          <w:lang w:val="en-US"/>
        </w:rPr>
        <w:t>DMA</w:t>
      </w:r>
      <w:r w:rsidRPr="00DE0A55">
        <w:t xml:space="preserve"> входит обработка списка дескрипторов буферов памяти (находятся в системной памяти), выделенных для каждого из потоков, генерация адреса (32- или 64-битного), прием/передача и буферизация данных назначенного потока.</w:t>
      </w:r>
    </w:p>
    <w:p w:rsidR="00140247" w:rsidRDefault="00140247" w:rsidP="00140247">
      <w:r w:rsidRPr="00DE0A55">
        <w:t xml:space="preserve">Кольцевые буферы команд организованы в системной памяти, обмен между ними тоже происходит согласно механизму </w:t>
      </w:r>
      <w:r w:rsidRPr="00DE0A55">
        <w:rPr>
          <w:lang w:val="en-US"/>
        </w:rPr>
        <w:t>DMA</w:t>
      </w:r>
      <w:r w:rsidRPr="00DE0A55">
        <w:t>.</w:t>
      </w:r>
    </w:p>
    <w:p w:rsidR="00140247" w:rsidRDefault="00140247" w:rsidP="00140247">
      <w:r w:rsidRPr="00DE0A55">
        <w:rPr>
          <w:noProof/>
        </w:rPr>
        <w:drawing>
          <wp:inline distT="0" distB="0" distL="0" distR="0">
            <wp:extent cx="5940425" cy="2675613"/>
            <wp:effectExtent l="0" t="0" r="3175" b="0"/>
            <wp:docPr id="79875" name="Picture 4" descr="HDA-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5" name="Picture 4" descr="HDA-Frame"/>
                    <pic:cNvPicPr>
                      <a:picLocks noChangeAspect="1" noChangeArrowheads="1"/>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2675613"/>
                    </a:xfrm>
                    <a:prstGeom prst="rect">
                      <a:avLst/>
                    </a:prstGeom>
                    <a:noFill/>
                    <a:ln>
                      <a:noFill/>
                    </a:ln>
                    <a:extLst/>
                  </pic:spPr>
                </pic:pic>
              </a:graphicData>
            </a:graphic>
          </wp:inline>
        </w:drawing>
      </w:r>
    </w:p>
    <w:p w:rsidR="00140247" w:rsidRPr="00DE0A55" w:rsidRDefault="00140247" w:rsidP="00140247">
      <w:r w:rsidRPr="00DE0A55">
        <w:t xml:space="preserve">Подобно </w:t>
      </w:r>
      <w:r w:rsidRPr="00DE0A55">
        <w:rPr>
          <w:lang w:val="en-US"/>
        </w:rPr>
        <w:t>AC</w:t>
      </w:r>
      <w:r w:rsidRPr="00DE0A55">
        <w:t>-</w:t>
      </w:r>
      <w:r w:rsidRPr="00DE0A55">
        <w:rPr>
          <w:lang w:val="en-US"/>
        </w:rPr>
        <w:t>Link</w:t>
      </w:r>
      <w:r w:rsidRPr="00DE0A55">
        <w:t xml:space="preserve">, канал </w:t>
      </w:r>
      <w:r w:rsidRPr="00DE0A55">
        <w:rPr>
          <w:lang w:val="en-US"/>
        </w:rPr>
        <w:t>HDALink</w:t>
      </w:r>
      <w:r w:rsidRPr="00DE0A55">
        <w:t xml:space="preserve"> состоит из пяти сигналов – </w:t>
      </w:r>
      <w:r w:rsidRPr="00DE0A55">
        <w:rPr>
          <w:lang w:val="en-US"/>
        </w:rPr>
        <w:t>RST</w:t>
      </w:r>
      <w:r w:rsidRPr="00DE0A55">
        <w:t xml:space="preserve">#, </w:t>
      </w:r>
      <w:r w:rsidRPr="00DE0A55">
        <w:rPr>
          <w:lang w:val="en-US"/>
        </w:rPr>
        <w:t>SYNC</w:t>
      </w:r>
      <w:r w:rsidRPr="00DE0A55">
        <w:t xml:space="preserve">, </w:t>
      </w:r>
      <w:r w:rsidRPr="00DE0A55">
        <w:rPr>
          <w:lang w:val="en-US"/>
        </w:rPr>
        <w:t>BCLK</w:t>
      </w:r>
      <w:r w:rsidRPr="00DE0A55">
        <w:t xml:space="preserve">, </w:t>
      </w:r>
      <w:r w:rsidRPr="00DE0A55">
        <w:rPr>
          <w:lang w:val="en-US"/>
        </w:rPr>
        <w:t>SDO</w:t>
      </w:r>
      <w:r w:rsidRPr="00DE0A55">
        <w:t xml:space="preserve"> и </w:t>
      </w:r>
      <w:r w:rsidRPr="00DE0A55">
        <w:rPr>
          <w:lang w:val="en-US"/>
        </w:rPr>
        <w:t>SDI</w:t>
      </w:r>
      <w:r w:rsidRPr="00DE0A55">
        <w:t xml:space="preserve">. </w:t>
      </w:r>
    </w:p>
    <w:p w:rsidR="00140247" w:rsidRPr="00DE0A55" w:rsidRDefault="00140247" w:rsidP="00140247">
      <w:r w:rsidRPr="00DE0A55">
        <w:t xml:space="preserve">Линия </w:t>
      </w:r>
      <w:r w:rsidRPr="00DE0A55">
        <w:rPr>
          <w:lang w:val="en-US"/>
        </w:rPr>
        <w:t>SDO</w:t>
      </w:r>
      <w:r w:rsidRPr="00DE0A55">
        <w:t xml:space="preserve"> является совместно используемой, к ней можно подключать несколько кодеков одновременно. Она тактируется по обоим перепадам сигнала </w:t>
      </w:r>
      <w:r w:rsidRPr="00DE0A55">
        <w:rPr>
          <w:lang w:val="en-US"/>
        </w:rPr>
        <w:t>BCLK</w:t>
      </w:r>
      <w:r w:rsidRPr="00DE0A55">
        <w:t>.</w:t>
      </w:r>
    </w:p>
    <w:p w:rsidR="00140247" w:rsidRPr="00DE0A55" w:rsidRDefault="00140247" w:rsidP="00140247">
      <w:r w:rsidRPr="00DE0A55">
        <w:t xml:space="preserve">Линия </w:t>
      </w:r>
      <w:r w:rsidRPr="00DE0A55">
        <w:rPr>
          <w:lang w:val="en-US"/>
        </w:rPr>
        <w:t>SDI</w:t>
      </w:r>
      <w:r w:rsidRPr="00DE0A55">
        <w:t xml:space="preserve"> выделена для каждого кодека, она тактируется только по переднему фронту </w:t>
      </w:r>
      <w:r w:rsidRPr="00DE0A55">
        <w:rPr>
          <w:lang w:val="en-US"/>
        </w:rPr>
        <w:t>BCLK</w:t>
      </w:r>
      <w:r w:rsidRPr="00DE0A55">
        <w:t>.</w:t>
      </w:r>
    </w:p>
    <w:p w:rsidR="00140247" w:rsidRPr="00DE0A55" w:rsidRDefault="00140247" w:rsidP="00140247">
      <w:r w:rsidRPr="00DE0A55">
        <w:t xml:space="preserve">При необходимости число линий </w:t>
      </w:r>
      <w:r w:rsidRPr="00DE0A55">
        <w:rPr>
          <w:lang w:val="en-US"/>
        </w:rPr>
        <w:t>SDO</w:t>
      </w:r>
      <w:r w:rsidRPr="00DE0A55">
        <w:t xml:space="preserve"> и </w:t>
      </w:r>
      <w:r w:rsidRPr="00DE0A55">
        <w:rPr>
          <w:lang w:val="en-US"/>
        </w:rPr>
        <w:t>SDI</w:t>
      </w:r>
      <w:r w:rsidRPr="00DE0A55">
        <w:t xml:space="preserve"> может быть увеличено, но при этом линия </w:t>
      </w:r>
      <w:r w:rsidRPr="00DE0A55">
        <w:rPr>
          <w:lang w:val="en-US"/>
        </w:rPr>
        <w:t>SDO</w:t>
      </w:r>
      <w:r w:rsidRPr="00DE0A55">
        <w:t>0 должна быть подключена к каждому из кодеков.</w:t>
      </w:r>
    </w:p>
    <w:p w:rsidR="00140247" w:rsidRPr="00DE0A55" w:rsidRDefault="00140247" w:rsidP="00140247">
      <w:r w:rsidRPr="00DE0A55">
        <w:t xml:space="preserve">Тактированием всех сигналов занимается контроллер. Частота </w:t>
      </w:r>
      <w:r w:rsidRPr="00DE0A55">
        <w:rPr>
          <w:lang w:val="en-US"/>
        </w:rPr>
        <w:t>BCLK</w:t>
      </w:r>
      <w:r w:rsidRPr="00DE0A55">
        <w:t xml:space="preserve"> составляет 24 МГц, частота </w:t>
      </w:r>
      <w:r w:rsidRPr="00DE0A55">
        <w:rPr>
          <w:lang w:val="en-US"/>
        </w:rPr>
        <w:t>SYNC</w:t>
      </w:r>
      <w:r w:rsidRPr="00DE0A55">
        <w:t xml:space="preserve"> – 48 кГц.</w:t>
      </w:r>
    </w:p>
    <w:p w:rsidR="00140247" w:rsidRDefault="00140247" w:rsidP="00140247">
      <w:r w:rsidRPr="00DE0A55">
        <w:t xml:space="preserve">Длина кадра </w:t>
      </w:r>
      <w:r w:rsidRPr="00DE0A55">
        <w:rPr>
          <w:lang w:val="en-US"/>
        </w:rPr>
        <w:t>HDA</w:t>
      </w:r>
      <w:r w:rsidRPr="00DE0A55">
        <w:t xml:space="preserve"> составляет 1000 бит для </w:t>
      </w:r>
      <w:r w:rsidRPr="00DE0A55">
        <w:rPr>
          <w:lang w:val="en-US"/>
        </w:rPr>
        <w:t>SDO</w:t>
      </w:r>
      <w:r w:rsidRPr="00DE0A55">
        <w:t xml:space="preserve"> и 500 бит для </w:t>
      </w:r>
      <w:r w:rsidRPr="00DE0A55">
        <w:rPr>
          <w:lang w:val="en-US"/>
        </w:rPr>
        <w:t>SDI</w:t>
      </w:r>
      <w:r w:rsidRPr="00DE0A55">
        <w:t xml:space="preserve">, 8 </w:t>
      </w:r>
      <w:proofErr w:type="gramStart"/>
      <w:r w:rsidRPr="00DE0A55">
        <w:t>бит</w:t>
      </w:r>
      <w:proofErr w:type="gramEnd"/>
      <w:r w:rsidRPr="00DE0A55">
        <w:t xml:space="preserve"> отведено под такт границы.</w:t>
      </w:r>
    </w:p>
    <w:p w:rsidR="00140247" w:rsidRDefault="00140247" w:rsidP="00140247">
      <w:r>
        <w:br w:type="page"/>
      </w:r>
    </w:p>
    <w:p w:rsidR="00140247" w:rsidRPr="00AF5332" w:rsidRDefault="00140247" w:rsidP="002B2458">
      <w:pPr>
        <w:pStyle w:val="a3"/>
        <w:numPr>
          <w:ilvl w:val="0"/>
          <w:numId w:val="129"/>
        </w:numPr>
        <w:rPr>
          <w:b/>
        </w:rPr>
      </w:pPr>
      <w:r w:rsidRPr="00AF5332">
        <w:rPr>
          <w:b/>
        </w:rPr>
        <w:lastRenderedPageBreak/>
        <w:t>Интерфейсы подключения звуковых устройств вывода: аналоговый, цифровой S/PDIF, MIDI, HDMI.</w:t>
      </w:r>
    </w:p>
    <w:p w:rsidR="00140247" w:rsidRDefault="00140247" w:rsidP="00140247">
      <w:pPr>
        <w:rPr>
          <w:b/>
        </w:rPr>
      </w:pPr>
    </w:p>
    <w:p w:rsidR="00140247" w:rsidRPr="005B679A" w:rsidRDefault="00140247" w:rsidP="00140247">
      <w:r w:rsidRPr="005B679A">
        <w:t xml:space="preserve">Аналоговых выхода на плате два: </w:t>
      </w:r>
    </w:p>
    <w:p w:rsidR="00140247" w:rsidRPr="005B679A" w:rsidRDefault="00140247" w:rsidP="00140247">
      <w:r w:rsidRPr="005B679A">
        <w:t xml:space="preserve">1. </w:t>
      </w:r>
      <w:r w:rsidRPr="005B679A">
        <w:rPr>
          <w:bCs/>
        </w:rPr>
        <w:t>наушниковый</w:t>
      </w:r>
      <w:r w:rsidRPr="005B679A">
        <w:t xml:space="preserve">– </w:t>
      </w:r>
      <w:proofErr w:type="gramStart"/>
      <w:r w:rsidRPr="005B679A">
        <w:t>на</w:t>
      </w:r>
      <w:proofErr w:type="gramEnd"/>
      <w:r w:rsidRPr="005B679A">
        <w:t xml:space="preserve"> наушники или пассивные акустические колонки с предварительным усилением с помощью внутреннего усилителя (не очень качественного), </w:t>
      </w:r>
    </w:p>
    <w:p w:rsidR="00140247" w:rsidRPr="005B679A" w:rsidRDefault="00140247" w:rsidP="00140247">
      <w:r w:rsidRPr="005B679A">
        <w:t xml:space="preserve">2. </w:t>
      </w:r>
      <w:r w:rsidRPr="005B679A">
        <w:rPr>
          <w:bCs/>
        </w:rPr>
        <w:t xml:space="preserve">линейный </w:t>
      </w:r>
      <w:r w:rsidRPr="005B679A">
        <w:t xml:space="preserve">(без усиления, но с сохранением качества) – на линейный аудиовход любого воспроизводящего или записывающего </w:t>
      </w:r>
      <w:proofErr w:type="gramStart"/>
      <w:r w:rsidRPr="005B679A">
        <w:t>теле-радио</w:t>
      </w:r>
      <w:proofErr w:type="gramEnd"/>
      <w:r w:rsidRPr="005B679A">
        <w:t xml:space="preserve"> устройства (активные акустические колонки, магнитофон и т.п.).</w:t>
      </w:r>
    </w:p>
    <w:p w:rsidR="00140247" w:rsidRPr="005B679A" w:rsidRDefault="00140247" w:rsidP="00140247">
      <w:r w:rsidRPr="005B679A">
        <w:rPr>
          <w:bCs/>
        </w:rPr>
        <w:t xml:space="preserve">Выходной микшер </w:t>
      </w:r>
      <w:r w:rsidRPr="005B679A">
        <w:t>соединяет все поступающие к нему аналоговые потоки в один, который передаётся на аналоговые выходы.</w:t>
      </w:r>
    </w:p>
    <w:p w:rsidR="00140247" w:rsidRPr="005B679A" w:rsidRDefault="00140247" w:rsidP="00140247"/>
    <w:p w:rsidR="00140247" w:rsidRPr="005B679A" w:rsidRDefault="00140247" w:rsidP="00140247">
      <w:pPr>
        <w:rPr>
          <w:bCs/>
        </w:rPr>
      </w:pPr>
      <w:r w:rsidRPr="005B679A">
        <w:rPr>
          <w:bCs/>
        </w:rPr>
        <w:t xml:space="preserve">Интерфейс </w:t>
      </w:r>
      <w:r w:rsidRPr="005B679A">
        <w:rPr>
          <w:bCs/>
          <w:lang w:val="en-US"/>
        </w:rPr>
        <w:t>S</w:t>
      </w:r>
      <w:r w:rsidRPr="005B679A">
        <w:rPr>
          <w:bCs/>
        </w:rPr>
        <w:t>/</w:t>
      </w:r>
      <w:r w:rsidRPr="005B679A">
        <w:rPr>
          <w:bCs/>
          <w:lang w:val="en-US"/>
        </w:rPr>
        <w:t>PDIF</w:t>
      </w:r>
    </w:p>
    <w:p w:rsidR="00140247" w:rsidRPr="005B679A" w:rsidRDefault="00140247" w:rsidP="00140247">
      <w:pPr>
        <w:rPr>
          <w:bCs/>
        </w:rPr>
      </w:pPr>
      <w:r w:rsidRPr="005B679A">
        <w:rPr>
          <w:bCs/>
        </w:rPr>
        <w:t xml:space="preserve">Интерфейс предназначен для передачи данных в одном направлении (симплекс). Тип данных – либо </w:t>
      </w:r>
      <w:r w:rsidRPr="005B679A">
        <w:rPr>
          <w:bCs/>
          <w:lang w:val="en-US"/>
        </w:rPr>
        <w:t>PCM</w:t>
      </w:r>
      <w:r w:rsidRPr="005B679A">
        <w:rPr>
          <w:bCs/>
        </w:rPr>
        <w:t xml:space="preserve"> с частотой дискретизации 48, 44.1 или 32 кГц, либо поток данных </w:t>
      </w:r>
      <w:r w:rsidRPr="005B679A">
        <w:rPr>
          <w:bCs/>
          <w:lang w:val="en-US"/>
        </w:rPr>
        <w:t>IEC</w:t>
      </w:r>
      <w:r w:rsidRPr="005B679A">
        <w:rPr>
          <w:bCs/>
        </w:rPr>
        <w:t xml:space="preserve">61937, содержащий </w:t>
      </w:r>
      <w:proofErr w:type="gramStart"/>
      <w:r w:rsidRPr="005B679A">
        <w:rPr>
          <w:bCs/>
        </w:rPr>
        <w:t>сжатое</w:t>
      </w:r>
      <w:proofErr w:type="gramEnd"/>
      <w:r w:rsidRPr="005B679A">
        <w:rPr>
          <w:bCs/>
        </w:rPr>
        <w:t xml:space="preserve"> аудио </w:t>
      </w:r>
      <w:r w:rsidRPr="005B679A">
        <w:rPr>
          <w:bCs/>
          <w:lang w:val="en-US"/>
        </w:rPr>
        <w:t>MPEG</w:t>
      </w:r>
      <w:r w:rsidRPr="005B679A">
        <w:rPr>
          <w:bCs/>
        </w:rPr>
        <w:t xml:space="preserve">2, </w:t>
      </w:r>
      <w:r w:rsidRPr="005B679A">
        <w:rPr>
          <w:bCs/>
          <w:lang w:val="en-US"/>
        </w:rPr>
        <w:t>AC</w:t>
      </w:r>
      <w:r w:rsidRPr="005B679A">
        <w:rPr>
          <w:bCs/>
        </w:rPr>
        <w:t xml:space="preserve">3, </w:t>
      </w:r>
      <w:r w:rsidRPr="005B679A">
        <w:rPr>
          <w:bCs/>
          <w:lang w:val="en-US"/>
        </w:rPr>
        <w:t>DTS</w:t>
      </w:r>
      <w:r w:rsidRPr="005B679A">
        <w:rPr>
          <w:bCs/>
        </w:rPr>
        <w:t xml:space="preserve"> и т.п. Физический интерфейс – либо электрический коаксиальный кабель 75 Ом, либо оптический пластиковый кабель </w:t>
      </w:r>
      <w:r w:rsidRPr="005B679A">
        <w:rPr>
          <w:bCs/>
          <w:lang w:val="en-US"/>
        </w:rPr>
        <w:t>Toslink</w:t>
      </w:r>
      <w:r w:rsidRPr="005B679A">
        <w:rPr>
          <w:bCs/>
        </w:rPr>
        <w:t>. Данные организованы в 32-битные субкадры, в которых передаются выборки 20 или 24 бита. Метод кодирования – частотная модуляция (</w:t>
      </w:r>
      <w:r w:rsidRPr="005B679A">
        <w:rPr>
          <w:bCs/>
          <w:lang w:val="en-US"/>
        </w:rPr>
        <w:t>FM</w:t>
      </w:r>
      <w:r w:rsidRPr="005B679A">
        <w:rPr>
          <w:bCs/>
        </w:rPr>
        <w:t>), частота 3.1 МГц. Данные защищены битами четности, субкадры отделяются последовательностью синхронизации.</w:t>
      </w:r>
    </w:p>
    <w:p w:rsidR="00140247" w:rsidRPr="003B3FAF" w:rsidRDefault="00140247" w:rsidP="00140247">
      <w:pPr>
        <w:rPr>
          <w:b/>
        </w:rPr>
      </w:pPr>
      <w:r w:rsidRPr="005B679A">
        <w:rPr>
          <w:bCs/>
        </w:rPr>
        <w:t>Оптический интерфейс повторяет электрический, используется диодная (в видимом диапазоне) индикация и недорогой кабель.</w:t>
      </w:r>
    </w:p>
    <w:p w:rsidR="00140247" w:rsidRDefault="00140247" w:rsidP="00140247"/>
    <w:p w:rsidR="00140247" w:rsidRDefault="00140247" w:rsidP="00140247">
      <w:r w:rsidRPr="003B3FAF">
        <w:rPr>
          <w:i/>
          <w:iCs/>
        </w:rPr>
        <w:t xml:space="preserve">MIDI (.mid) </w:t>
      </w:r>
      <w:r w:rsidRPr="003B3FAF">
        <w:t>– цифровой интерфейс музыкальных инструментов (</w:t>
      </w:r>
      <w:r w:rsidRPr="003B3FAF">
        <w:rPr>
          <w:i/>
          <w:iCs/>
        </w:rPr>
        <w:t>MusicalInstrumentDigitalInterface</w:t>
      </w:r>
      <w:r w:rsidRPr="003B3FAF">
        <w:t xml:space="preserve">). Интерфейс </w:t>
      </w:r>
      <w:r w:rsidRPr="003B3FAF">
        <w:rPr>
          <w:i/>
          <w:iCs/>
        </w:rPr>
        <w:t xml:space="preserve">MIDI </w:t>
      </w:r>
      <w:r w:rsidRPr="003B3FAF">
        <w:t>представляет собой протокол передачи музыкальных нот и мелодий. Т.е. в файле хранятся описания высоты и длительности звучания музыкальных инструментов. MIDI – файлы занимают меньший объём (единица звукового звучания в секунду), чем эквивалентные файлы оцифрованного звука.</w:t>
      </w:r>
    </w:p>
    <w:p w:rsidR="00140247" w:rsidRPr="00FC607A" w:rsidRDefault="00140247" w:rsidP="00140247">
      <w:r>
        <w:rPr>
          <w:lang w:val="en-US"/>
        </w:rPr>
        <w:t>HDMI</w:t>
      </w:r>
    </w:p>
    <w:p w:rsidR="00140247" w:rsidRPr="006124FE" w:rsidRDefault="00140247" w:rsidP="00140247">
      <w:pPr>
        <w:rPr>
          <w:sz w:val="36"/>
        </w:rPr>
      </w:pPr>
      <w:r w:rsidRPr="006124FE">
        <w:rPr>
          <w:szCs w:val="18"/>
          <w:shd w:val="clear" w:color="auto" w:fill="FFFFFF"/>
        </w:rPr>
        <w:t>Интерфейс работает с разнообразными звуковыми форматами:</w:t>
      </w:r>
    </w:p>
    <w:p w:rsidR="00140247" w:rsidRPr="006124FE" w:rsidRDefault="00140247" w:rsidP="002B2458">
      <w:pPr>
        <w:numPr>
          <w:ilvl w:val="0"/>
          <w:numId w:val="130"/>
        </w:numPr>
        <w:shd w:val="clear" w:color="auto" w:fill="FFFFFF"/>
        <w:spacing w:before="100" w:beforeAutospacing="1" w:after="100" w:afterAutospacing="1"/>
        <w:ind w:left="375"/>
        <w:rPr>
          <w:szCs w:val="18"/>
        </w:rPr>
      </w:pPr>
      <w:r w:rsidRPr="006124FE">
        <w:rPr>
          <w:szCs w:val="18"/>
        </w:rPr>
        <w:t>Стерео;</w:t>
      </w:r>
    </w:p>
    <w:p w:rsidR="00140247" w:rsidRPr="006124FE" w:rsidRDefault="00140247" w:rsidP="002B2458">
      <w:pPr>
        <w:numPr>
          <w:ilvl w:val="0"/>
          <w:numId w:val="130"/>
        </w:numPr>
        <w:shd w:val="clear" w:color="auto" w:fill="FFFFFF"/>
        <w:spacing w:before="100" w:beforeAutospacing="1" w:after="100" w:afterAutospacing="1"/>
        <w:ind w:left="375"/>
        <w:rPr>
          <w:szCs w:val="18"/>
        </w:rPr>
      </w:pPr>
      <w:r w:rsidRPr="006124FE">
        <w:rPr>
          <w:szCs w:val="18"/>
        </w:rPr>
        <w:t>Форматами многоканального звука — DolbyDigital, DTS и т. д.;</w:t>
      </w:r>
    </w:p>
    <w:p w:rsidR="00140247" w:rsidRPr="006124FE" w:rsidRDefault="00140247" w:rsidP="002B2458">
      <w:pPr>
        <w:numPr>
          <w:ilvl w:val="0"/>
          <w:numId w:val="130"/>
        </w:numPr>
        <w:shd w:val="clear" w:color="auto" w:fill="FFFFFF"/>
        <w:spacing w:before="100" w:beforeAutospacing="1" w:after="100" w:afterAutospacing="1"/>
        <w:ind w:left="375"/>
        <w:rPr>
          <w:szCs w:val="18"/>
        </w:rPr>
      </w:pPr>
      <w:r w:rsidRPr="006124FE">
        <w:rPr>
          <w:szCs w:val="18"/>
        </w:rPr>
        <w:t>Форматами недалекого будущего — DolbyTrueHD и DTS-HD;</w:t>
      </w:r>
    </w:p>
    <w:p w:rsidR="00140247" w:rsidRPr="006124FE" w:rsidRDefault="00140247" w:rsidP="002B2458">
      <w:pPr>
        <w:numPr>
          <w:ilvl w:val="0"/>
          <w:numId w:val="130"/>
        </w:numPr>
        <w:shd w:val="clear" w:color="auto" w:fill="FFFFFF"/>
        <w:spacing w:before="100" w:beforeAutospacing="1" w:after="100" w:afterAutospacing="1"/>
        <w:ind w:left="375"/>
        <w:rPr>
          <w:szCs w:val="18"/>
        </w:rPr>
      </w:pPr>
      <w:r w:rsidRPr="006124FE">
        <w:rPr>
          <w:szCs w:val="18"/>
        </w:rPr>
        <w:t>Поддерживает передачу 8-канального цифрового аудио с участотой 192 кГц без сжатия вообще.</w:t>
      </w:r>
    </w:p>
    <w:p w:rsidR="00140247" w:rsidRDefault="00140247" w:rsidP="00140247">
      <w:r w:rsidRPr="006124FE">
        <w:rPr>
          <w:szCs w:val="18"/>
          <w:shd w:val="clear" w:color="auto" w:fill="FFFFFF"/>
        </w:rPr>
        <w:t>В версии HDMI 1.3 предусмотрена синхронизация видео- и звукового рядов. Обычно видео требует несколько больше времени для обработки, чем звук — интерфейс HDMI производит автоматическую подстройку.</w:t>
      </w:r>
    </w:p>
    <w:p w:rsidR="00140247" w:rsidRDefault="00140247" w:rsidP="00140247">
      <w:r>
        <w:br w:type="page"/>
      </w:r>
    </w:p>
    <w:p w:rsidR="00140247" w:rsidRPr="00AF5332" w:rsidRDefault="00140247" w:rsidP="002B2458">
      <w:pPr>
        <w:pStyle w:val="a3"/>
        <w:numPr>
          <w:ilvl w:val="0"/>
          <w:numId w:val="129"/>
        </w:numPr>
        <w:spacing w:after="200" w:line="276" w:lineRule="auto"/>
        <w:rPr>
          <w:b/>
        </w:rPr>
      </w:pPr>
      <w:r w:rsidRPr="00AF5332">
        <w:rPr>
          <w:b/>
        </w:rPr>
        <w:lastRenderedPageBreak/>
        <w:t>Устройства печати. Классификация, характеристики. Языки описания страниц PostScript, PCL, GDI. Интерфейсы подключения. Описание цвета и цветовые модели. Взаимодействие чернил с бумагой. Строчный принтер. Матричный принтер.</w:t>
      </w:r>
    </w:p>
    <w:p w:rsidR="00140247" w:rsidRPr="00F97054" w:rsidRDefault="00140247" w:rsidP="00140247">
      <w:r w:rsidRPr="00F97054">
        <w:t>Устройства печати (принтеры) предназначены для вывода компьютерной информации на твердые носители (обычно – бумагу), пригодные для человеческого и/или машинного восприятия</w:t>
      </w:r>
      <w:proofErr w:type="gramStart"/>
      <w:r w:rsidRPr="00F97054">
        <w:t>.В</w:t>
      </w:r>
      <w:proofErr w:type="gramEnd"/>
      <w:r w:rsidRPr="00F97054">
        <w:t xml:space="preserve"> отличие от других устройств, принтеры могут подключаться не к ПК, а к локальной сети для организации совместного доступа.</w:t>
      </w:r>
    </w:p>
    <w:p w:rsidR="00140247" w:rsidRDefault="00140247" w:rsidP="00140247">
      <w:pPr>
        <w:rPr>
          <w:b/>
          <w:bCs/>
          <w:lang w:val="en-US"/>
        </w:rPr>
      </w:pPr>
      <w:r w:rsidRPr="00FC607A">
        <w:rPr>
          <w:b/>
          <w:bCs/>
        </w:rPr>
        <w:t>Основные классы принтеров для ПК</w:t>
      </w:r>
    </w:p>
    <w:p w:rsidR="00140247" w:rsidRPr="00F97054" w:rsidRDefault="00140247" w:rsidP="002B2458">
      <w:pPr>
        <w:numPr>
          <w:ilvl w:val="0"/>
          <w:numId w:val="131"/>
        </w:numPr>
        <w:spacing w:after="200" w:line="276" w:lineRule="auto"/>
      </w:pPr>
      <w:proofErr w:type="gramStart"/>
      <w:r w:rsidRPr="00F97054">
        <w:t>Матричные</w:t>
      </w:r>
      <w:proofErr w:type="gramEnd"/>
      <w:r w:rsidRPr="00F97054">
        <w:t>: ударный тип, посимвольная печать, символьная и растровая информация.</w:t>
      </w:r>
    </w:p>
    <w:p w:rsidR="00140247" w:rsidRPr="00F97054" w:rsidRDefault="00140247" w:rsidP="002B2458">
      <w:pPr>
        <w:numPr>
          <w:ilvl w:val="0"/>
          <w:numId w:val="131"/>
        </w:numPr>
        <w:spacing w:after="200" w:line="276" w:lineRule="auto"/>
      </w:pPr>
      <w:r w:rsidRPr="00F97054">
        <w:t>Струйные: пигмент (чернила), построчная печать, растровая информация.</w:t>
      </w:r>
    </w:p>
    <w:p w:rsidR="00140247" w:rsidRPr="00F97054" w:rsidRDefault="00140247" w:rsidP="002B2458">
      <w:pPr>
        <w:numPr>
          <w:ilvl w:val="0"/>
          <w:numId w:val="131"/>
        </w:numPr>
        <w:spacing w:after="200" w:line="276" w:lineRule="auto"/>
      </w:pPr>
      <w:proofErr w:type="gramStart"/>
      <w:r w:rsidRPr="00F97054">
        <w:t>Лазерные</w:t>
      </w:r>
      <w:proofErr w:type="gramEnd"/>
      <w:r w:rsidRPr="00F97054">
        <w:t>: фотоэлектронная печать, постраничная, растровая или (при наличии растеризатора) векторная информация</w:t>
      </w:r>
    </w:p>
    <w:p w:rsidR="00140247" w:rsidRPr="00F97054" w:rsidRDefault="00140247" w:rsidP="002B2458">
      <w:pPr>
        <w:numPr>
          <w:ilvl w:val="0"/>
          <w:numId w:val="131"/>
        </w:numPr>
        <w:spacing w:after="200" w:line="276" w:lineRule="auto"/>
      </w:pPr>
      <w:r w:rsidRPr="00F97054">
        <w:t>Светодиодные (</w:t>
      </w:r>
      <w:r w:rsidRPr="00F97054">
        <w:rPr>
          <w:lang w:val="en-US"/>
        </w:rPr>
        <w:t>LED</w:t>
      </w:r>
      <w:r w:rsidRPr="00F97054">
        <w:t xml:space="preserve">): по конструкции и принципу действия схожи с </w:t>
      </w:r>
      <w:proofErr w:type="gramStart"/>
      <w:r w:rsidRPr="00F97054">
        <w:t>лазерными</w:t>
      </w:r>
      <w:proofErr w:type="gramEnd"/>
    </w:p>
    <w:p w:rsidR="00140247" w:rsidRPr="00F97054" w:rsidRDefault="00140247" w:rsidP="002B2458">
      <w:pPr>
        <w:numPr>
          <w:ilvl w:val="0"/>
          <w:numId w:val="131"/>
        </w:numPr>
        <w:spacing w:after="200" w:line="276" w:lineRule="auto"/>
      </w:pPr>
      <w:r w:rsidRPr="00F97054">
        <w:t xml:space="preserve">Термические принтеры: обычно являются частью факс-аппаратов или устройств печати бланков, чеков и т.п. </w:t>
      </w:r>
    </w:p>
    <w:p w:rsidR="00140247" w:rsidRPr="00F97054" w:rsidRDefault="00140247" w:rsidP="002B2458">
      <w:pPr>
        <w:numPr>
          <w:ilvl w:val="0"/>
          <w:numId w:val="131"/>
        </w:numPr>
        <w:spacing w:after="200" w:line="276" w:lineRule="auto"/>
      </w:pPr>
      <w:r w:rsidRPr="00F97054">
        <w:t>Термосублимационная и сублимационная печать применяются в области полиграфии. Существуют настольные модели для фотопечати, но они имеют высокую стоимость и малый размер отпечатка.</w:t>
      </w:r>
    </w:p>
    <w:p w:rsidR="00140247" w:rsidRPr="00FC607A" w:rsidRDefault="00140247" w:rsidP="00140247">
      <w:pPr>
        <w:rPr>
          <w:b/>
        </w:rPr>
      </w:pPr>
      <w:r w:rsidRPr="00FC607A">
        <w:rPr>
          <w:b/>
        </w:rPr>
        <w:t>Три базовые характеристики принтеров:</w:t>
      </w:r>
    </w:p>
    <w:p w:rsidR="00140247" w:rsidRPr="00F97054" w:rsidRDefault="00140247" w:rsidP="002B2458">
      <w:pPr>
        <w:numPr>
          <w:ilvl w:val="1"/>
          <w:numId w:val="132"/>
        </w:numPr>
        <w:spacing w:after="200" w:line="276" w:lineRule="auto"/>
      </w:pPr>
      <w:r w:rsidRPr="00F97054">
        <w:t>Комплексная характеристика качества печати (</w:t>
      </w:r>
      <w:proofErr w:type="gramStart"/>
      <w:r w:rsidRPr="00F97054">
        <w:t>ч</w:t>
      </w:r>
      <w:proofErr w:type="gramEnd"/>
      <w:r w:rsidRPr="00F97054">
        <w:t>/б, цвет, фото).</w:t>
      </w:r>
    </w:p>
    <w:p w:rsidR="00140247" w:rsidRPr="00F97054" w:rsidRDefault="00140247" w:rsidP="002B2458">
      <w:pPr>
        <w:numPr>
          <w:ilvl w:val="1"/>
          <w:numId w:val="132"/>
        </w:numPr>
        <w:spacing w:after="200" w:line="276" w:lineRule="auto"/>
      </w:pPr>
      <w:r w:rsidRPr="00F97054">
        <w:t>Скорость печати: выдача первой страницы, выдача последующих страниц (с указанием режима – черновой, высокое качество).</w:t>
      </w:r>
    </w:p>
    <w:p w:rsidR="00140247" w:rsidRPr="00F97054" w:rsidRDefault="00140247" w:rsidP="002B2458">
      <w:pPr>
        <w:numPr>
          <w:ilvl w:val="1"/>
          <w:numId w:val="132"/>
        </w:numPr>
        <w:spacing w:after="200" w:line="276" w:lineRule="auto"/>
      </w:pPr>
      <w:r w:rsidRPr="00F97054">
        <w:t>Стоимость отпечатка (с указанием цветности, режима качества, формата и процента заполнения).</w:t>
      </w:r>
    </w:p>
    <w:p w:rsidR="00140247" w:rsidRPr="00F97054" w:rsidRDefault="00140247" w:rsidP="00140247">
      <w:r w:rsidRPr="00F97054">
        <w:t xml:space="preserve">Качество печати – это не только разрешение, количество полутонов, чистота градиентов, точность цветопередачи, но и стойкость отпечатка (к свету, влаге, отпечаткам пальцев), поддержка бумаги различных типов и плотностей. </w:t>
      </w:r>
    </w:p>
    <w:p w:rsidR="00140247" w:rsidRPr="00F97054" w:rsidRDefault="00140247" w:rsidP="00140247">
      <w:r w:rsidRPr="00F97054">
        <w:t>Скорость зависит от интерфейса, скорости обработки и подготовки информации и скорости вывода на бумагу.</w:t>
      </w:r>
    </w:p>
    <w:p w:rsidR="00140247" w:rsidRPr="00F97054" w:rsidRDefault="00140247" w:rsidP="00140247">
      <w:r w:rsidRPr="00F97054">
        <w:t>Стоимость отпечатка – стоимость принтера, подходящей бумаги, расходных материалов, износ компонентов и расходных материалов, сложность ремонта и пр. факторы.</w:t>
      </w:r>
    </w:p>
    <w:p w:rsidR="00140247" w:rsidRPr="00FC607A" w:rsidRDefault="00140247" w:rsidP="00140247">
      <w:pPr>
        <w:rPr>
          <w:b/>
        </w:rPr>
      </w:pPr>
    </w:p>
    <w:p w:rsidR="00140247" w:rsidRPr="00140247" w:rsidRDefault="00140247" w:rsidP="00140247">
      <w:pPr>
        <w:rPr>
          <w:b/>
          <w:bCs/>
        </w:rPr>
      </w:pPr>
      <w:r w:rsidRPr="00FC607A">
        <w:rPr>
          <w:b/>
          <w:bCs/>
        </w:rPr>
        <w:t>Подключение принтеров</w:t>
      </w:r>
    </w:p>
    <w:p w:rsidR="00140247" w:rsidRPr="00F97054" w:rsidRDefault="00140247" w:rsidP="00140247">
      <w:r w:rsidRPr="00F97054">
        <w:t xml:space="preserve">Специализированный интерфейс для принтеров – </w:t>
      </w:r>
      <w:r w:rsidRPr="00F97054">
        <w:rPr>
          <w:lang w:val="en-US"/>
        </w:rPr>
        <w:t>Centronics</w:t>
      </w:r>
      <w:r w:rsidRPr="00F97054">
        <w:t xml:space="preserve"> – ограничен в использовании ввиду низкого быстродействия и отсутствия гибкости. </w:t>
      </w:r>
    </w:p>
    <w:p w:rsidR="00140247" w:rsidRPr="00F97054" w:rsidRDefault="00140247" w:rsidP="00140247">
      <w:r w:rsidRPr="00F97054">
        <w:t xml:space="preserve">Интерфейс </w:t>
      </w:r>
      <w:r w:rsidRPr="00F97054">
        <w:rPr>
          <w:lang w:val="en-US"/>
        </w:rPr>
        <w:t>SCSI</w:t>
      </w:r>
      <w:r w:rsidRPr="00F97054">
        <w:t xml:space="preserve"> применялся для высокоскоростных сканеров, но сегодня он не актуален.</w:t>
      </w:r>
    </w:p>
    <w:p w:rsidR="00140247" w:rsidRPr="00F97054" w:rsidRDefault="00140247" w:rsidP="00140247">
      <w:r w:rsidRPr="00F97054">
        <w:t xml:space="preserve">Для подключения принтера чаще всего применяется универсальный интерфейс </w:t>
      </w:r>
      <w:r w:rsidRPr="00F97054">
        <w:rPr>
          <w:lang w:val="en-US"/>
        </w:rPr>
        <w:t>USB</w:t>
      </w:r>
      <w:r w:rsidRPr="00F97054">
        <w:t>.</w:t>
      </w:r>
    </w:p>
    <w:p w:rsidR="00140247" w:rsidRPr="00F97054" w:rsidRDefault="00140247" w:rsidP="00140247">
      <w:r w:rsidRPr="00F97054">
        <w:t xml:space="preserve">Сетевые принтеры содержат встроенные сетевые узлы, и таким образом подключаются с помощью </w:t>
      </w:r>
      <w:r w:rsidRPr="00F97054">
        <w:rPr>
          <w:lang w:val="en-US"/>
        </w:rPr>
        <w:t>Ethernet</w:t>
      </w:r>
      <w:r w:rsidRPr="00F97054">
        <w:t xml:space="preserve">, </w:t>
      </w:r>
      <w:r w:rsidRPr="00F97054">
        <w:rPr>
          <w:lang w:val="en-US"/>
        </w:rPr>
        <w:t>Wi</w:t>
      </w:r>
      <w:r w:rsidRPr="00F97054">
        <w:t>-</w:t>
      </w:r>
      <w:r w:rsidRPr="00F97054">
        <w:rPr>
          <w:lang w:val="en-US"/>
        </w:rPr>
        <w:t>Fi</w:t>
      </w:r>
      <w:r w:rsidRPr="00F97054">
        <w:t xml:space="preserve"> и др. сетевых интерфейсов.</w:t>
      </w:r>
    </w:p>
    <w:p w:rsidR="00140247" w:rsidRPr="00F97054" w:rsidRDefault="00140247" w:rsidP="00140247">
      <w:r w:rsidRPr="00F97054">
        <w:lastRenderedPageBreak/>
        <w:t xml:space="preserve">Фотопринтеры (мини-фотолабы) позволяют использовать твердотельные носители информации (карточки памяти), оптические диски и </w:t>
      </w:r>
      <w:r w:rsidRPr="00F97054">
        <w:rPr>
          <w:lang w:val="en-US"/>
        </w:rPr>
        <w:t>USB</w:t>
      </w:r>
      <w:r w:rsidRPr="00F97054">
        <w:t>-накопители в качестве источника данных, не требуя подключения к ПК.</w:t>
      </w:r>
    </w:p>
    <w:p w:rsidR="00140247" w:rsidRPr="00140247" w:rsidRDefault="00140247" w:rsidP="00140247">
      <w:pPr>
        <w:rPr>
          <w:b/>
        </w:rPr>
      </w:pPr>
      <w:r w:rsidRPr="00F97054">
        <w:t>В качестве хоста может также выступать портативное фото-устройство. Разработаны протоколы (</w:t>
      </w:r>
      <w:r w:rsidRPr="00F97054">
        <w:rPr>
          <w:lang w:val="en-US"/>
        </w:rPr>
        <w:t>PictBridge</w:t>
      </w:r>
      <w:r w:rsidRPr="00F97054">
        <w:t xml:space="preserve">, </w:t>
      </w:r>
      <w:r w:rsidRPr="00F97054">
        <w:rPr>
          <w:lang w:val="en-US"/>
        </w:rPr>
        <w:t>DirectPrint</w:t>
      </w:r>
      <w:r w:rsidRPr="00F97054">
        <w:t xml:space="preserve">, </w:t>
      </w:r>
      <w:r w:rsidRPr="00F97054">
        <w:rPr>
          <w:lang w:val="en-US"/>
        </w:rPr>
        <w:t>BubbleDirect</w:t>
      </w:r>
      <w:r w:rsidRPr="00F97054">
        <w:t xml:space="preserve"> и др.) для обмена изображениями между принтером и фотокамерой.</w:t>
      </w:r>
    </w:p>
    <w:p w:rsidR="00140247" w:rsidRPr="00140247" w:rsidRDefault="00140247" w:rsidP="00140247">
      <w:pPr>
        <w:rPr>
          <w:b/>
        </w:rPr>
      </w:pPr>
    </w:p>
    <w:p w:rsidR="00140247" w:rsidRPr="00140247" w:rsidRDefault="00140247" w:rsidP="00140247">
      <w:pPr>
        <w:rPr>
          <w:b/>
        </w:rPr>
      </w:pPr>
      <w:r w:rsidRPr="00FC607A">
        <w:rPr>
          <w:b/>
        </w:rPr>
        <w:t>Языки описания страниц PostScript, PCL, GDI.</w:t>
      </w:r>
    </w:p>
    <w:p w:rsidR="00140247" w:rsidRPr="00F97054" w:rsidRDefault="00140247" w:rsidP="00140247">
      <w:pPr>
        <w:rPr>
          <w:bCs/>
        </w:rPr>
      </w:pPr>
      <w:r w:rsidRPr="00F97054">
        <w:rPr>
          <w:bCs/>
        </w:rPr>
        <w:t xml:space="preserve">Язык </w:t>
      </w:r>
      <w:r w:rsidRPr="00F97054">
        <w:rPr>
          <w:bCs/>
          <w:lang w:val="en-US"/>
        </w:rPr>
        <w:t>PostScript</w:t>
      </w:r>
      <w:r w:rsidRPr="00F97054">
        <w:rPr>
          <w:bCs/>
        </w:rPr>
        <w:t xml:space="preserve"> Создан основателями </w:t>
      </w:r>
      <w:r w:rsidRPr="00F97054">
        <w:rPr>
          <w:bCs/>
          <w:lang w:val="en-US"/>
        </w:rPr>
        <w:t>Adobe</w:t>
      </w:r>
      <w:r w:rsidRPr="00F97054">
        <w:rPr>
          <w:bCs/>
        </w:rPr>
        <w:t xml:space="preserve"> для лазерных принтеров, разработанных </w:t>
      </w:r>
      <w:r w:rsidRPr="00F97054">
        <w:rPr>
          <w:bCs/>
          <w:lang w:val="en-US"/>
        </w:rPr>
        <w:t>Apple</w:t>
      </w:r>
      <w:r w:rsidRPr="00F97054">
        <w:rPr>
          <w:bCs/>
        </w:rPr>
        <w:t>, для описания векторной и растровой графики в стиле объектно-ориентированных языков программирования. Поддерживаются:</w:t>
      </w:r>
    </w:p>
    <w:p w:rsidR="00140247" w:rsidRPr="00F97054" w:rsidRDefault="00140247" w:rsidP="002B2458">
      <w:pPr>
        <w:numPr>
          <w:ilvl w:val="0"/>
          <w:numId w:val="133"/>
        </w:numPr>
        <w:spacing w:after="200" w:line="276" w:lineRule="auto"/>
        <w:rPr>
          <w:bCs/>
        </w:rPr>
      </w:pPr>
      <w:r w:rsidRPr="00F97054">
        <w:rPr>
          <w:bCs/>
        </w:rPr>
        <w:t xml:space="preserve"> графические примитивы,</w:t>
      </w:r>
    </w:p>
    <w:p w:rsidR="00140247" w:rsidRPr="00F97054" w:rsidRDefault="00140247" w:rsidP="002B2458">
      <w:pPr>
        <w:numPr>
          <w:ilvl w:val="0"/>
          <w:numId w:val="133"/>
        </w:numPr>
        <w:spacing w:after="200" w:line="276" w:lineRule="auto"/>
        <w:rPr>
          <w:bCs/>
        </w:rPr>
      </w:pPr>
      <w:r w:rsidRPr="00F97054">
        <w:rPr>
          <w:bCs/>
        </w:rPr>
        <w:t xml:space="preserve"> масштабируемые шрифты, </w:t>
      </w:r>
    </w:p>
    <w:p w:rsidR="00140247" w:rsidRPr="00F97054" w:rsidRDefault="00140247" w:rsidP="002B2458">
      <w:pPr>
        <w:numPr>
          <w:ilvl w:val="0"/>
          <w:numId w:val="133"/>
        </w:numPr>
        <w:spacing w:after="200" w:line="276" w:lineRule="auto"/>
        <w:rPr>
          <w:bCs/>
        </w:rPr>
      </w:pPr>
      <w:r w:rsidRPr="00F97054">
        <w:rPr>
          <w:bCs/>
        </w:rPr>
        <w:t>кривые Безье и другие элементы для поддержки векторной графики</w:t>
      </w:r>
    </w:p>
    <w:p w:rsidR="00140247" w:rsidRPr="00F97054" w:rsidRDefault="00140247" w:rsidP="00140247">
      <w:pPr>
        <w:rPr>
          <w:bCs/>
        </w:rPr>
      </w:pPr>
      <w:r w:rsidRPr="00F97054">
        <w:rPr>
          <w:bCs/>
        </w:rPr>
        <w:t xml:space="preserve">На принтер отправляется не изображение, а геометрические объекты. Для того чтобы напечатать текст определенным шрифтом, драйвер принтера должен указать последнему контур шрифта и его размер. Контур шрифта служит шаблоном для создания символов любого размера. Принтер генерирует изображение символа из его контура, а не загружает из памяти. Этот тип изображения, который генерируется индивидуально для каждой страницы, называется векторной графикой, в отличие от растровой графики, которая отправляется на принтер в виде готового набора точек. </w:t>
      </w:r>
    </w:p>
    <w:p w:rsidR="00140247" w:rsidRPr="00F97054" w:rsidRDefault="00140247" w:rsidP="00140247">
      <w:r w:rsidRPr="00F97054">
        <w:t>Язык</w:t>
      </w:r>
      <w:r w:rsidRPr="00F97054">
        <w:rPr>
          <w:lang w:val="en-US"/>
        </w:rPr>
        <w:t xml:space="preserve"> PCL (Printer Command Language) </w:t>
      </w:r>
      <w:r w:rsidRPr="00F97054">
        <w:t>разработан</w:t>
      </w:r>
      <w:r w:rsidRPr="00F97054">
        <w:rPr>
          <w:lang w:val="en-US"/>
        </w:rPr>
        <w:t xml:space="preserve"> HP. </w:t>
      </w:r>
      <w:r w:rsidRPr="00F97054">
        <w:t xml:space="preserve">Этот язык более объектно-ориентированный, имеет широкие средства управления шрифтами и объектами, близок к </w:t>
      </w:r>
      <w:r w:rsidRPr="00F97054">
        <w:rPr>
          <w:lang w:val="en-US"/>
        </w:rPr>
        <w:t>API</w:t>
      </w:r>
      <w:r w:rsidRPr="00F97054">
        <w:t xml:space="preserve"> программирования интерфейса </w:t>
      </w:r>
      <w:r w:rsidRPr="00F97054">
        <w:rPr>
          <w:lang w:val="en-US"/>
        </w:rPr>
        <w:t>Windows</w:t>
      </w:r>
      <w:r w:rsidRPr="00F97054">
        <w:t xml:space="preserve"> (</w:t>
      </w:r>
      <w:r w:rsidRPr="00F97054">
        <w:rPr>
          <w:lang w:val="en-US"/>
        </w:rPr>
        <w:t>GUI</w:t>
      </w:r>
      <w:r w:rsidRPr="00F97054">
        <w:t>).</w:t>
      </w:r>
    </w:p>
    <w:p w:rsidR="00140247" w:rsidRPr="005F20F4" w:rsidRDefault="00140247" w:rsidP="00140247">
      <w:r w:rsidRPr="00F97054">
        <w:t>Поток данных языка PCL содержит  4 типа команд управления принтером:</w:t>
      </w:r>
      <w:r w:rsidRPr="00F97054">
        <w:br/>
        <w:t xml:space="preserve">- </w:t>
      </w:r>
      <w:r w:rsidRPr="00F97054">
        <w:rPr>
          <w:i/>
          <w:iCs/>
        </w:rPr>
        <w:t>Управляющие коды</w:t>
      </w:r>
      <w:proofErr w:type="gramStart"/>
      <w:r w:rsidRPr="00F97054">
        <w:rPr>
          <w:i/>
          <w:iCs/>
        </w:rPr>
        <w:t>.</w:t>
      </w:r>
      <w:r w:rsidRPr="00F97054">
        <w:t>С</w:t>
      </w:r>
      <w:proofErr w:type="gramEnd"/>
      <w:r w:rsidRPr="00F97054">
        <w:t>тандартные коды ASCII, которые представляют собой функцию (например, возврат каретки (CR) , а не символы.</w:t>
      </w:r>
      <w:r w:rsidRPr="00F97054">
        <w:br/>
        <w:t xml:space="preserve">- </w:t>
      </w:r>
      <w:r w:rsidRPr="00F97054">
        <w:rPr>
          <w:i/>
          <w:iCs/>
        </w:rPr>
        <w:t>Команды PCL.</w:t>
      </w:r>
      <w:r w:rsidRPr="00F97054">
        <w:t xml:space="preserve"> Составляют значительную часть управляющего кода PCL-файла и включают специфичные для каждого принтера эквиваленты параметров документа (например, форматирование страницы, шрифт).</w:t>
      </w:r>
      <w:r w:rsidRPr="00F97054">
        <w:br/>
        <w:t xml:space="preserve">- </w:t>
      </w:r>
      <w:r w:rsidRPr="00F97054">
        <w:rPr>
          <w:i/>
          <w:iCs/>
        </w:rPr>
        <w:t>Команды HP-GL/2 (Hewlett-PackardGraphicsLanguage — язык графики Hewlett-Packard).</w:t>
      </w:r>
      <w:r w:rsidRPr="00F97054">
        <w:t xml:space="preserve"> Служат для печати векторной графики составного документа. - </w:t>
      </w:r>
      <w:r w:rsidRPr="00F97054">
        <w:rPr>
          <w:i/>
          <w:iCs/>
        </w:rPr>
        <w:t>Команды PJL (PrinterJobLanguage — язык выполнения печати)</w:t>
      </w:r>
      <w:proofErr w:type="gramStart"/>
      <w:r w:rsidRPr="00F97054">
        <w:rPr>
          <w:i/>
          <w:iCs/>
        </w:rPr>
        <w:t>.</w:t>
      </w:r>
      <w:r w:rsidRPr="00F97054">
        <w:t>П</w:t>
      </w:r>
      <w:proofErr w:type="gramEnd"/>
      <w:r w:rsidRPr="00F97054">
        <w:t>озволяют принтеру “общаться” с компьютером по двунаправленной линии для обмена информацией о состоянии, процессе печати и других параметрах.</w:t>
      </w:r>
    </w:p>
    <w:p w:rsidR="00140247" w:rsidRPr="00F97054" w:rsidRDefault="00140247" w:rsidP="00140247">
      <w:proofErr w:type="gramStart"/>
      <w:r w:rsidRPr="00F97054">
        <w:t xml:space="preserve">GDI - GraphicDeviceInterface – это библиотека определенных функций ОС  Windows для осуществления вывода информации на графические периферийные устройства, такие как дисплеи или принтеры (GDI- принтер работает </w:t>
      </w:r>
      <w:r w:rsidRPr="00F97054">
        <w:rPr>
          <w:bCs/>
          <w:u w:val="single"/>
        </w:rPr>
        <w:t>только с операционной системой Windows</w:t>
      </w:r>
      <w:r w:rsidRPr="00F97054">
        <w:t xml:space="preserve"> и использует ресурсы компьютера для обработки данных.</w:t>
      </w:r>
      <w:proofErr w:type="gramEnd"/>
    </w:p>
    <w:p w:rsidR="00140247" w:rsidRPr="00F97054" w:rsidRDefault="00140247" w:rsidP="00140247">
      <w:r w:rsidRPr="00F97054">
        <w:t>В отличие от принтеров с мощным встроенным процессором, контроллер GDI-принтера всего лишь выводит информацию в буферную память принтера. Принимаемая программой печати информация представляет собой описание страницы, воспроизводящее уже подготовленные к печати графические примитивы - линии, текст и пр., для обработки которых и вызываются функции GDI.</w:t>
      </w:r>
    </w:p>
    <w:p w:rsidR="00140247" w:rsidRPr="00140247" w:rsidRDefault="00140247" w:rsidP="00140247">
      <w:pPr>
        <w:rPr>
          <w:b/>
        </w:rPr>
      </w:pPr>
    </w:p>
    <w:p w:rsidR="00140247" w:rsidRPr="00140247" w:rsidRDefault="00140247" w:rsidP="00140247">
      <w:pPr>
        <w:rPr>
          <w:b/>
          <w:bCs/>
        </w:rPr>
      </w:pPr>
      <w:r w:rsidRPr="00FC607A">
        <w:rPr>
          <w:b/>
          <w:bCs/>
        </w:rPr>
        <w:t>Описание цвета и цветовые модели</w:t>
      </w:r>
    </w:p>
    <w:p w:rsidR="00140247" w:rsidRPr="00F97054" w:rsidRDefault="00140247" w:rsidP="00140247">
      <w:r w:rsidRPr="00F97054">
        <w:t xml:space="preserve">Способы задания цвета: </w:t>
      </w:r>
    </w:p>
    <w:p w:rsidR="00140247" w:rsidRPr="00F97054" w:rsidRDefault="00140247" w:rsidP="002B2458">
      <w:pPr>
        <w:numPr>
          <w:ilvl w:val="0"/>
          <w:numId w:val="134"/>
        </w:numPr>
        <w:spacing w:after="200" w:line="276" w:lineRule="auto"/>
      </w:pPr>
      <w:r w:rsidRPr="00F97054">
        <w:rPr>
          <w:i/>
          <w:iCs/>
        </w:rPr>
        <w:t xml:space="preserve">Колориметрический - </w:t>
      </w:r>
      <w:r w:rsidRPr="00F97054">
        <w:t>описать цвет как точку в некоторой системе координат (цветовом пространстве)</w:t>
      </w:r>
    </w:p>
    <w:p w:rsidR="00140247" w:rsidRPr="00AF5332" w:rsidRDefault="00140247" w:rsidP="002B2458">
      <w:pPr>
        <w:numPr>
          <w:ilvl w:val="0"/>
          <w:numId w:val="134"/>
        </w:numPr>
        <w:spacing w:after="200" w:line="276" w:lineRule="auto"/>
        <w:rPr>
          <w:b/>
        </w:rPr>
      </w:pPr>
      <w:r w:rsidRPr="00F97054">
        <w:rPr>
          <w:i/>
          <w:iCs/>
        </w:rPr>
        <w:lastRenderedPageBreak/>
        <w:t>системой спецификаций</w:t>
      </w:r>
      <w:r w:rsidRPr="00F97054">
        <w:t xml:space="preserve"> - каждой точке дать определенный цвет</w:t>
      </w:r>
    </w:p>
    <w:p w:rsidR="00140247" w:rsidRPr="00140247" w:rsidRDefault="00140247" w:rsidP="00140247">
      <w:pPr>
        <w:rPr>
          <w:b/>
        </w:rPr>
      </w:pPr>
    </w:p>
    <w:p w:rsidR="00140247" w:rsidRPr="00140247" w:rsidRDefault="00140247" w:rsidP="00140247">
      <w:pPr>
        <w:rPr>
          <w:b/>
        </w:rPr>
      </w:pPr>
      <w:r w:rsidRPr="00FC607A">
        <w:rPr>
          <w:b/>
        </w:rPr>
        <w:t>Взаимодействие чернил с бумагой.</w:t>
      </w:r>
    </w:p>
    <w:p w:rsidR="00140247" w:rsidRPr="005F20F4" w:rsidRDefault="00140247" w:rsidP="00140247">
      <w:r w:rsidRPr="00F97054">
        <w:t xml:space="preserve">Краска на бумаге сама не способна испускать свет. Каждый красящий пигмент поглощает световой поток лишь некоторой части спектра и отражает некоторую часть попавшего на него света. Красная краска поглощает весь свет, кроме красной области, синяя — все цвета, </w:t>
      </w:r>
      <w:proofErr w:type="gramStart"/>
      <w:r w:rsidRPr="00F97054">
        <w:t>кроме</w:t>
      </w:r>
      <w:proofErr w:type="gramEnd"/>
      <w:r w:rsidRPr="00F97054">
        <w:t xml:space="preserve"> синего и т.д. Если белый цвет на мониторе является смесью всех основных цветов, то на бумаге белый - это отсутствие краски, а черный теоретически должен был бы формироваться из смеси всех красок.</w:t>
      </w:r>
    </w:p>
    <w:p w:rsidR="00140247" w:rsidRPr="005F20F4" w:rsidRDefault="00140247" w:rsidP="00140247">
      <w:pPr>
        <w:rPr>
          <w:b/>
        </w:rPr>
      </w:pPr>
    </w:p>
    <w:p w:rsidR="00140247" w:rsidRPr="00AF5332" w:rsidRDefault="00140247" w:rsidP="00140247">
      <w:pPr>
        <w:rPr>
          <w:b/>
        </w:rPr>
      </w:pPr>
    </w:p>
    <w:p w:rsidR="00140247" w:rsidRPr="005F20F4" w:rsidRDefault="00140247" w:rsidP="00140247">
      <w:pPr>
        <w:rPr>
          <w:b/>
        </w:rPr>
      </w:pPr>
    </w:p>
    <w:p w:rsidR="00140247" w:rsidRPr="005F20F4" w:rsidRDefault="00140247" w:rsidP="00140247">
      <w:pPr>
        <w:rPr>
          <w:b/>
        </w:rPr>
      </w:pPr>
    </w:p>
    <w:p w:rsidR="00140247" w:rsidRPr="005F20F4" w:rsidRDefault="00140247" w:rsidP="00140247">
      <w:pPr>
        <w:rPr>
          <w:b/>
        </w:rPr>
      </w:pPr>
    </w:p>
    <w:p w:rsidR="00140247" w:rsidRPr="005F20F4" w:rsidRDefault="00140247" w:rsidP="00140247">
      <w:pPr>
        <w:rPr>
          <w:b/>
        </w:rPr>
      </w:pPr>
    </w:p>
    <w:p w:rsidR="00140247" w:rsidRPr="00E07E54" w:rsidRDefault="00140247" w:rsidP="002B2458">
      <w:pPr>
        <w:pStyle w:val="a3"/>
        <w:numPr>
          <w:ilvl w:val="0"/>
          <w:numId w:val="129"/>
        </w:numPr>
        <w:spacing w:after="200" w:line="276" w:lineRule="auto"/>
        <w:rPr>
          <w:b/>
          <w:sz w:val="28"/>
        </w:rPr>
      </w:pPr>
      <w:r w:rsidRPr="00AF5332">
        <w:rPr>
          <w:b/>
        </w:rPr>
        <w:t>Струйный принтер. Непрерывная печать. Пьезоэлектрическая головка. Термоструйный метод. Много- и однопроходная печать. Технология изменяемого размера капли. Способы формирования капли по требованию.</w:t>
      </w:r>
    </w:p>
    <w:p w:rsidR="00140247" w:rsidRPr="00E07E54" w:rsidRDefault="00140247" w:rsidP="00140247">
      <w:pPr>
        <w:rPr>
          <w:b/>
          <w:sz w:val="28"/>
        </w:rPr>
      </w:pPr>
      <w:r w:rsidRPr="00AF5332">
        <w:rPr>
          <w:b/>
        </w:rPr>
        <w:t>Струйный принтер</w:t>
      </w:r>
    </w:p>
    <w:p w:rsidR="00140247" w:rsidRPr="00E07E54" w:rsidRDefault="00140247" w:rsidP="00140247">
      <w:r w:rsidRPr="00E07E54">
        <w:t>Печать производится с помощью капель красителя (на основе различных пигментов и растворителей), которые поступают за счет капиллярного эффекта.</w:t>
      </w:r>
    </w:p>
    <w:p w:rsidR="00140247" w:rsidRPr="00E07E54" w:rsidRDefault="00140247" w:rsidP="00140247">
      <w:r w:rsidRPr="00E07E54">
        <w:t>Два базовых принципа дозированного выбрасывания капель:</w:t>
      </w:r>
    </w:p>
    <w:p w:rsidR="00140247" w:rsidRPr="00E07E54" w:rsidRDefault="00140247" w:rsidP="002B2458">
      <w:pPr>
        <w:numPr>
          <w:ilvl w:val="1"/>
          <w:numId w:val="135"/>
        </w:numPr>
        <w:spacing w:after="200" w:line="276" w:lineRule="auto"/>
      </w:pPr>
      <w:r w:rsidRPr="00E07E54">
        <w:t>Пьезоэлектрический.</w:t>
      </w:r>
    </w:p>
    <w:p w:rsidR="00140247" w:rsidRPr="00E07E54" w:rsidRDefault="00140247" w:rsidP="002B2458">
      <w:pPr>
        <w:numPr>
          <w:ilvl w:val="1"/>
          <w:numId w:val="135"/>
        </w:numPr>
        <w:spacing w:after="200" w:line="276" w:lineRule="auto"/>
      </w:pPr>
      <w:r w:rsidRPr="00E07E54">
        <w:t>Термоструйный (метод газовых пузырьков).</w:t>
      </w:r>
    </w:p>
    <w:p w:rsidR="00140247" w:rsidRPr="00E07E54" w:rsidRDefault="00140247" w:rsidP="002B2458">
      <w:pPr>
        <w:numPr>
          <w:ilvl w:val="1"/>
          <w:numId w:val="135"/>
        </w:numPr>
        <w:spacing w:after="200" w:line="276" w:lineRule="auto"/>
      </w:pPr>
      <w:r w:rsidRPr="00E07E54">
        <w:rPr>
          <w:lang w:val="en-US"/>
        </w:rPr>
        <w:t>drop-on-demand</w:t>
      </w:r>
    </w:p>
    <w:p w:rsidR="00140247" w:rsidRPr="00E07E54" w:rsidRDefault="00140247" w:rsidP="00140247">
      <w:r w:rsidRPr="00E07E54">
        <w:t>В основе пьезоэлектрической технологии лежит способность пьезоэлемента деформироваться под воздействием электрического поля. В каждое сопло печатающей головки встроена плоская мембрана, изготовленная из пьезокристалла. Под воздействием электрического импульса мембрана деформируется, а создаваемое при этом давление выбрасывает из сопла микроскопическую каплю чернил</w:t>
      </w:r>
    </w:p>
    <w:p w:rsidR="00140247" w:rsidRPr="00E07E54" w:rsidRDefault="00140247" w:rsidP="002B2458">
      <w:pPr>
        <w:numPr>
          <w:ilvl w:val="0"/>
          <w:numId w:val="136"/>
        </w:numPr>
        <w:spacing w:after="200" w:line="276" w:lineRule="auto"/>
      </w:pPr>
      <w:r w:rsidRPr="00E07E54">
        <w:rPr>
          <w:b/>
          <w:bCs/>
        </w:rPr>
        <w:t xml:space="preserve">Краска </w:t>
      </w:r>
      <w:r w:rsidRPr="00E07E54">
        <w:t>в струйных принтерах наносится непосредственно на бумагу каплями краски через очень малые отверстия называемые</w:t>
      </w:r>
    </w:p>
    <w:p w:rsidR="00140247" w:rsidRPr="00E07E54" w:rsidRDefault="00140247" w:rsidP="002B2458">
      <w:pPr>
        <w:numPr>
          <w:ilvl w:val="0"/>
          <w:numId w:val="136"/>
        </w:numPr>
        <w:spacing w:after="200" w:line="276" w:lineRule="auto"/>
      </w:pPr>
      <w:r w:rsidRPr="00E07E54">
        <w:rPr>
          <w:b/>
          <w:bCs/>
        </w:rPr>
        <w:t>дюзами</w:t>
      </w:r>
    </w:p>
    <w:p w:rsidR="00140247" w:rsidRPr="00140247" w:rsidRDefault="00140247" w:rsidP="00140247">
      <w:r w:rsidRPr="00E07E54">
        <w:t xml:space="preserve"> Каждая капля краски имеет объем порядка нескольких пиколитра с диаметром порядка от нескольких до десятых микрон (для сравнения толщина человеческого волоса порядка 100 - 130 микрон). В одном кубическом миллиметре помешается приблизительно десять тысяч таких капель. </w:t>
      </w:r>
    </w:p>
    <w:p w:rsidR="00140247" w:rsidRPr="00E07E54" w:rsidRDefault="00140247" w:rsidP="00140247">
      <w:r w:rsidRPr="00E07E54">
        <w:t>Схема работы принтера непрерывной струйной</w:t>
      </w:r>
    </w:p>
    <w:p w:rsidR="00140247" w:rsidRPr="00E07E54" w:rsidRDefault="00140247" w:rsidP="00140247">
      <w:r w:rsidRPr="00E07E54">
        <w:t>печати с управляемой траекторией движения капли.</w:t>
      </w:r>
    </w:p>
    <w:p w:rsidR="00140247" w:rsidRDefault="00140247" w:rsidP="00140247">
      <w:pPr>
        <w:rPr>
          <w:lang w:val="en-US"/>
        </w:rPr>
      </w:pPr>
      <w:r w:rsidRPr="00E07E54">
        <w:rPr>
          <w:noProof/>
        </w:rPr>
        <w:lastRenderedPageBreak/>
        <w:drawing>
          <wp:inline distT="0" distB="0" distL="0" distR="0">
            <wp:extent cx="5940425" cy="4128684"/>
            <wp:effectExtent l="0" t="0" r="3175" b="5715"/>
            <wp:docPr id="1126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3" name="Picture 2"/>
                    <pic:cNvPicPr>
                      <a:picLocks noChangeAspect="1" noChangeArrowheads="1"/>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128684"/>
                    </a:xfrm>
                    <a:prstGeom prst="rect">
                      <a:avLst/>
                    </a:prstGeom>
                    <a:noFill/>
                    <a:ln>
                      <a:noFill/>
                    </a:ln>
                    <a:effectLst/>
                    <a:extLst/>
                  </pic:spPr>
                </pic:pic>
              </a:graphicData>
            </a:graphic>
          </wp:inline>
        </w:drawing>
      </w:r>
    </w:p>
    <w:p w:rsidR="00140247" w:rsidRDefault="00140247" w:rsidP="00140247">
      <w:pPr>
        <w:rPr>
          <w:lang w:val="en-US"/>
        </w:rPr>
      </w:pPr>
    </w:p>
    <w:p w:rsidR="00140247" w:rsidRPr="00140247" w:rsidRDefault="00140247" w:rsidP="00140247">
      <w:r w:rsidRPr="00E07E54">
        <w:rPr>
          <w:b/>
          <w:bCs/>
        </w:rPr>
        <w:t>Пьезоэлектрическая головка</w:t>
      </w:r>
    </w:p>
    <w:p w:rsidR="00140247" w:rsidRPr="00E07E54" w:rsidRDefault="00140247" w:rsidP="00140247">
      <w:proofErr w:type="gramStart"/>
      <w:r w:rsidRPr="00E07E54">
        <w:t>Когда на пьезоэлемент подаётся электрический ток, он (в зависимости от типа</w:t>
      </w:r>
      <w:proofErr w:type="gramEnd"/>
    </w:p>
    <w:p w:rsidR="00140247" w:rsidRPr="00140247" w:rsidRDefault="00140247" w:rsidP="00140247">
      <w:r w:rsidRPr="00E07E54">
        <w:t xml:space="preserve">печатающей головы) изгибается, удлиняется или </w:t>
      </w:r>
      <w:proofErr w:type="gramStart"/>
      <w:r w:rsidRPr="00E07E54">
        <w:t>тянет диафрагму вследствие чего создаётся</w:t>
      </w:r>
      <w:proofErr w:type="gramEnd"/>
      <w:r w:rsidRPr="00E07E54">
        <w:t xml:space="preserve"> локальную область повышенного давления возле дюзы — формируется капля, которая впоследствии выталкивается на материал. В некоторых головкахтехнология позволяет изменять размер капли </w:t>
      </w:r>
    </w:p>
    <w:p w:rsidR="00140247" w:rsidRPr="00140247" w:rsidRDefault="00140247" w:rsidP="00140247">
      <w:r w:rsidRPr="00E07E54">
        <w:rPr>
          <w:b/>
          <w:bCs/>
        </w:rPr>
        <w:t>Термоструйный метод</w:t>
      </w:r>
    </w:p>
    <w:p w:rsidR="00140247" w:rsidRPr="00E07E54" w:rsidRDefault="00140247" w:rsidP="00140247">
      <w:r w:rsidRPr="00E07E54">
        <w:t>В основе метода газовых пузырьков лежит быстрое нагревание небольшого объема чернил до температуры кипения. Скорость нагрева столь велика, что она подобна взрывному процессу. Образующийся при этом пар выбрасывает из сопла микроскопическую каплю чернил. Для реализации этого метода в каждое сопло встраивается микроскопический нагревательный элемент. После остывания неиспользованные чернила возвращаются в сопла.</w:t>
      </w:r>
    </w:p>
    <w:p w:rsidR="00140247" w:rsidRPr="00E07E54" w:rsidRDefault="00140247" w:rsidP="00140247">
      <w:r w:rsidRPr="00E07E54">
        <w:t>Минус технологии – в быстром износе головки из-за высоких температур, а также в инерционности процесса нагрева и охлаждения. Термоструйные головки обычно интегрированы с резервуаром чернил и заменяются вместе.</w:t>
      </w:r>
    </w:p>
    <w:p w:rsidR="00140247" w:rsidRDefault="00140247" w:rsidP="00140247">
      <w:pPr>
        <w:rPr>
          <w:lang w:val="en-US"/>
        </w:rPr>
      </w:pPr>
      <w:r w:rsidRPr="00E07E54">
        <w:rPr>
          <w:noProof/>
        </w:rPr>
        <w:lastRenderedPageBreak/>
        <w:drawing>
          <wp:inline distT="0" distB="0" distL="0" distR="0">
            <wp:extent cx="6152515" cy="3215640"/>
            <wp:effectExtent l="0" t="0" r="635" b="3810"/>
            <wp:docPr id="491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5" name="Picture 2"/>
                    <pic:cNvPicPr>
                      <a:picLocks noChangeAspect="1" noChangeArrowheads="1"/>
                    </pic:cNvPicPr>
                  </pic:nvPicPr>
                  <pic:blipFill>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52515" cy="3215640"/>
                    </a:xfrm>
                    <a:prstGeom prst="rect">
                      <a:avLst/>
                    </a:prstGeom>
                    <a:noFill/>
                    <a:ln>
                      <a:noFill/>
                    </a:ln>
                    <a:effectLst/>
                    <a:extLst/>
                  </pic:spPr>
                </pic:pic>
              </a:graphicData>
            </a:graphic>
          </wp:inline>
        </w:drawing>
      </w:r>
    </w:p>
    <w:p w:rsidR="00140247" w:rsidRPr="00E07E54" w:rsidRDefault="00140247" w:rsidP="00140247">
      <w:r>
        <w:t>Многопроходная печать</w:t>
      </w:r>
    </w:p>
    <w:p w:rsidR="00140247" w:rsidRDefault="00140247" w:rsidP="00140247">
      <w:r w:rsidRPr="00E07E54">
        <w:rPr>
          <w:noProof/>
        </w:rPr>
        <w:drawing>
          <wp:inline distT="0" distB="0" distL="0" distR="0">
            <wp:extent cx="3333750" cy="3314700"/>
            <wp:effectExtent l="0" t="0" r="0" b="0"/>
            <wp:docPr id="481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1" name="Picture 2"/>
                    <pic:cNvPicPr>
                      <a:picLocks noChangeAspect="1" noChangeArrowheads="1"/>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0" cy="3314700"/>
                    </a:xfrm>
                    <a:prstGeom prst="rect">
                      <a:avLst/>
                    </a:prstGeom>
                    <a:noFill/>
                    <a:ln>
                      <a:noFill/>
                    </a:ln>
                    <a:effectLst/>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chemeClr val="tx1"/>
                          </a:solidFill>
                          <a:miter lim="800000"/>
                          <a:headEnd/>
                          <a:tailEnd/>
                        </a14:hiddenLine>
                      </a:ex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pic:spPr>
                </pic:pic>
              </a:graphicData>
            </a:graphic>
          </wp:inline>
        </w:drawing>
      </w:r>
    </w:p>
    <w:p w:rsidR="00140247" w:rsidRPr="00E07E54" w:rsidRDefault="00140247" w:rsidP="00140247">
      <w:pPr>
        <w:rPr>
          <w:b/>
        </w:rPr>
      </w:pPr>
    </w:p>
    <w:p w:rsidR="00140247" w:rsidRDefault="00140247" w:rsidP="00140247">
      <w:r w:rsidRPr="00E07E54">
        <w:rPr>
          <w:b/>
        </w:rPr>
        <w:t>технология изменяемого размера капли</w:t>
      </w:r>
    </w:p>
    <w:p w:rsidR="00140247" w:rsidRPr="00E07E54" w:rsidRDefault="00140247" w:rsidP="00140247">
      <w:r w:rsidRPr="00E07E54">
        <w:t>Способ формирования капель разного размера.</w:t>
      </w:r>
    </w:p>
    <w:p w:rsidR="00140247" w:rsidRPr="00E07E54" w:rsidRDefault="00140247" w:rsidP="00140247">
      <w:r w:rsidRPr="00E07E54">
        <w:t>Из дюзы, практически непрерывно, выпускается</w:t>
      </w:r>
    </w:p>
    <w:p w:rsidR="00140247" w:rsidRPr="00E07E54" w:rsidRDefault="00140247" w:rsidP="00140247">
      <w:r w:rsidRPr="00E07E54">
        <w:t xml:space="preserve">необходимое количество суб-капель, </w:t>
      </w:r>
      <w:proofErr w:type="gramStart"/>
      <w:r w:rsidRPr="00E07E54">
        <w:t>которые</w:t>
      </w:r>
      <w:proofErr w:type="gramEnd"/>
      <w:r w:rsidRPr="00E07E54">
        <w:t xml:space="preserve"> в полете</w:t>
      </w:r>
    </w:p>
    <w:p w:rsidR="00140247" w:rsidRDefault="00140247" w:rsidP="00140247">
      <w:r w:rsidRPr="00E07E54">
        <w:t xml:space="preserve">объединяются в одну каплю большего размера. </w:t>
      </w:r>
    </w:p>
    <w:p w:rsidR="00140247" w:rsidRDefault="00140247" w:rsidP="00140247">
      <w:r w:rsidRPr="00E07E54">
        <w:rPr>
          <w:noProof/>
        </w:rPr>
        <w:lastRenderedPageBreak/>
        <w:drawing>
          <wp:inline distT="0" distB="0" distL="0" distR="0">
            <wp:extent cx="3171038" cy="2631460"/>
            <wp:effectExtent l="0" t="0" r="0" b="0"/>
            <wp:docPr id="512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3" name="Picture 2"/>
                    <pic:cNvPicPr>
                      <a:picLocks noChangeAspect="1" noChangeArrowheads="1"/>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6662" cy="2636127"/>
                    </a:xfrm>
                    <a:prstGeom prst="rect">
                      <a:avLst/>
                    </a:prstGeom>
                    <a:noFill/>
                    <a:ln>
                      <a:noFill/>
                    </a:ln>
                    <a:effectLst/>
                    <a:extLst/>
                  </pic:spPr>
                </pic:pic>
              </a:graphicData>
            </a:graphic>
          </wp:inline>
        </w:drawing>
      </w:r>
    </w:p>
    <w:p w:rsidR="00140247" w:rsidRDefault="00140247" w:rsidP="00140247"/>
    <w:p w:rsidR="00140247" w:rsidRDefault="00140247" w:rsidP="00140247">
      <w:pPr>
        <w:rPr>
          <w:b/>
        </w:rPr>
      </w:pPr>
      <w:r w:rsidRPr="00E07E54">
        <w:rPr>
          <w:b/>
        </w:rPr>
        <w:t xml:space="preserve">Способы формирования капли по требованию </w:t>
      </w:r>
    </w:p>
    <w:p w:rsidR="00140247" w:rsidRPr="00F97054" w:rsidRDefault="00140247" w:rsidP="00140247">
      <w:r w:rsidRPr="00F97054">
        <w:t xml:space="preserve">Так же как в методе газовых пузырей, здесь для подачи чернил из резервуара на бумагу используется нагревательный элемент. Однако при этом дополнительно используется специальный механизм </w:t>
      </w:r>
    </w:p>
    <w:p w:rsidR="00140247" w:rsidRDefault="00140247" w:rsidP="00140247">
      <w:pPr>
        <w:rPr>
          <w:b/>
        </w:rPr>
      </w:pPr>
      <w:r w:rsidRPr="00E07E54">
        <w:rPr>
          <w:b/>
          <w:noProof/>
        </w:rPr>
        <w:drawing>
          <wp:inline distT="0" distB="0" distL="0" distR="0">
            <wp:extent cx="4697835" cy="2798626"/>
            <wp:effectExtent l="0" t="0" r="7620" b="1905"/>
            <wp:docPr id="1013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79" name="Picture 3"/>
                    <pic:cNvPicPr>
                      <a:picLocks noChangeAspect="1" noChangeArrowheads="1"/>
                    </pic:cNvPicPr>
                  </pic:nvPicPr>
                  <pic:blipFill>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07090" cy="2804139"/>
                    </a:xfrm>
                    <a:prstGeom prst="rect">
                      <a:avLst/>
                    </a:prstGeom>
                    <a:noFill/>
                    <a:ln>
                      <a:noFill/>
                    </a:ln>
                    <a:effectLst/>
                    <a:extLst/>
                  </pic:spPr>
                </pic:pic>
              </a:graphicData>
            </a:graphic>
          </wp:inline>
        </w:drawing>
      </w:r>
    </w:p>
    <w:p w:rsidR="00140247" w:rsidRPr="00F97054" w:rsidRDefault="00140247" w:rsidP="00140247">
      <w:pPr>
        <w:jc w:val="both"/>
      </w:pPr>
      <w:r w:rsidRPr="00F97054">
        <w:rPr>
          <w:bCs/>
        </w:rPr>
        <w:t xml:space="preserve">Электростатический способ. </w:t>
      </w:r>
      <w:r w:rsidRPr="00F97054">
        <w:t>Управляющие</w:t>
      </w:r>
    </w:p>
    <w:p w:rsidR="00140247" w:rsidRPr="00F97054" w:rsidRDefault="00140247" w:rsidP="00140247">
      <w:pPr>
        <w:jc w:val="both"/>
      </w:pPr>
      <w:r w:rsidRPr="00F97054">
        <w:t>импульсы высокого напряжения вызывают выделение</w:t>
      </w:r>
    </w:p>
    <w:p w:rsidR="00140247" w:rsidRPr="00F97054" w:rsidRDefault="00140247" w:rsidP="00140247">
      <w:pPr>
        <w:jc w:val="both"/>
      </w:pPr>
      <w:r w:rsidRPr="00F97054">
        <w:t>капель чернил из сопла. Электростатическое поле</w:t>
      </w:r>
    </w:p>
    <w:p w:rsidR="00140247" w:rsidRPr="00F97054" w:rsidRDefault="00140247" w:rsidP="00140247">
      <w:pPr>
        <w:jc w:val="both"/>
      </w:pPr>
      <w:r w:rsidRPr="00F97054">
        <w:t>между печатающей головкой и бумагой является</w:t>
      </w:r>
    </w:p>
    <w:p w:rsidR="00140247" w:rsidRPr="00F97054" w:rsidRDefault="00140247" w:rsidP="00140247">
      <w:pPr>
        <w:jc w:val="both"/>
      </w:pPr>
      <w:r w:rsidRPr="00F97054">
        <w:t>причиной, вызывающей отрыв от поверхности и</w:t>
      </w:r>
    </w:p>
    <w:p w:rsidR="00140247" w:rsidRPr="00F97054" w:rsidRDefault="00140247" w:rsidP="00140247">
      <w:pPr>
        <w:jc w:val="both"/>
      </w:pPr>
      <w:r w:rsidRPr="00F97054">
        <w:t>перенос капли краски на бумагу. Электростатические</w:t>
      </w:r>
    </w:p>
    <w:p w:rsidR="00140247" w:rsidRPr="00F97054" w:rsidRDefault="00140247" w:rsidP="00140247">
      <w:pPr>
        <w:jc w:val="both"/>
      </w:pPr>
      <w:r w:rsidRPr="00F97054">
        <w:t xml:space="preserve">силы могут формировать капли чернил </w:t>
      </w:r>
      <w:proofErr w:type="gramStart"/>
      <w:r w:rsidRPr="00F97054">
        <w:t>меньшего</w:t>
      </w:r>
      <w:proofErr w:type="gramEnd"/>
    </w:p>
    <w:p w:rsidR="00140247" w:rsidRPr="00F97054" w:rsidRDefault="00140247" w:rsidP="00140247">
      <w:pPr>
        <w:jc w:val="both"/>
      </w:pPr>
      <w:r w:rsidRPr="00F97054">
        <w:t>диаметра, чем сопла, которые их образуют.</w:t>
      </w:r>
    </w:p>
    <w:p w:rsidR="00140247" w:rsidRPr="00F97054" w:rsidRDefault="00140247" w:rsidP="00140247">
      <w:pPr>
        <w:tabs>
          <w:tab w:val="left" w:pos="5852"/>
        </w:tabs>
        <w:jc w:val="both"/>
      </w:pPr>
      <w:r w:rsidRPr="00F97054">
        <w:rPr>
          <w:bCs/>
        </w:rPr>
        <w:t xml:space="preserve">Пьезоэлектрический способ. </w:t>
      </w:r>
      <w:r w:rsidRPr="00F97054">
        <w:t xml:space="preserve">Сжатие полости </w:t>
      </w:r>
      <w:proofErr w:type="gramStart"/>
      <w:r w:rsidRPr="00F97054">
        <w:t>с</w:t>
      </w:r>
      <w:proofErr w:type="gramEnd"/>
      <w:r w:rsidRPr="00F97054">
        <w:tab/>
      </w:r>
    </w:p>
    <w:p w:rsidR="00140247" w:rsidRPr="00F97054" w:rsidRDefault="00140247" w:rsidP="00140247">
      <w:pPr>
        <w:jc w:val="both"/>
      </w:pPr>
      <w:r w:rsidRPr="00F97054">
        <w:t xml:space="preserve">чернилами при деформации ее стенки приводит </w:t>
      </w:r>
      <w:proofErr w:type="gramStart"/>
      <w:r w:rsidRPr="00F97054">
        <w:t>к</w:t>
      </w:r>
      <w:proofErr w:type="gramEnd"/>
    </w:p>
    <w:p w:rsidR="00140247" w:rsidRPr="00F97054" w:rsidRDefault="00140247" w:rsidP="00140247">
      <w:pPr>
        <w:jc w:val="both"/>
      </w:pPr>
      <w:r w:rsidRPr="00F97054">
        <w:t>формированию вылетающей капли чернил. Обратная</w:t>
      </w:r>
    </w:p>
    <w:p w:rsidR="00140247" w:rsidRPr="00F97054" w:rsidRDefault="00140247" w:rsidP="00140247">
      <w:pPr>
        <w:jc w:val="both"/>
      </w:pPr>
      <w:r w:rsidRPr="00F97054">
        <w:t>деформация заполняет камеру чернилами и готовит</w:t>
      </w:r>
    </w:p>
    <w:p w:rsidR="00140247" w:rsidRPr="00F97054" w:rsidRDefault="00140247" w:rsidP="00140247">
      <w:pPr>
        <w:jc w:val="both"/>
      </w:pPr>
      <w:r w:rsidRPr="00F97054">
        <w:t>систему к выстреливанию следующей капли. В</w:t>
      </w:r>
    </w:p>
    <w:p w:rsidR="00140247" w:rsidRPr="00F97054" w:rsidRDefault="00140247" w:rsidP="00140247">
      <w:pPr>
        <w:jc w:val="both"/>
      </w:pPr>
      <w:proofErr w:type="gramStart"/>
      <w:r w:rsidRPr="00F97054">
        <w:t>качестве</w:t>
      </w:r>
      <w:proofErr w:type="gramEnd"/>
      <w:r w:rsidRPr="00F97054">
        <w:t xml:space="preserve"> элемента, оказывающего давление на стенку</w:t>
      </w:r>
    </w:p>
    <w:p w:rsidR="00140247" w:rsidRPr="00F97054" w:rsidRDefault="00140247" w:rsidP="00140247">
      <w:pPr>
        <w:jc w:val="both"/>
      </w:pPr>
      <w:r w:rsidRPr="00F97054">
        <w:t xml:space="preserve">камеры с чернилами, а иногда и </w:t>
      </w:r>
      <w:proofErr w:type="gramStart"/>
      <w:r w:rsidRPr="00F97054">
        <w:t>выполняющего</w:t>
      </w:r>
      <w:proofErr w:type="gramEnd"/>
    </w:p>
    <w:p w:rsidR="00140247" w:rsidRPr="00F97054" w:rsidRDefault="00140247" w:rsidP="00140247">
      <w:pPr>
        <w:jc w:val="both"/>
      </w:pPr>
      <w:r w:rsidRPr="00F97054">
        <w:t>ф у н к ц и ии з г и б а ю щ е й с я с т е н к и</w:t>
      </w:r>
      <w:proofErr w:type="gramStart"/>
      <w:r w:rsidRPr="00F97054">
        <w:t xml:space="preserve"> ,</w:t>
      </w:r>
      <w:proofErr w:type="gramEnd"/>
      <w:r w:rsidRPr="00F97054">
        <w:t xml:space="preserve"> с л у ж и т</w:t>
      </w:r>
    </w:p>
    <w:p w:rsidR="00140247" w:rsidRDefault="00140247" w:rsidP="00140247">
      <w:pPr>
        <w:jc w:val="both"/>
        <w:rPr>
          <w:b/>
        </w:rPr>
      </w:pPr>
      <w:r w:rsidRPr="00F97054">
        <w:lastRenderedPageBreak/>
        <w:t>пьезокерамическая пластина.</w:t>
      </w:r>
    </w:p>
    <w:p w:rsidR="00140247" w:rsidRDefault="00140247" w:rsidP="00140247">
      <w:pPr>
        <w:jc w:val="both"/>
        <w:rPr>
          <w:b/>
        </w:rPr>
      </w:pPr>
    </w:p>
    <w:p w:rsidR="00140247" w:rsidRPr="00F97054" w:rsidRDefault="00140247" w:rsidP="00140247">
      <w:pPr>
        <w:jc w:val="both"/>
      </w:pPr>
      <w:r w:rsidRPr="00F97054">
        <w:rPr>
          <w:bCs/>
        </w:rPr>
        <w:t xml:space="preserve">Термический способ. </w:t>
      </w:r>
      <w:r w:rsidRPr="00F97054">
        <w:t>Увеличение давления в объеме с жидкостью вызывается «микровзрывом» вскипания</w:t>
      </w:r>
    </w:p>
    <w:p w:rsidR="00140247" w:rsidRPr="00F97054" w:rsidRDefault="00140247" w:rsidP="00140247">
      <w:pPr>
        <w:jc w:val="both"/>
      </w:pPr>
      <w:r w:rsidRPr="00F97054">
        <w:t>ж и д к о с т и</w:t>
      </w:r>
      <w:proofErr w:type="gramStart"/>
      <w:r w:rsidRPr="00F97054">
        <w:t xml:space="preserve"> ,</w:t>
      </w:r>
      <w:proofErr w:type="gramEnd"/>
      <w:r w:rsidRPr="00F97054">
        <w:t xml:space="preserve"> н а х о д я щ е й с я в к о н т а к т е с микронагревателем. При этом образуется «паровой пузырь», который является результатом мгновенного закипания. Пузырь выталкивает каплю чернил, ч а с т и ч н о в ы х од и т ч е рез с о </w:t>
      </w:r>
      <w:proofErr w:type="gramStart"/>
      <w:r w:rsidRPr="00F97054">
        <w:t>п</w:t>
      </w:r>
      <w:proofErr w:type="gramEnd"/>
      <w:r w:rsidRPr="00F97054">
        <w:t xml:space="preserve"> л о , ч а с т и ч н о «схлопывается». При этом камера опять заполняется жидкостью и готова к следующему нагреву. Технология подходит только для водных чернил и даёт возможность печати с высоким разрешением.</w:t>
      </w:r>
    </w:p>
    <w:p w:rsidR="00140247" w:rsidRPr="00F97054" w:rsidRDefault="00140247" w:rsidP="00140247">
      <w:pPr>
        <w:jc w:val="both"/>
      </w:pPr>
      <w:r w:rsidRPr="00F97054">
        <w:rPr>
          <w:bCs/>
        </w:rPr>
        <w:t xml:space="preserve">Акустический способ. </w:t>
      </w:r>
      <w:proofErr w:type="gramStart"/>
      <w:r w:rsidRPr="00F97054">
        <w:t>П</w:t>
      </w:r>
      <w:proofErr w:type="gramEnd"/>
      <w:r w:rsidRPr="00F97054">
        <w:t xml:space="preserve"> р и это м с п о с о бе формирования капли используется энергия звуковых колебаний, полученных от электроакустического</w:t>
      </w:r>
    </w:p>
    <w:p w:rsidR="00140247" w:rsidRPr="00F97054" w:rsidRDefault="00140247" w:rsidP="00140247">
      <w:pPr>
        <w:jc w:val="both"/>
      </w:pPr>
      <w:r w:rsidRPr="00F97054">
        <w:t>преобразователя.</w:t>
      </w:r>
    </w:p>
    <w:p w:rsidR="00140247" w:rsidRPr="00071C75" w:rsidRDefault="00140247" w:rsidP="00140247">
      <w:pPr>
        <w:jc w:val="both"/>
        <w:rPr>
          <w:b/>
        </w:rPr>
      </w:pPr>
      <w:r w:rsidRPr="00F97054">
        <w:t>Импульс акустических колебаний в жидкости фокусируется на поверхности и приводит к отрыву капли, которая преодолевает поверхностное сопротивление.</w:t>
      </w:r>
    </w:p>
    <w:p w:rsidR="00140247" w:rsidRDefault="00140247" w:rsidP="00140247">
      <w:pPr>
        <w:jc w:val="both"/>
        <w:rPr>
          <w:b/>
        </w:rPr>
      </w:pPr>
    </w:p>
    <w:p w:rsidR="00140247" w:rsidRDefault="00140247" w:rsidP="00140247">
      <w:pPr>
        <w:jc w:val="both"/>
        <w:rPr>
          <w:b/>
        </w:rPr>
      </w:pPr>
    </w:p>
    <w:p w:rsidR="00140247" w:rsidRDefault="00140247" w:rsidP="00140247">
      <w:pPr>
        <w:jc w:val="both"/>
        <w:rPr>
          <w:b/>
        </w:rPr>
      </w:pPr>
    </w:p>
    <w:p w:rsidR="00140247" w:rsidRDefault="00140247" w:rsidP="00140247">
      <w:pPr>
        <w:jc w:val="both"/>
        <w:rPr>
          <w:b/>
        </w:rPr>
      </w:pPr>
    </w:p>
    <w:p w:rsidR="00140247" w:rsidRDefault="00140247" w:rsidP="00140247">
      <w:pPr>
        <w:jc w:val="both"/>
        <w:rPr>
          <w:b/>
        </w:rPr>
      </w:pPr>
    </w:p>
    <w:p w:rsidR="00140247" w:rsidRPr="004C58C1" w:rsidRDefault="00140247" w:rsidP="002B2458">
      <w:pPr>
        <w:pStyle w:val="a3"/>
        <w:numPr>
          <w:ilvl w:val="0"/>
          <w:numId w:val="129"/>
        </w:numPr>
        <w:spacing w:after="200" w:line="276" w:lineRule="auto"/>
        <w:jc w:val="both"/>
        <w:rPr>
          <w:b/>
        </w:rPr>
      </w:pPr>
      <w:r w:rsidRPr="004C58C1">
        <w:rPr>
          <w:b/>
        </w:rPr>
        <w:t>Лазерный принтер. Принцип электрографии. Этапы лазерной печати. Технологии печати. Основные элементы принтера. Точность изображения.</w:t>
      </w:r>
    </w:p>
    <w:p w:rsidR="00140247" w:rsidRPr="00F97054" w:rsidRDefault="00140247" w:rsidP="00140247">
      <w:pPr>
        <w:ind w:left="360"/>
      </w:pPr>
      <w:r w:rsidRPr="00F97054">
        <w:t xml:space="preserve">В основе лазерной и светодиодной печати лежит принцип электрографии: </w:t>
      </w:r>
    </w:p>
    <w:p w:rsidR="00140247" w:rsidRPr="00F97054" w:rsidRDefault="00140247" w:rsidP="002B2458">
      <w:pPr>
        <w:numPr>
          <w:ilvl w:val="0"/>
          <w:numId w:val="137"/>
        </w:numPr>
        <w:spacing w:after="200" w:line="276" w:lineRule="auto"/>
      </w:pPr>
      <w:r w:rsidRPr="00F97054">
        <w:t xml:space="preserve">1. Источник освещает заряженную поверхность фотчувствительного вала </w:t>
      </w:r>
    </w:p>
    <w:p w:rsidR="00140247" w:rsidRPr="00F97054" w:rsidRDefault="00140247" w:rsidP="002B2458">
      <w:pPr>
        <w:numPr>
          <w:ilvl w:val="0"/>
          <w:numId w:val="137"/>
        </w:numPr>
        <w:spacing w:after="200" w:line="276" w:lineRule="auto"/>
      </w:pPr>
      <w:r w:rsidRPr="00F97054">
        <w:t xml:space="preserve">2. На освещенных местах поверхности меняется заряд и к ним притягивается тонер </w:t>
      </w:r>
    </w:p>
    <w:p w:rsidR="00140247" w:rsidRPr="00F97054" w:rsidRDefault="00140247" w:rsidP="002B2458">
      <w:pPr>
        <w:numPr>
          <w:ilvl w:val="0"/>
          <w:numId w:val="137"/>
        </w:numPr>
        <w:spacing w:after="200" w:line="276" w:lineRule="auto"/>
      </w:pPr>
      <w:r w:rsidRPr="00F97054">
        <w:t xml:space="preserve">3. С поверхности фотовала тонер переносится электростатическими силами на бумагу </w:t>
      </w:r>
    </w:p>
    <w:p w:rsidR="00140247" w:rsidRPr="00F97054" w:rsidRDefault="00140247" w:rsidP="002B2458">
      <w:pPr>
        <w:numPr>
          <w:ilvl w:val="0"/>
          <w:numId w:val="137"/>
        </w:numPr>
        <w:spacing w:after="200" w:line="276" w:lineRule="auto"/>
      </w:pPr>
      <w:r w:rsidRPr="00F97054">
        <w:t xml:space="preserve">4. Здесь перенесенный тонер закрепляется под действием высокой температуры и давления </w:t>
      </w:r>
    </w:p>
    <w:p w:rsidR="00140247" w:rsidRPr="00F97054" w:rsidRDefault="00140247" w:rsidP="00140247">
      <w:r w:rsidRPr="00F97054">
        <w:t>В основе печати лазерного принтера лежит эффект адгезии микрочастиц тонера вследствие статического электричества.</w:t>
      </w:r>
    </w:p>
    <w:p w:rsidR="00140247" w:rsidRPr="004C58C1" w:rsidRDefault="00140247" w:rsidP="00140247">
      <w:pPr>
        <w:rPr>
          <w:b/>
        </w:rPr>
      </w:pPr>
      <w:r w:rsidRPr="00F97054">
        <w:t>Фотобарабан покрыт полимерным фоточувствительным материалом (обычно на основе селена), который под воздействием лазера способен терять или приобретать заряд.</w:t>
      </w:r>
    </w:p>
    <w:p w:rsidR="00140247" w:rsidRPr="00F97054" w:rsidRDefault="00140247" w:rsidP="00140247">
      <w:r w:rsidRPr="00F97054">
        <w:t>Этапы лазерной печати:</w:t>
      </w:r>
    </w:p>
    <w:p w:rsidR="00140247" w:rsidRPr="00F97054" w:rsidRDefault="00140247" w:rsidP="002B2458">
      <w:pPr>
        <w:numPr>
          <w:ilvl w:val="1"/>
          <w:numId w:val="138"/>
        </w:numPr>
        <w:spacing w:after="200" w:line="276" w:lineRule="auto"/>
      </w:pPr>
      <w:r w:rsidRPr="00F97054">
        <w:t>Барабан заряжается с помощью валика.</w:t>
      </w:r>
    </w:p>
    <w:p w:rsidR="00140247" w:rsidRPr="00F97054" w:rsidRDefault="00140247" w:rsidP="002B2458">
      <w:pPr>
        <w:numPr>
          <w:ilvl w:val="1"/>
          <w:numId w:val="138"/>
        </w:numPr>
        <w:spacing w:after="200" w:line="276" w:lineRule="auto"/>
      </w:pPr>
      <w:r w:rsidRPr="00F97054">
        <w:t>Луч лазера построчно наносит монохромный рисунок, снимая заряд с барабана (процесс может протекать наоборот).</w:t>
      </w:r>
    </w:p>
    <w:p w:rsidR="00140247" w:rsidRPr="00F97054" w:rsidRDefault="00140247" w:rsidP="002B2458">
      <w:pPr>
        <w:numPr>
          <w:ilvl w:val="1"/>
          <w:numId w:val="138"/>
        </w:numPr>
        <w:spacing w:after="200" w:line="276" w:lineRule="auto"/>
      </w:pPr>
      <w:r w:rsidRPr="00F97054">
        <w:t>Ролик наносит заряженный тонер, который прикрепляется в местах, где лазер не снял заряд (или наоборот).</w:t>
      </w:r>
    </w:p>
    <w:p w:rsidR="00140247" w:rsidRPr="00F97054" w:rsidRDefault="00140247" w:rsidP="002B2458">
      <w:pPr>
        <w:numPr>
          <w:ilvl w:val="1"/>
          <w:numId w:val="138"/>
        </w:numPr>
        <w:spacing w:after="200" w:line="276" w:lineRule="auto"/>
      </w:pPr>
      <w:r w:rsidRPr="00F97054">
        <w:t>Бумага заряжается, чтобы притягивать тонер (не обязательно).</w:t>
      </w:r>
    </w:p>
    <w:p w:rsidR="00140247" w:rsidRPr="00F97054" w:rsidRDefault="00140247" w:rsidP="002B2458">
      <w:pPr>
        <w:numPr>
          <w:ilvl w:val="1"/>
          <w:numId w:val="138"/>
        </w:numPr>
        <w:spacing w:after="200" w:line="276" w:lineRule="auto"/>
      </w:pPr>
      <w:r w:rsidRPr="00F97054">
        <w:t>Барабан делает оттиск на бумаге.</w:t>
      </w:r>
    </w:p>
    <w:p w:rsidR="00140247" w:rsidRPr="00F97054" w:rsidRDefault="00140247" w:rsidP="002B2458">
      <w:pPr>
        <w:numPr>
          <w:ilvl w:val="1"/>
          <w:numId w:val="138"/>
        </w:numPr>
        <w:spacing w:after="200" w:line="276" w:lineRule="auto"/>
      </w:pPr>
      <w:r w:rsidRPr="00F97054">
        <w:t>Валики снимают заряд, нагревают бумагу и фиксируют тонер.</w:t>
      </w:r>
    </w:p>
    <w:p w:rsidR="00140247" w:rsidRPr="00F97054" w:rsidRDefault="00140247" w:rsidP="002B2458">
      <w:pPr>
        <w:numPr>
          <w:ilvl w:val="1"/>
          <w:numId w:val="138"/>
        </w:numPr>
        <w:spacing w:after="200" w:line="276" w:lineRule="auto"/>
      </w:pPr>
      <w:r w:rsidRPr="00F97054">
        <w:lastRenderedPageBreak/>
        <w:t>Барабан разряжается специальной лампой, излишки тонера удаляются (обычно пластиковым ножом).</w:t>
      </w:r>
    </w:p>
    <w:p w:rsidR="00140247" w:rsidRPr="00F97054" w:rsidRDefault="00140247" w:rsidP="00140247">
      <w:r w:rsidRPr="00F97054">
        <w:t>При печати на цветном лазерном принтере используются две технологии.</w:t>
      </w:r>
    </w:p>
    <w:p w:rsidR="00140247" w:rsidRPr="00F97054" w:rsidRDefault="00140247" w:rsidP="00140247">
      <w:r w:rsidRPr="00F97054">
        <w:t>В соответствии с первой, широко используемой до недавнего времени, на фотобарабане последовательно для каждого отдельного цвета (Cyan, Magenta, Yellow, Black) формировалось соответствующее изображение, и лист печатался за четыре прохода, что, естественно, сказывалось на скорости и качестве печати.</w:t>
      </w:r>
    </w:p>
    <w:p w:rsidR="00140247" w:rsidRPr="00F97054" w:rsidRDefault="00140247" w:rsidP="00140247">
      <w:pPr>
        <w:rPr>
          <w:lang w:val="en-US"/>
        </w:rPr>
      </w:pPr>
      <w:r w:rsidRPr="00F97054">
        <w:t>В современных моделях в результате 4х последовательных прогонов на фотобарабан наносится тонер каждого из 4х цветов. Затем при соприкосновении бумаги с барабаном на нее наносятся все 4 краски одновременно, образуя нужные цветовые сочетания на отпечатке. Врезультате достигается более ровная передача цветовых оттенков.</w:t>
      </w:r>
    </w:p>
    <w:p w:rsidR="00140247" w:rsidRDefault="00140247" w:rsidP="00140247">
      <w:pPr>
        <w:rPr>
          <w:b/>
          <w:lang w:val="en-US"/>
        </w:rPr>
      </w:pPr>
    </w:p>
    <w:p w:rsidR="00140247" w:rsidRPr="004C58C1" w:rsidRDefault="00140247" w:rsidP="00140247">
      <w:pPr>
        <w:rPr>
          <w:b/>
          <w:lang w:val="en-US"/>
        </w:rPr>
      </w:pPr>
      <w:r w:rsidRPr="004C58C1">
        <w:rPr>
          <w:b/>
          <w:noProof/>
        </w:rPr>
        <w:drawing>
          <wp:inline distT="0" distB="0" distL="0" distR="0">
            <wp:extent cx="3833769" cy="3559619"/>
            <wp:effectExtent l="0" t="0" r="0" b="3175"/>
            <wp:docPr id="727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7" name="Picture 2"/>
                    <pic:cNvPicPr>
                      <a:picLocks noChangeAspect="1" noChangeArrowheads="1"/>
                    </pic:cNvPicPr>
                  </pic:nvPicPr>
                  <pic:blipFill>
                    <a:blip r:embed="rId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7723" cy="3563290"/>
                    </a:xfrm>
                    <a:prstGeom prst="rect">
                      <a:avLst/>
                    </a:prstGeom>
                    <a:noFill/>
                    <a:ln>
                      <a:noFill/>
                    </a:ln>
                    <a:effectLst/>
                    <a:extLst/>
                  </pic:spPr>
                </pic:pic>
              </a:graphicData>
            </a:graphic>
          </wp:inline>
        </w:drawing>
      </w:r>
    </w:p>
    <w:p w:rsidR="00140247" w:rsidRDefault="00140247" w:rsidP="00140247">
      <w:pPr>
        <w:rPr>
          <w:b/>
          <w:lang w:val="en-US"/>
        </w:rPr>
      </w:pPr>
      <w:r>
        <w:rPr>
          <w:b/>
          <w:lang w:val="en-US"/>
        </w:rPr>
        <w:br w:type="page"/>
      </w:r>
    </w:p>
    <w:p w:rsidR="00140247" w:rsidRPr="004C58C1" w:rsidRDefault="00140247" w:rsidP="002B2458">
      <w:pPr>
        <w:pStyle w:val="a3"/>
        <w:numPr>
          <w:ilvl w:val="0"/>
          <w:numId w:val="129"/>
        </w:numPr>
        <w:spacing w:after="200" w:line="276" w:lineRule="auto"/>
        <w:rPr>
          <w:b/>
          <w:sz w:val="28"/>
        </w:rPr>
      </w:pPr>
      <w:r w:rsidRPr="004C58C1">
        <w:rPr>
          <w:b/>
        </w:rPr>
        <w:lastRenderedPageBreak/>
        <w:t>Светодиодный принтер. Точность изображения. Светодиодная печатающая головка XeroxHiQ LED, точность совмещения цветов с возможностью цифровой коррекции.</w:t>
      </w:r>
    </w:p>
    <w:p w:rsidR="00140247" w:rsidRPr="00140247" w:rsidRDefault="00140247" w:rsidP="00140247">
      <w:pPr>
        <w:rPr>
          <w:b/>
          <w:sz w:val="28"/>
        </w:rPr>
      </w:pPr>
      <w:r w:rsidRPr="004C58C1">
        <w:rPr>
          <w:b/>
          <w:noProof/>
          <w:sz w:val="28"/>
        </w:rPr>
        <w:drawing>
          <wp:anchor distT="0" distB="0" distL="114300" distR="114300" simplePos="0" relativeHeight="251667456" behindDoc="0" locked="0" layoutInCell="1" allowOverlap="1">
            <wp:simplePos x="0" y="0"/>
            <wp:positionH relativeFrom="column">
              <wp:posOffset>3541395</wp:posOffset>
            </wp:positionH>
            <wp:positionV relativeFrom="paragraph">
              <wp:posOffset>76200</wp:posOffset>
            </wp:positionV>
            <wp:extent cx="2698115" cy="1895475"/>
            <wp:effectExtent l="0" t="0" r="6985" b="9525"/>
            <wp:wrapNone/>
            <wp:docPr id="74756" name="Picture 8" descr="Okidata LED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6" name="Picture 8" descr="Okidata LED Technology"/>
                    <pic:cNvPicPr>
                      <a:picLocks noChangeAspect="1" noChangeArrowheads="1"/>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8115" cy="1895475"/>
                    </a:xfrm>
                    <a:prstGeom prst="rect">
                      <a:avLst/>
                    </a:prstGeom>
                    <a:noFill/>
                    <a:ln>
                      <a:noFill/>
                    </a:ln>
                    <a:extLst/>
                  </pic:spPr>
                </pic:pic>
              </a:graphicData>
            </a:graphic>
          </wp:anchor>
        </w:drawing>
      </w:r>
      <w:r w:rsidRPr="004C58C1">
        <w:rPr>
          <w:b/>
          <w:noProof/>
          <w:sz w:val="28"/>
        </w:rPr>
        <w:drawing>
          <wp:anchor distT="0" distB="0" distL="114300" distR="114300" simplePos="0" relativeHeight="251666432" behindDoc="0" locked="0" layoutInCell="1" allowOverlap="1">
            <wp:simplePos x="0" y="0"/>
            <wp:positionH relativeFrom="column">
              <wp:posOffset>-660930</wp:posOffset>
            </wp:positionH>
            <wp:positionV relativeFrom="paragraph">
              <wp:posOffset>201996</wp:posOffset>
            </wp:positionV>
            <wp:extent cx="3439160" cy="2322830"/>
            <wp:effectExtent l="0" t="0" r="8890" b="1270"/>
            <wp:wrapNone/>
            <wp:docPr id="74755" name="Picture 6" descr="Laser Printer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5" name="Picture 6" descr="Laser Printer Technology"/>
                    <pic:cNvPicPr>
                      <a:picLocks noChangeAspect="1" noChangeArrowheads="1"/>
                    </pic:cNvPicPr>
                  </pic:nvPicPr>
                  <pic:blipFill>
                    <a:blip r:embed="rId1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9160" cy="2322830"/>
                    </a:xfrm>
                    <a:prstGeom prst="rect">
                      <a:avLst/>
                    </a:prstGeom>
                    <a:noFill/>
                    <a:ln>
                      <a:noFill/>
                    </a:ln>
                    <a:extLst/>
                  </pic:spPr>
                </pic:pic>
              </a:graphicData>
            </a:graphic>
          </wp:anchor>
        </w:drawing>
      </w:r>
      <w:r w:rsidR="001F1FB5">
        <w:rPr>
          <w:b/>
          <w:sz w:val="28"/>
          <w:lang w:eastAsia="en-US"/>
        </w:rPr>
        <w:pict>
          <v:rect id="Прямоугольник 4" o:spid="_x0000_s1026" style="position:absolute;margin-left:292.55pt;margin-top:160.2pt;width:309.35pt;height:28.15pt;z-index:2516684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" filled="f" stroked="f">
            <v:textbox>
              <w:txbxContent>
                <w:p w:rsidR="00043CB8" w:rsidRDefault="00043CB8" w:rsidP="00140247">
                  <w:pPr>
                    <w:pStyle w:val="a6"/>
                    <w:spacing w:before="0" w:beforeAutospacing="0" w:after="0" w:afterAutospacing="0"/>
                    <w:textAlignment w:val="baseline"/>
                  </w:pPr>
                  <w:r>
                    <w:rPr>
                      <w:rFonts w:asciiTheme="minorHAnsi" w:hAnsi="Calibri" w:cs="Arial"/>
                      <w:color w:val="000000"/>
                      <w:kern w:val="24"/>
                    </w:rPr>
                    <w:t>Светодиодный принтер</w:t>
                  </w:r>
                </w:p>
              </w:txbxContent>
            </v:textbox>
          </v:rect>
        </w:pict>
      </w:r>
      <w:r w:rsidR="001F1FB5">
        <w:rPr>
          <w:b/>
          <w:sz w:val="28"/>
          <w:lang w:eastAsia="en-US"/>
        </w:rPr>
        <w:pict>
          <v:rect id="Прямоугольник 5" o:spid="_x0000_s1027" style="position:absolute;margin-left:-61.8pt;margin-top:160.2pt;width:309.4pt;height:28.15pt;z-index:2516695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" filled="f" stroked="f">
            <v:textbox>
              <w:txbxContent>
                <w:p w:rsidR="00043CB8" w:rsidRDefault="00043CB8" w:rsidP="00140247">
                  <w:pPr>
                    <w:pStyle w:val="a6"/>
                    <w:spacing w:before="0" w:beforeAutospacing="0" w:after="0" w:afterAutospacing="0"/>
                    <w:jc w:val="center"/>
                    <w:textAlignment w:val="baseline"/>
                  </w:pPr>
                </w:p>
              </w:txbxContent>
            </v:textbox>
          </v:rect>
        </w:pict>
      </w:r>
    </w:p>
    <w:p w:rsidR="00140247" w:rsidRPr="006124FE" w:rsidRDefault="00140247" w:rsidP="00140247"/>
    <w:p w:rsidR="00140247" w:rsidRPr="00D845D8" w:rsidRDefault="00140247" w:rsidP="00140247"/>
    <w:p w:rsidR="00140247" w:rsidRPr="00140247" w:rsidRDefault="00140247" w:rsidP="00140247"/>
    <w:p w:rsidR="00140247" w:rsidRPr="00140247" w:rsidRDefault="00140247" w:rsidP="00140247"/>
    <w:p w:rsidR="00140247" w:rsidRPr="00140247" w:rsidRDefault="00140247" w:rsidP="00140247"/>
    <w:p w:rsidR="00140247" w:rsidRPr="00140247" w:rsidRDefault="00140247" w:rsidP="00140247"/>
    <w:p w:rsidR="00140247" w:rsidRPr="00140247" w:rsidRDefault="00140247" w:rsidP="00140247"/>
    <w:p w:rsidR="00140247" w:rsidRPr="00140247" w:rsidRDefault="00140247" w:rsidP="00140247"/>
    <w:p w:rsidR="00140247" w:rsidRPr="00140247" w:rsidRDefault="00140247" w:rsidP="00140247"/>
    <w:p w:rsidR="00140247" w:rsidRPr="00140247" w:rsidRDefault="00140247" w:rsidP="00140247"/>
    <w:p w:rsidR="00140247" w:rsidRPr="00140247" w:rsidRDefault="00140247" w:rsidP="00140247"/>
    <w:p w:rsidR="00140247" w:rsidRDefault="00140247" w:rsidP="00140247">
      <w:pPr>
        <w:pStyle w:val="a6"/>
        <w:spacing w:before="0" w:beforeAutospacing="0" w:after="0" w:afterAutospacing="0"/>
        <w:textAlignment w:val="baseline"/>
      </w:pPr>
      <w:r>
        <w:rPr>
          <w:rFonts w:asciiTheme="minorHAnsi" w:hAnsi="Calibri" w:cs="Arial"/>
          <w:color w:val="000000"/>
          <w:kern w:val="24"/>
        </w:rPr>
        <w:t>Классический лазерный принтер</w:t>
      </w:r>
    </w:p>
    <w:p w:rsidR="00140247" w:rsidRDefault="00140247" w:rsidP="00140247">
      <w:pPr>
        <w:rPr>
          <w:lang w:val="en-US"/>
        </w:rPr>
      </w:pPr>
    </w:p>
    <w:p w:rsidR="00140247" w:rsidRDefault="00140247" w:rsidP="00140247">
      <w:pPr>
        <w:rPr>
          <w:lang w:val="en-US"/>
        </w:rPr>
      </w:pPr>
    </w:p>
    <w:p w:rsidR="00140247" w:rsidRDefault="00140247" w:rsidP="00140247">
      <w:pPr>
        <w:rPr>
          <w:lang w:val="en-US"/>
        </w:rPr>
      </w:pPr>
      <w:r w:rsidRPr="004C58C1">
        <w:rPr>
          <w:noProof/>
        </w:rPr>
        <w:drawing>
          <wp:inline distT="0" distB="0" distL="0" distR="0">
            <wp:extent cx="5940425" cy="2887749"/>
            <wp:effectExtent l="0" t="0" r="3175" b="8255"/>
            <wp:docPr id="737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1" name="Picture 3"/>
                    <pic:cNvPicPr>
                      <a:picLocks noChangeAspect="1" noChangeArrowheads="1"/>
                    </pic:cNvPicPr>
                  </pic:nvPicPr>
                  <pic:blipFill>
                    <a:blip r:embed="rId1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2887749"/>
                    </a:xfrm>
                    <a:prstGeom prst="rect">
                      <a:avLst/>
                    </a:prstGeom>
                    <a:noFill/>
                    <a:ln>
                      <a:noFill/>
                    </a:ln>
                    <a:effectLst/>
                    <a:extLst/>
                  </pic:spPr>
                </pic:pic>
              </a:graphicData>
            </a:graphic>
          </wp:inline>
        </w:drawing>
      </w:r>
    </w:p>
    <w:p w:rsidR="00140247" w:rsidRPr="004C58C1" w:rsidRDefault="00140247" w:rsidP="00140247">
      <w:r w:rsidRPr="004C58C1">
        <w:t>В светодиодном принтере для засвечивания барабана вместо лазерного луча, управляемого с помощью системы зеркал, используется неподвижная светодиодная строка (линейка), состоящая из 2500 светодиодов, которой формируется не каждая точка изображения,</w:t>
      </w:r>
    </w:p>
    <w:p w:rsidR="00140247" w:rsidRPr="004C58C1" w:rsidRDefault="00140247" w:rsidP="00140247">
      <w:r w:rsidRPr="004C58C1">
        <w:t>а целая строка</w:t>
      </w:r>
    </w:p>
    <w:p w:rsidR="00140247" w:rsidRPr="004C58C1" w:rsidRDefault="00140247" w:rsidP="00140247">
      <w:r w:rsidRPr="004C58C1">
        <w:t>Преимущества светодиодного принтера – в меньшей сложности: отсутствует лазер, отклоняющая система, зеркала и призмы. Такой принтер дешевле в производстве и обслуживании, зачастую обеспечивает более высокую точность и однородность изображения.</w:t>
      </w:r>
    </w:p>
    <w:p w:rsidR="00140247" w:rsidRPr="00140247" w:rsidRDefault="00140247" w:rsidP="00140247">
      <w:r w:rsidRPr="004C58C1">
        <w:t>Минусы – в физическом ограничении горизонтального разрешения числом светодиодов в линейке</w:t>
      </w:r>
    </w:p>
    <w:p w:rsidR="00140247" w:rsidRPr="00140247" w:rsidRDefault="00140247" w:rsidP="00140247"/>
    <w:p w:rsidR="00140247" w:rsidRPr="004C58C1" w:rsidRDefault="00140247" w:rsidP="002B2458">
      <w:pPr>
        <w:numPr>
          <w:ilvl w:val="0"/>
          <w:numId w:val="139"/>
        </w:numPr>
        <w:spacing w:line="276" w:lineRule="auto"/>
      </w:pPr>
      <w:r w:rsidRPr="004C58C1">
        <w:t>Новая светодиодная печатающая головка XeroxHiQ LED состоит из линейки с 14,592 светодиодами.</w:t>
      </w:r>
    </w:p>
    <w:p w:rsidR="00140247" w:rsidRPr="004C58C1" w:rsidRDefault="00140247" w:rsidP="002B2458">
      <w:pPr>
        <w:numPr>
          <w:ilvl w:val="0"/>
          <w:numId w:val="139"/>
        </w:numPr>
        <w:spacing w:line="276" w:lineRule="auto"/>
      </w:pPr>
      <w:r w:rsidRPr="004C58C1">
        <w:t>Миниатюрная система сканирования светового потока частично примыкает к каждому</w:t>
      </w:r>
    </w:p>
    <w:p w:rsidR="00140247" w:rsidRPr="004C58C1" w:rsidRDefault="00140247" w:rsidP="002B2458">
      <w:pPr>
        <w:numPr>
          <w:ilvl w:val="0"/>
          <w:numId w:val="139"/>
        </w:numPr>
        <w:spacing w:line="276" w:lineRule="auto"/>
      </w:pPr>
      <w:r w:rsidRPr="004C58C1">
        <w:lastRenderedPageBreak/>
        <w:t xml:space="preserve">светодиоду, а остальная часть системы встроена в управляющий чип ASIC, расположенный </w:t>
      </w:r>
      <w:proofErr w:type="gramStart"/>
      <w:r w:rsidRPr="004C58C1">
        <w:t>на</w:t>
      </w:r>
      <w:proofErr w:type="gramEnd"/>
    </w:p>
    <w:p w:rsidR="00140247" w:rsidRPr="004C58C1" w:rsidRDefault="00140247" w:rsidP="002B2458">
      <w:pPr>
        <w:numPr>
          <w:ilvl w:val="0"/>
          <w:numId w:val="139"/>
        </w:numPr>
        <w:spacing w:line="276" w:lineRule="auto"/>
      </w:pPr>
      <w:r w:rsidRPr="004C58C1">
        <w:t>самой плате светодиодной линейки.</w:t>
      </w:r>
    </w:p>
    <w:p w:rsidR="00140247" w:rsidRPr="004C58C1" w:rsidRDefault="00140247" w:rsidP="002B2458">
      <w:pPr>
        <w:numPr>
          <w:ilvl w:val="0"/>
          <w:numId w:val="139"/>
        </w:numPr>
        <w:spacing w:line="276" w:lineRule="auto"/>
      </w:pPr>
      <w:r w:rsidRPr="004C58C1">
        <w:t>Кроме того, каждая печатающая головка имеет новую самофокусирующуюся линзовую решетку.</w:t>
      </w:r>
    </w:p>
    <w:p w:rsidR="00140247" w:rsidRPr="004C58C1" w:rsidRDefault="00140247" w:rsidP="002B2458">
      <w:pPr>
        <w:numPr>
          <w:ilvl w:val="0"/>
          <w:numId w:val="139"/>
        </w:numPr>
        <w:spacing w:line="276" w:lineRule="auto"/>
      </w:pPr>
      <w:r w:rsidRPr="004C58C1">
        <w:t>Решетка состоит из групп линзовых элементов с однородными оптическими характеристиками,</w:t>
      </w:r>
    </w:p>
    <w:p w:rsidR="00140247" w:rsidRPr="004C58C1" w:rsidRDefault="00140247" w:rsidP="002B2458">
      <w:pPr>
        <w:numPr>
          <w:ilvl w:val="0"/>
          <w:numId w:val="139"/>
        </w:numPr>
        <w:spacing w:line="276" w:lineRule="auto"/>
      </w:pPr>
      <w:r w:rsidRPr="004C58C1">
        <w:t xml:space="preserve">которые систематически накладываются друг на друга, позволяя создавать изображения </w:t>
      </w:r>
      <w:proofErr w:type="gramStart"/>
      <w:r w:rsidRPr="004C58C1">
        <w:t>с</w:t>
      </w:r>
      <w:proofErr w:type="gramEnd"/>
      <w:r w:rsidRPr="004C58C1">
        <w:t xml:space="preserve"> высоким</w:t>
      </w:r>
    </w:p>
    <w:p w:rsidR="00140247" w:rsidRPr="004C58C1" w:rsidRDefault="00140247" w:rsidP="002B2458">
      <w:pPr>
        <w:numPr>
          <w:ilvl w:val="0"/>
          <w:numId w:val="139"/>
        </w:numPr>
        <w:spacing w:line="276" w:lineRule="auto"/>
      </w:pPr>
      <w:r w:rsidRPr="004C58C1">
        <w:t>разрешением. Свет, излучаемый диодами, проходит через линзовую решетку и формирует</w:t>
      </w:r>
    </w:p>
    <w:p w:rsidR="00140247" w:rsidRPr="004C58C1" w:rsidRDefault="00140247" w:rsidP="002B2458">
      <w:pPr>
        <w:numPr>
          <w:ilvl w:val="0"/>
          <w:numId w:val="139"/>
        </w:numPr>
        <w:spacing w:line="276" w:lineRule="auto"/>
      </w:pPr>
      <w:r w:rsidRPr="004C58C1">
        <w:t>скрытое изображение на барабане фоторецептора.</w:t>
      </w:r>
    </w:p>
    <w:p w:rsidR="00140247" w:rsidRPr="004C58C1" w:rsidRDefault="00140247" w:rsidP="002B2458">
      <w:pPr>
        <w:numPr>
          <w:ilvl w:val="0"/>
          <w:numId w:val="139"/>
        </w:numPr>
        <w:spacing w:line="276" w:lineRule="auto"/>
      </w:pPr>
      <w:r w:rsidRPr="004C58C1">
        <w:t xml:space="preserve">В цветных принтерах установлены 4 отдельные печатающие головки. Каждая содержит </w:t>
      </w:r>
      <w:proofErr w:type="gramStart"/>
      <w:r w:rsidRPr="004C58C1">
        <w:t>светодиодную</w:t>
      </w:r>
      <w:proofErr w:type="gramEnd"/>
    </w:p>
    <w:p w:rsidR="00140247" w:rsidRPr="004C58C1" w:rsidRDefault="00140247" w:rsidP="002B2458">
      <w:pPr>
        <w:numPr>
          <w:ilvl w:val="0"/>
          <w:numId w:val="139"/>
        </w:numPr>
        <w:spacing w:line="276" w:lineRule="auto"/>
      </w:pPr>
      <w:r w:rsidRPr="004C58C1">
        <w:t xml:space="preserve">линейку с плотностью светодиодов 1200 на дюйм и обеспечивает </w:t>
      </w:r>
      <w:proofErr w:type="gramStart"/>
      <w:r w:rsidRPr="004C58C1">
        <w:t>необходимое</w:t>
      </w:r>
      <w:proofErr w:type="gramEnd"/>
      <w:r w:rsidRPr="004C58C1">
        <w:t xml:space="preserve"> высокое</w:t>
      </w:r>
    </w:p>
    <w:p w:rsidR="00140247" w:rsidRPr="004C58C1" w:rsidRDefault="00140247" w:rsidP="002B2458">
      <w:pPr>
        <w:numPr>
          <w:ilvl w:val="0"/>
          <w:numId w:val="139"/>
        </w:numPr>
        <w:spacing w:line="276" w:lineRule="auto"/>
      </w:pPr>
      <w:r w:rsidRPr="004C58C1">
        <w:t>разрешение, при этом являясь более компактной по сравнению с лазерной печатающей головкой.</w:t>
      </w:r>
    </w:p>
    <w:p w:rsidR="00140247" w:rsidRPr="004C58C1" w:rsidRDefault="00140247" w:rsidP="002B2458">
      <w:pPr>
        <w:numPr>
          <w:ilvl w:val="0"/>
          <w:numId w:val="139"/>
        </w:numPr>
        <w:spacing w:line="276" w:lineRule="auto"/>
      </w:pPr>
      <w:r w:rsidRPr="004C58C1">
        <w:t xml:space="preserve">«Мозгом» печатающей головки HiQ LED, стоящим за всем процессом печати, является </w:t>
      </w:r>
      <w:proofErr w:type="gramStart"/>
      <w:r w:rsidRPr="004C58C1">
        <w:t>новый</w:t>
      </w:r>
      <w:proofErr w:type="gramEnd"/>
    </w:p>
    <w:p w:rsidR="00140247" w:rsidRPr="004C58C1" w:rsidRDefault="00140247" w:rsidP="002B2458">
      <w:pPr>
        <w:numPr>
          <w:ilvl w:val="0"/>
          <w:numId w:val="139"/>
        </w:numPr>
        <w:spacing w:line="276" w:lineRule="auto"/>
      </w:pPr>
      <w:r w:rsidRPr="004C58C1">
        <w:t>управляющий</w:t>
      </w:r>
    </w:p>
    <w:p w:rsidR="00140247" w:rsidRPr="004C58C1" w:rsidRDefault="00140247" w:rsidP="002B2458">
      <w:pPr>
        <w:numPr>
          <w:ilvl w:val="0"/>
          <w:numId w:val="139"/>
        </w:numPr>
        <w:spacing w:line="276" w:lineRule="auto"/>
      </w:pPr>
      <w:r w:rsidRPr="004C58C1">
        <w:t>чип ASIC от Xerox. Эти высокопроизводительные чипы контролируют интенсивность</w:t>
      </w:r>
    </w:p>
    <w:p w:rsidR="00140247" w:rsidRPr="004C58C1" w:rsidRDefault="00140247" w:rsidP="002B2458">
      <w:pPr>
        <w:numPr>
          <w:ilvl w:val="0"/>
          <w:numId w:val="139"/>
        </w:numPr>
        <w:spacing w:line="276" w:lineRule="auto"/>
      </w:pPr>
      <w:r w:rsidRPr="004C58C1">
        <w:t>светового потока и точность синхронизации каждого из 14 592 светодиодов в каждой</w:t>
      </w:r>
    </w:p>
    <w:p w:rsidR="00140247" w:rsidRPr="004C58C1" w:rsidRDefault="00140247" w:rsidP="002B2458">
      <w:pPr>
        <w:numPr>
          <w:ilvl w:val="0"/>
          <w:numId w:val="139"/>
        </w:numPr>
        <w:spacing w:line="276" w:lineRule="auto"/>
      </w:pPr>
      <w:proofErr w:type="gramStart"/>
      <w:r w:rsidRPr="004C58C1">
        <w:t>печатающей головке для получения разрешения 1200 x 2400 dpi (1200 х 1200 dpi для Phaser</w:t>
      </w:r>
      <w:proofErr w:type="gramEnd"/>
    </w:p>
    <w:p w:rsidR="00140247" w:rsidRPr="004C58C1" w:rsidRDefault="00140247" w:rsidP="002B2458">
      <w:pPr>
        <w:numPr>
          <w:ilvl w:val="0"/>
          <w:numId w:val="139"/>
        </w:numPr>
        <w:spacing w:line="276" w:lineRule="auto"/>
      </w:pPr>
      <w:r w:rsidRPr="004C58C1">
        <w:t>7500) — такого же, а зачастую даже более высокого по сравнению с лазерными системами.</w:t>
      </w:r>
    </w:p>
    <w:p w:rsidR="00140247" w:rsidRPr="004C58C1" w:rsidRDefault="00140247" w:rsidP="002B2458">
      <w:pPr>
        <w:numPr>
          <w:ilvl w:val="0"/>
          <w:numId w:val="139"/>
        </w:numPr>
        <w:spacing w:line="276" w:lineRule="auto"/>
      </w:pPr>
      <w:r w:rsidRPr="004C58C1">
        <w:t>Благодаря постоянному автоматическому отслеживанию информации по каждому светодиоду,</w:t>
      </w:r>
    </w:p>
    <w:p w:rsidR="00140247" w:rsidRPr="004C58C1" w:rsidRDefault="00140247" w:rsidP="002B2458">
      <w:pPr>
        <w:numPr>
          <w:ilvl w:val="0"/>
          <w:numId w:val="139"/>
        </w:numPr>
        <w:spacing w:line="276" w:lineRule="auto"/>
      </w:pPr>
      <w:r w:rsidRPr="004C58C1">
        <w:t>чип ASIC может настраивать для каждого из них интенсивность светового потока и точность</w:t>
      </w:r>
    </w:p>
    <w:p w:rsidR="00140247" w:rsidRPr="004C58C1" w:rsidRDefault="00140247" w:rsidP="002B2458">
      <w:pPr>
        <w:numPr>
          <w:ilvl w:val="0"/>
          <w:numId w:val="139"/>
        </w:numPr>
        <w:spacing w:line="276" w:lineRule="auto"/>
      </w:pPr>
      <w:r w:rsidRPr="004C58C1">
        <w:t>синхронизации. Благодаря этой возможности обеспечивается однородность на протяжении всей</w:t>
      </w:r>
    </w:p>
    <w:p w:rsidR="00140247" w:rsidRPr="004C58C1" w:rsidRDefault="00140247" w:rsidP="002B2458">
      <w:pPr>
        <w:numPr>
          <w:ilvl w:val="0"/>
          <w:numId w:val="139"/>
        </w:numPr>
        <w:spacing w:line="276" w:lineRule="auto"/>
      </w:pPr>
      <w:r w:rsidRPr="004C58C1">
        <w:t>линейки светодиодов и, следовательно, неизменно высокое качество печати.</w:t>
      </w:r>
    </w:p>
    <w:p w:rsidR="00140247" w:rsidRPr="004C58C1" w:rsidRDefault="00140247" w:rsidP="002B2458">
      <w:pPr>
        <w:numPr>
          <w:ilvl w:val="0"/>
          <w:numId w:val="139"/>
        </w:numPr>
        <w:spacing w:line="276" w:lineRule="auto"/>
      </w:pPr>
    </w:p>
    <w:p w:rsidR="00140247" w:rsidRPr="004C58C1" w:rsidRDefault="00140247" w:rsidP="00140247"/>
    <w:p w:rsidR="00140247" w:rsidRDefault="00140247" w:rsidP="00140247">
      <w:r>
        <w:br w:type="page"/>
      </w:r>
      <w:r w:rsidRPr="004C58C1">
        <w:rPr>
          <w:noProof/>
        </w:rPr>
        <w:lastRenderedPageBreak/>
        <w:drawing>
          <wp:inline distT="0" distB="0" distL="0" distR="0">
            <wp:extent cx="5940425" cy="2082122"/>
            <wp:effectExtent l="0" t="0" r="3175" b="0"/>
            <wp:docPr id="778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8" name="Picture 2"/>
                    <pic:cNvPicPr>
                      <a:picLocks noChangeAspect="1" noChangeArrowheads="1"/>
                    </pic:cNvPicPr>
                  </pic:nvPicPr>
                  <pic:blipFill>
                    <a:blip r:embed="rId1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2082122"/>
                    </a:xfrm>
                    <a:prstGeom prst="rect">
                      <a:avLst/>
                    </a:prstGeom>
                    <a:noFill/>
                    <a:ln>
                      <a:noFill/>
                    </a:ln>
                    <a:effectLst/>
                    <a:extLst/>
                  </pic:spPr>
                </pic:pic>
              </a:graphicData>
            </a:graphic>
          </wp:inline>
        </w:drawing>
      </w:r>
    </w:p>
    <w:p w:rsidR="00140247" w:rsidRDefault="00140247" w:rsidP="00140247">
      <w:pPr>
        <w:rPr>
          <w:lang w:val="en-US"/>
        </w:rPr>
      </w:pPr>
      <w:r>
        <w:rPr>
          <w:lang w:val="en-US"/>
        </w:rPr>
        <w:br w:type="page"/>
      </w:r>
    </w:p>
    <w:p w:rsidR="00140247" w:rsidRPr="00B35E79" w:rsidRDefault="00140247" w:rsidP="002B2458">
      <w:pPr>
        <w:pStyle w:val="a3"/>
        <w:numPr>
          <w:ilvl w:val="0"/>
          <w:numId w:val="129"/>
        </w:numPr>
        <w:rPr>
          <w:b/>
        </w:rPr>
      </w:pPr>
      <w:r w:rsidRPr="00B35E79">
        <w:rPr>
          <w:b/>
        </w:rPr>
        <w:lastRenderedPageBreak/>
        <w:t>Сублимационный принтер. Конструкция и принцип действия. Твердочернильная печать. Применение технологий печати.</w:t>
      </w:r>
    </w:p>
    <w:p w:rsidR="00140247" w:rsidRPr="00140247" w:rsidRDefault="00140247" w:rsidP="00140247">
      <w:pPr>
        <w:rPr>
          <w:b/>
          <w:bCs/>
        </w:rPr>
      </w:pPr>
      <w:r w:rsidRPr="000F23A4">
        <w:rPr>
          <w:b/>
          <w:bCs/>
        </w:rPr>
        <w:t>Сублимационная печать</w:t>
      </w:r>
    </w:p>
    <w:p w:rsidR="00140247" w:rsidRPr="000F23A4" w:rsidRDefault="00140247" w:rsidP="00140247">
      <w:r w:rsidRPr="000F23A4">
        <w:t>Принтеры, использующие термосублимационный метод печати, обычно применяются в полиграфии, но существуют и сравнительно доступные модели для цифровой фотопечати.</w:t>
      </w:r>
    </w:p>
    <w:p w:rsidR="00140247" w:rsidRPr="000F23A4" w:rsidRDefault="00140247" w:rsidP="00140247">
      <w:r w:rsidRPr="000F23A4">
        <w:t>Сублимационный принтер использует эффект испарения твердого красителя (сублимацию) для нанесения на бумагу цветовых пятен. Как правило, для полноцветной печати используется несколько проходов.</w:t>
      </w:r>
    </w:p>
    <w:p w:rsidR="00140247" w:rsidRPr="000F23A4" w:rsidRDefault="00140247" w:rsidP="00140247">
      <w:r w:rsidRPr="000F23A4">
        <w:t>Классический сублимационный принтер использует красящую ленту с несколькими цветовыми сегментами. Испарение красителя обеспечивается при помощи печатающей головки с нагревательными элементами.</w:t>
      </w:r>
    </w:p>
    <w:p w:rsidR="00140247" w:rsidRPr="000F23A4" w:rsidRDefault="00140247" w:rsidP="00140247">
      <w:r w:rsidRPr="000F23A4">
        <w:t>Преимущество сублимационной печати заключается в хорошей передаче полутонов (за счет возможности варьировать интенсивность впитывания паров красителя) и более долговечном (по сравнению со струйным методом) отпечатке.</w:t>
      </w:r>
    </w:p>
    <w:p w:rsidR="00140247" w:rsidRPr="000F23A4" w:rsidRDefault="00140247" w:rsidP="00140247">
      <w:r w:rsidRPr="000F23A4">
        <w:t>Минус – более сложная конструкция устройства и повышенный расход материалов при печати. Кроме того, поверхность бумаги после печати требуется покрывать защитным слоем, что повышает стоимость отпечатка.</w:t>
      </w:r>
    </w:p>
    <w:p w:rsidR="00140247" w:rsidRDefault="00140247" w:rsidP="00140247">
      <w:pPr>
        <w:rPr>
          <w:lang w:val="en-US"/>
        </w:rPr>
      </w:pPr>
      <w:r w:rsidRPr="000F23A4">
        <w:rPr>
          <w:noProof/>
        </w:rPr>
        <w:drawing>
          <wp:inline distT="0" distB="0" distL="0" distR="0">
            <wp:extent cx="3286125" cy="2190750"/>
            <wp:effectExtent l="0" t="0" r="9525" b="0"/>
            <wp:docPr id="870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3" name="Picture 3"/>
                    <pic:cNvPicPr>
                      <a:picLocks noChangeAspect="1" noChangeArrowheads="1"/>
                    </pic:cNvPicPr>
                  </pic:nvPicPr>
                  <pic:blipFill>
                    <a:blip r:embed="rId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6125" cy="2190750"/>
                    </a:xfrm>
                    <a:prstGeom prst="rect">
                      <a:avLst/>
                    </a:prstGeom>
                    <a:noFill/>
                    <a:ln>
                      <a:noFill/>
                    </a:ln>
                    <a:effectLst/>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chemeClr val="tx1"/>
                          </a:solidFill>
                          <a:miter lim="800000"/>
                          <a:headEnd/>
                          <a:tailEnd/>
                        </a14:hiddenLine>
                      </a:ex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pic:spPr>
                </pic:pic>
              </a:graphicData>
            </a:graphic>
          </wp:inline>
        </w:drawing>
      </w:r>
    </w:p>
    <w:p w:rsidR="00140247" w:rsidRPr="00140247" w:rsidRDefault="00140247" w:rsidP="00140247">
      <w:pPr>
        <w:rPr>
          <w:b/>
          <w:bCs/>
        </w:rPr>
      </w:pPr>
      <w:r w:rsidRPr="000F23A4">
        <w:rPr>
          <w:b/>
          <w:bCs/>
        </w:rPr>
        <w:t>Твердочернильные принтеры</w:t>
      </w:r>
    </w:p>
    <w:p w:rsidR="00140247" w:rsidRPr="000F23A4" w:rsidRDefault="00140247" w:rsidP="00140247">
      <w:r w:rsidRPr="000F23A4">
        <w:t>Технология твердочернильной (</w:t>
      </w:r>
      <w:r w:rsidRPr="000F23A4">
        <w:rPr>
          <w:lang w:val="en-US"/>
        </w:rPr>
        <w:t>SolidInk</w:t>
      </w:r>
      <w:r w:rsidRPr="000F23A4">
        <w:t>) печати часто называется сублимационной, хотя этот термин не верен. Основное их отличие от струйной и сублимационной печати заключается в применении красящего вещества, имеющего воскообразную консистенцию при комнатной температуре. После разогрева воск переходит в жидкую или газообразную форму и может быть нанесен на барабан (как в лазерной технологии) или прямо на бумагу (как в струйной).</w:t>
      </w:r>
    </w:p>
    <w:p w:rsidR="00140247" w:rsidRPr="000F23A4" w:rsidRDefault="00140247" w:rsidP="00140247">
      <w:r w:rsidRPr="000F23A4">
        <w:t xml:space="preserve">По многим характеристикам, особенно по качеству печати, твердочернильная технология схожа </w:t>
      </w:r>
      <w:proofErr w:type="gramStart"/>
      <w:r w:rsidRPr="000F23A4">
        <w:t>с</w:t>
      </w:r>
      <w:proofErr w:type="gramEnd"/>
      <w:r w:rsidRPr="000F23A4">
        <w:t xml:space="preserve"> сублимационной, поэтому обычно она применяется для фотопечати.</w:t>
      </w:r>
    </w:p>
    <w:p w:rsidR="00140247" w:rsidRPr="000F23A4" w:rsidRDefault="00140247" w:rsidP="00140247">
      <w:r w:rsidRPr="000F23A4">
        <w:t>К недостаткам можно отнести как высокую сложность устройства и стоимость материалов, так и низкое быстродействие при сравнительно низком разрешении.</w:t>
      </w:r>
    </w:p>
    <w:p w:rsidR="00140247" w:rsidRPr="000F23A4" w:rsidRDefault="00140247" w:rsidP="00140247">
      <w:r w:rsidRPr="000F23A4">
        <w:t xml:space="preserve">Особенность печати состоит в том, что чернила расплавляются непосредственно перед нанесением на бумагу. Их основной компонент – воск, который очень быстро плавится, а </w:t>
      </w:r>
      <w:proofErr w:type="gramStart"/>
      <w:r w:rsidRPr="000F23A4">
        <w:t>попадая на бумагу сразу застывает</w:t>
      </w:r>
      <w:proofErr w:type="gramEnd"/>
      <w:r w:rsidRPr="000F23A4">
        <w:t xml:space="preserve">. </w:t>
      </w:r>
      <w:proofErr w:type="gramStart"/>
      <w:r w:rsidRPr="000F23A4">
        <w:t xml:space="preserve">В целом же технология повторяет струйную: микроскопические разноцветные точки наносятся на бумагу и формируют на ней узор </w:t>
      </w:r>
      <w:proofErr w:type="gramEnd"/>
    </w:p>
    <w:p w:rsidR="00140247" w:rsidRDefault="00140247" w:rsidP="00140247">
      <w:r>
        <w:br w:type="page"/>
      </w:r>
    </w:p>
    <w:p w:rsidR="00140247" w:rsidRPr="00B35E79" w:rsidRDefault="00140247" w:rsidP="002B2458">
      <w:pPr>
        <w:pStyle w:val="a3"/>
        <w:numPr>
          <w:ilvl w:val="1"/>
          <w:numId w:val="130"/>
        </w:numPr>
        <w:rPr>
          <w:b/>
        </w:rPr>
      </w:pPr>
      <w:r w:rsidRPr="00B35E79">
        <w:rPr>
          <w:b/>
        </w:rPr>
        <w:lastRenderedPageBreak/>
        <w:t>Ввод графической информации. Классификация сканеров. Характеристики сканеров. Интерфейсы подключения сканеров. Программные интерфейсы подключения сканеров: TWAIN, WIA, ISIS, SANE.</w:t>
      </w:r>
    </w:p>
    <w:p w:rsidR="00140247" w:rsidRDefault="00140247" w:rsidP="00140247">
      <w:pPr>
        <w:rPr>
          <w:b/>
          <w:lang w:val="en-US"/>
        </w:rPr>
      </w:pPr>
    </w:p>
    <w:p w:rsidR="00140247" w:rsidRPr="007145FE" w:rsidRDefault="00140247" w:rsidP="00140247">
      <w:r w:rsidRPr="007145FE">
        <w:t>Существует несколько способов ввода графической информации. Сканеры используют оптический принцип – преобразование световой энергии в электрические сигналы</w:t>
      </w:r>
    </w:p>
    <w:p w:rsidR="00140247" w:rsidRPr="007145FE" w:rsidRDefault="00140247" w:rsidP="00140247">
      <w:r w:rsidRPr="007145FE">
        <w:t>Сканер – устройство ввода графической информации, в основе которого лежит принцип регистрации оптической прозрачности или отражающей способности элементов оригинала и преобразования их в электрические импульсы</w:t>
      </w:r>
    </w:p>
    <w:p w:rsidR="00140247" w:rsidRPr="007145FE" w:rsidRDefault="00140247" w:rsidP="00140247">
      <w:r w:rsidRPr="007145FE">
        <w:t>Как правило, сканеры считывают данные оригинала поэлементно (обычно – построчно) и используют искусственное освещение</w:t>
      </w:r>
    </w:p>
    <w:p w:rsidR="00140247" w:rsidRPr="00140247" w:rsidRDefault="00140247" w:rsidP="00140247">
      <w:r w:rsidRPr="007145FE">
        <w:t>Веб-камеры и цифровые фото-/видеокамеры тоже можно отнести к сканерам, выполняющим мгновенное считывание всего оригинала</w:t>
      </w:r>
    </w:p>
    <w:p w:rsidR="00140247" w:rsidRPr="00140247" w:rsidRDefault="00140247" w:rsidP="00140247">
      <w:pPr>
        <w:rPr>
          <w:b/>
        </w:rPr>
      </w:pPr>
    </w:p>
    <w:p w:rsidR="00140247" w:rsidRPr="00140247" w:rsidRDefault="00140247" w:rsidP="00140247">
      <w:pPr>
        <w:rPr>
          <w:b/>
          <w:bCs/>
        </w:rPr>
      </w:pPr>
      <w:r w:rsidRPr="00B35E79">
        <w:rPr>
          <w:b/>
          <w:bCs/>
        </w:rPr>
        <w:t>Классификация сканеров</w:t>
      </w:r>
    </w:p>
    <w:p w:rsidR="00140247" w:rsidRPr="007145FE" w:rsidRDefault="00140247" w:rsidP="00140247">
      <w:r w:rsidRPr="007145FE">
        <w:t>По конструктивному исполнению:</w:t>
      </w:r>
    </w:p>
    <w:p w:rsidR="00140247" w:rsidRPr="007145FE" w:rsidRDefault="00140247" w:rsidP="002B2458">
      <w:pPr>
        <w:numPr>
          <w:ilvl w:val="1"/>
          <w:numId w:val="140"/>
        </w:numPr>
      </w:pPr>
      <w:r w:rsidRPr="007145FE">
        <w:t>Планшетные</w:t>
      </w:r>
    </w:p>
    <w:p w:rsidR="00140247" w:rsidRPr="007145FE" w:rsidRDefault="00140247" w:rsidP="002B2458">
      <w:pPr>
        <w:numPr>
          <w:ilvl w:val="1"/>
          <w:numId w:val="140"/>
        </w:numPr>
      </w:pPr>
      <w:r w:rsidRPr="007145FE">
        <w:t>Роликовые</w:t>
      </w:r>
    </w:p>
    <w:p w:rsidR="00140247" w:rsidRPr="007145FE" w:rsidRDefault="00140247" w:rsidP="002B2458">
      <w:pPr>
        <w:numPr>
          <w:ilvl w:val="1"/>
          <w:numId w:val="140"/>
        </w:numPr>
      </w:pPr>
      <w:r w:rsidRPr="007145FE">
        <w:t>Ручные</w:t>
      </w:r>
    </w:p>
    <w:p w:rsidR="00140247" w:rsidRPr="007145FE" w:rsidRDefault="00140247" w:rsidP="002B2458">
      <w:pPr>
        <w:numPr>
          <w:ilvl w:val="1"/>
          <w:numId w:val="140"/>
        </w:numPr>
      </w:pPr>
      <w:r w:rsidRPr="007145FE">
        <w:t>Барабанные</w:t>
      </w:r>
    </w:p>
    <w:p w:rsidR="00140247" w:rsidRPr="007145FE" w:rsidRDefault="00140247" w:rsidP="002B2458">
      <w:pPr>
        <w:numPr>
          <w:ilvl w:val="1"/>
          <w:numId w:val="140"/>
        </w:numPr>
      </w:pPr>
      <w:r w:rsidRPr="007145FE">
        <w:t>Проекционные (планетарные)</w:t>
      </w:r>
    </w:p>
    <w:p w:rsidR="00140247" w:rsidRPr="007145FE" w:rsidRDefault="00140247" w:rsidP="00140247">
      <w:r w:rsidRPr="007145FE">
        <w:t>По типу рабочего элемента (светочувствительного датчика):</w:t>
      </w:r>
    </w:p>
    <w:p w:rsidR="00140247" w:rsidRPr="007145FE" w:rsidRDefault="00140247" w:rsidP="002B2458">
      <w:pPr>
        <w:numPr>
          <w:ilvl w:val="1"/>
          <w:numId w:val="141"/>
        </w:numPr>
      </w:pPr>
      <w:r w:rsidRPr="007145FE">
        <w:rPr>
          <w:lang w:val="en-US"/>
        </w:rPr>
        <w:t>CCD</w:t>
      </w:r>
      <w:r w:rsidRPr="007145FE">
        <w:t xml:space="preserve"> - Charge-CoupledDevice (ПЗС-матрица в камерах и планшетных сканерах)</w:t>
      </w:r>
    </w:p>
    <w:p w:rsidR="00140247" w:rsidRPr="007145FE" w:rsidRDefault="00140247" w:rsidP="002B2458">
      <w:pPr>
        <w:numPr>
          <w:ilvl w:val="1"/>
          <w:numId w:val="141"/>
        </w:numPr>
      </w:pPr>
      <w:r w:rsidRPr="007145FE">
        <w:rPr>
          <w:lang w:val="en-US"/>
        </w:rPr>
        <w:t>CMOS</w:t>
      </w:r>
      <w:r w:rsidRPr="007145FE">
        <w:t xml:space="preserve"> (КМОП), </w:t>
      </w:r>
      <w:r w:rsidRPr="007145FE">
        <w:rPr>
          <w:lang w:val="en-US"/>
        </w:rPr>
        <w:t>CIS</w:t>
      </w:r>
      <w:r w:rsidRPr="007145FE">
        <w:t xml:space="preserve">-ContactImageSensor матрица в планшетных сканерах, </w:t>
      </w:r>
      <w:r w:rsidRPr="007145FE">
        <w:rPr>
          <w:lang w:val="en-US"/>
        </w:rPr>
        <w:t>APS</w:t>
      </w:r>
      <w:r w:rsidRPr="007145FE">
        <w:t>- AdvancedPhotoSystem   в камерах)</w:t>
      </w:r>
    </w:p>
    <w:p w:rsidR="00140247" w:rsidRPr="007145FE" w:rsidRDefault="00140247" w:rsidP="002B2458">
      <w:pPr>
        <w:numPr>
          <w:ilvl w:val="1"/>
          <w:numId w:val="141"/>
        </w:numPr>
      </w:pPr>
      <w:r w:rsidRPr="007145FE">
        <w:rPr>
          <w:lang w:val="en-US"/>
        </w:rPr>
        <w:t>PMT</w:t>
      </w:r>
      <w:r w:rsidRPr="007145FE">
        <w:t xml:space="preserve"> - Photomultipliertube (фотоэлектронный умножитель в барабанных сканерах)</w:t>
      </w:r>
    </w:p>
    <w:p w:rsidR="00140247" w:rsidRPr="007145FE" w:rsidRDefault="00140247" w:rsidP="00140247">
      <w:r w:rsidRPr="007145FE">
        <w:t>По типу оригинала:</w:t>
      </w:r>
    </w:p>
    <w:p w:rsidR="00140247" w:rsidRPr="007145FE" w:rsidRDefault="00140247" w:rsidP="002B2458">
      <w:pPr>
        <w:numPr>
          <w:ilvl w:val="1"/>
          <w:numId w:val="142"/>
        </w:numPr>
      </w:pPr>
      <w:r w:rsidRPr="007145FE">
        <w:t>Сканеры для прозрачных оригиналов (фотопленки, слайдов)</w:t>
      </w:r>
    </w:p>
    <w:p w:rsidR="00140247" w:rsidRPr="007145FE" w:rsidRDefault="00140247" w:rsidP="002B2458">
      <w:pPr>
        <w:numPr>
          <w:ilvl w:val="1"/>
          <w:numId w:val="142"/>
        </w:numPr>
      </w:pPr>
      <w:r w:rsidRPr="007145FE">
        <w:t>Сканеры для документов, фотокамеры</w:t>
      </w:r>
    </w:p>
    <w:p w:rsidR="00140247" w:rsidRPr="007145FE" w:rsidRDefault="00140247" w:rsidP="002B2458">
      <w:pPr>
        <w:numPr>
          <w:ilvl w:val="1"/>
          <w:numId w:val="142"/>
        </w:numPr>
      </w:pPr>
      <w:r w:rsidRPr="007145FE">
        <w:t>Комбинированные или универсальные сканеры</w:t>
      </w:r>
    </w:p>
    <w:p w:rsidR="00140247" w:rsidRDefault="00140247" w:rsidP="00140247">
      <w:pPr>
        <w:rPr>
          <w:b/>
          <w:lang w:val="en-US"/>
        </w:rPr>
      </w:pPr>
    </w:p>
    <w:p w:rsidR="00140247" w:rsidRDefault="00140247" w:rsidP="00140247">
      <w:pPr>
        <w:rPr>
          <w:b/>
          <w:bCs/>
          <w:lang w:val="en-US"/>
        </w:rPr>
      </w:pPr>
      <w:r w:rsidRPr="00B35E79">
        <w:rPr>
          <w:b/>
          <w:bCs/>
        </w:rPr>
        <w:t>Характеристики сканеров</w:t>
      </w:r>
    </w:p>
    <w:p w:rsidR="00140247" w:rsidRPr="00B35E79" w:rsidRDefault="00140247" w:rsidP="00140247">
      <w:pPr>
        <w:rPr>
          <w:b/>
          <w:lang w:val="en-US"/>
        </w:rPr>
      </w:pPr>
    </w:p>
    <w:p w:rsidR="00140247" w:rsidRPr="007145FE" w:rsidRDefault="00140247" w:rsidP="00140247">
      <w:r w:rsidRPr="007145FE">
        <w:t xml:space="preserve">Разрешение – количество пикселей на один дюйм оригинала. Более корректной величиной является </w:t>
      </w:r>
      <w:r w:rsidRPr="007145FE">
        <w:rPr>
          <w:lang w:val="en-US"/>
        </w:rPr>
        <w:t>SPI</w:t>
      </w:r>
      <w:r w:rsidRPr="007145FE">
        <w:t xml:space="preserve"> (</w:t>
      </w:r>
      <w:r w:rsidRPr="007145FE">
        <w:rPr>
          <w:lang w:val="en-US"/>
        </w:rPr>
        <w:t>samplesperinch</w:t>
      </w:r>
      <w:r w:rsidRPr="007145FE">
        <w:t xml:space="preserve">), но часто указывают </w:t>
      </w:r>
      <w:r w:rsidRPr="007145FE">
        <w:rPr>
          <w:lang w:val="en-US"/>
        </w:rPr>
        <w:t>DPI</w:t>
      </w:r>
      <w:r w:rsidRPr="007145FE">
        <w:t xml:space="preserve"> (</w:t>
      </w:r>
      <w:r w:rsidRPr="007145FE">
        <w:rPr>
          <w:lang w:val="en-US"/>
        </w:rPr>
        <w:t>dotsperinch</w:t>
      </w:r>
      <w:r w:rsidRPr="007145FE">
        <w:t>)</w:t>
      </w:r>
    </w:p>
    <w:p w:rsidR="00140247" w:rsidRPr="007145FE" w:rsidRDefault="00140247" w:rsidP="00140247">
      <w:r w:rsidRPr="007145FE">
        <w:t>Глубина цвета – под ней обычно понимают разрядность АЦП. Для сканеров с ПЗС разрядность выше 16 бит/канал не имеет смысла ввиду сильных шумов матрицы. Разрядность может быть внутренней (АЦП) и внешней, проявляющейся в разрядности выходных данных</w:t>
      </w:r>
    </w:p>
    <w:p w:rsidR="00140247" w:rsidRPr="007145FE" w:rsidRDefault="00140247" w:rsidP="00140247">
      <w:r w:rsidRPr="007145FE">
        <w:t>Скорость сканирования (страниц или других единиц оригинала в минуту)</w:t>
      </w:r>
    </w:p>
    <w:p w:rsidR="00140247" w:rsidRPr="007145FE" w:rsidRDefault="00140247" w:rsidP="00140247">
      <w:r w:rsidRPr="007145FE">
        <w:t>Поддержка режимов сканирования:</w:t>
      </w:r>
    </w:p>
    <w:p w:rsidR="00140247" w:rsidRPr="007145FE" w:rsidRDefault="00140247" w:rsidP="002B2458">
      <w:pPr>
        <w:numPr>
          <w:ilvl w:val="1"/>
          <w:numId w:val="143"/>
        </w:numPr>
      </w:pPr>
      <w:r w:rsidRPr="007145FE">
        <w:t>Монохромный (бинарный)</w:t>
      </w:r>
    </w:p>
    <w:p w:rsidR="00140247" w:rsidRPr="007145FE" w:rsidRDefault="00140247" w:rsidP="002B2458">
      <w:pPr>
        <w:numPr>
          <w:ilvl w:val="1"/>
          <w:numId w:val="143"/>
        </w:numPr>
      </w:pPr>
      <w:r w:rsidRPr="007145FE">
        <w:t>Полутоновый (черно-белый)</w:t>
      </w:r>
    </w:p>
    <w:p w:rsidR="00140247" w:rsidRPr="007145FE" w:rsidRDefault="00140247" w:rsidP="002B2458">
      <w:pPr>
        <w:numPr>
          <w:ilvl w:val="1"/>
          <w:numId w:val="143"/>
        </w:numPr>
      </w:pPr>
      <w:r w:rsidRPr="007145FE">
        <w:t>Полноцветный (24/32/48 бит)</w:t>
      </w:r>
    </w:p>
    <w:p w:rsidR="00140247" w:rsidRPr="007145FE" w:rsidRDefault="00140247" w:rsidP="00140247">
      <w:pPr>
        <w:rPr>
          <w:lang w:val="en-US"/>
        </w:rPr>
      </w:pPr>
      <w:r w:rsidRPr="007145FE">
        <w:t>Динамический диапазон – различимость оттенков</w:t>
      </w:r>
    </w:p>
    <w:p w:rsidR="00140247" w:rsidRDefault="00140247" w:rsidP="00140247">
      <w:pPr>
        <w:rPr>
          <w:b/>
          <w:lang w:val="en-US"/>
        </w:rPr>
      </w:pPr>
    </w:p>
    <w:p w:rsidR="00140247" w:rsidRDefault="00140247" w:rsidP="00140247">
      <w:pPr>
        <w:rPr>
          <w:b/>
          <w:lang w:val="en-US"/>
        </w:rPr>
      </w:pPr>
    </w:p>
    <w:p w:rsidR="00140247" w:rsidRDefault="00140247" w:rsidP="00140247">
      <w:pPr>
        <w:rPr>
          <w:b/>
          <w:lang w:val="en-US"/>
        </w:rPr>
      </w:pPr>
      <w:r w:rsidRPr="00B35E79">
        <w:rPr>
          <w:b/>
          <w:bCs/>
        </w:rPr>
        <w:t>Подключение сканеров</w:t>
      </w:r>
    </w:p>
    <w:p w:rsidR="00140247" w:rsidRPr="007145FE" w:rsidRDefault="00140247" w:rsidP="00140247">
      <w:r w:rsidRPr="007145FE">
        <w:t>Типичные интерфейсы:</w:t>
      </w:r>
    </w:p>
    <w:p w:rsidR="00140247" w:rsidRPr="007145FE" w:rsidRDefault="00140247" w:rsidP="002B2458">
      <w:pPr>
        <w:numPr>
          <w:ilvl w:val="1"/>
          <w:numId w:val="144"/>
        </w:numPr>
      </w:pPr>
      <w:r w:rsidRPr="007145FE">
        <w:rPr>
          <w:lang w:val="en-US"/>
        </w:rPr>
        <w:lastRenderedPageBreak/>
        <w:t>Centronics (IEEE 1284)</w:t>
      </w:r>
    </w:p>
    <w:p w:rsidR="00140247" w:rsidRPr="007145FE" w:rsidRDefault="00140247" w:rsidP="002B2458">
      <w:pPr>
        <w:numPr>
          <w:ilvl w:val="1"/>
          <w:numId w:val="144"/>
        </w:numPr>
      </w:pPr>
      <w:r w:rsidRPr="007145FE">
        <w:rPr>
          <w:lang w:val="en-US"/>
        </w:rPr>
        <w:t>SCSI</w:t>
      </w:r>
    </w:p>
    <w:p w:rsidR="00140247" w:rsidRPr="007145FE" w:rsidRDefault="00140247" w:rsidP="002B2458">
      <w:pPr>
        <w:numPr>
          <w:ilvl w:val="1"/>
          <w:numId w:val="144"/>
        </w:numPr>
      </w:pPr>
      <w:r w:rsidRPr="007145FE">
        <w:rPr>
          <w:lang w:val="en-US"/>
        </w:rPr>
        <w:t>USB</w:t>
      </w:r>
    </w:p>
    <w:p w:rsidR="00140247" w:rsidRPr="007145FE" w:rsidRDefault="00140247" w:rsidP="002B2458">
      <w:pPr>
        <w:numPr>
          <w:ilvl w:val="1"/>
          <w:numId w:val="144"/>
        </w:numPr>
      </w:pPr>
      <w:r w:rsidRPr="007145FE">
        <w:rPr>
          <w:lang w:val="en-US"/>
        </w:rPr>
        <w:t>FireWire</w:t>
      </w:r>
    </w:p>
    <w:p w:rsidR="00140247" w:rsidRPr="007145FE" w:rsidRDefault="00140247" w:rsidP="00140247">
      <w:r w:rsidRPr="007145FE">
        <w:t>Специализированные интерфейсы обычно не используются</w:t>
      </w:r>
    </w:p>
    <w:p w:rsidR="00140247" w:rsidRPr="007145FE" w:rsidRDefault="00140247" w:rsidP="00140247">
      <w:r w:rsidRPr="007145FE">
        <w:t>Программные интерфейсы многочисленны:</w:t>
      </w:r>
    </w:p>
    <w:p w:rsidR="00140247" w:rsidRPr="007145FE" w:rsidRDefault="00140247" w:rsidP="002B2458">
      <w:pPr>
        <w:numPr>
          <w:ilvl w:val="1"/>
          <w:numId w:val="145"/>
        </w:numPr>
        <w:rPr>
          <w:lang w:val="en-US"/>
        </w:rPr>
      </w:pPr>
      <w:r w:rsidRPr="007145FE">
        <w:rPr>
          <w:lang w:val="en-US"/>
        </w:rPr>
        <w:t>TWAIN (Technology Without An Interesting Name)</w:t>
      </w:r>
    </w:p>
    <w:p w:rsidR="00140247" w:rsidRPr="007145FE" w:rsidRDefault="00140247" w:rsidP="002B2458">
      <w:pPr>
        <w:numPr>
          <w:ilvl w:val="1"/>
          <w:numId w:val="145"/>
        </w:numPr>
      </w:pPr>
      <w:r w:rsidRPr="007145FE">
        <w:rPr>
          <w:lang w:val="en-US"/>
        </w:rPr>
        <w:t>WIA (Windows Image Acquisition)</w:t>
      </w:r>
    </w:p>
    <w:p w:rsidR="00140247" w:rsidRPr="007145FE" w:rsidRDefault="00140247" w:rsidP="002B2458">
      <w:pPr>
        <w:numPr>
          <w:ilvl w:val="1"/>
          <w:numId w:val="145"/>
        </w:numPr>
        <w:rPr>
          <w:lang w:val="en-US"/>
        </w:rPr>
      </w:pPr>
      <w:r w:rsidRPr="007145FE">
        <w:rPr>
          <w:lang w:val="en-US"/>
        </w:rPr>
        <w:t>ISIS (Image and Scanner Interface Specification)</w:t>
      </w:r>
    </w:p>
    <w:p w:rsidR="00140247" w:rsidRPr="007145FE" w:rsidRDefault="00140247" w:rsidP="002B2458">
      <w:pPr>
        <w:numPr>
          <w:ilvl w:val="1"/>
          <w:numId w:val="145"/>
        </w:numPr>
        <w:rPr>
          <w:lang w:val="en-US"/>
        </w:rPr>
      </w:pPr>
      <w:r w:rsidRPr="007145FE">
        <w:rPr>
          <w:lang w:val="en-US"/>
        </w:rPr>
        <w:t>SANE (Scanner Access Now Easy)</w:t>
      </w:r>
    </w:p>
    <w:p w:rsidR="00140247" w:rsidRDefault="00140247" w:rsidP="00140247">
      <w:pPr>
        <w:rPr>
          <w:b/>
          <w:lang w:val="en-US"/>
        </w:rPr>
      </w:pPr>
    </w:p>
    <w:p w:rsidR="00140247" w:rsidRPr="00B35E79" w:rsidRDefault="00140247" w:rsidP="00140247">
      <w:pPr>
        <w:rPr>
          <w:b/>
          <w:lang w:val="en-US"/>
        </w:rPr>
      </w:pPr>
    </w:p>
    <w:p w:rsidR="00140247" w:rsidRPr="00B35E79" w:rsidRDefault="00140247" w:rsidP="00140247">
      <w:pPr>
        <w:rPr>
          <w:b/>
        </w:rPr>
      </w:pPr>
      <w:r w:rsidRPr="00B35E79">
        <w:rPr>
          <w:b/>
          <w:bCs/>
        </w:rPr>
        <w:t xml:space="preserve">Интерфейс </w:t>
      </w:r>
      <w:r w:rsidRPr="00B35E79">
        <w:rPr>
          <w:b/>
          <w:bCs/>
          <w:lang w:val="en-US"/>
        </w:rPr>
        <w:t>TWAIN</w:t>
      </w:r>
    </w:p>
    <w:p w:rsidR="00140247" w:rsidRPr="007145FE" w:rsidRDefault="00140247" w:rsidP="00140247">
      <w:r w:rsidRPr="007145FE">
        <w:t>Цель интерфейса – единый способ доступа к устройствам-источникам графических данных</w:t>
      </w:r>
    </w:p>
    <w:p w:rsidR="00140247" w:rsidRPr="007145FE" w:rsidRDefault="00140247" w:rsidP="00140247">
      <w:r w:rsidRPr="007145FE">
        <w:t xml:space="preserve">Интерфейс </w:t>
      </w:r>
      <w:r w:rsidRPr="007145FE">
        <w:rPr>
          <w:lang w:val="en-US"/>
        </w:rPr>
        <w:t>TWAIN</w:t>
      </w:r>
      <w:r w:rsidRPr="007145FE">
        <w:t xml:space="preserve"> предоставляет несколько слоев (</w:t>
      </w:r>
      <w:r w:rsidRPr="007145FE">
        <w:rPr>
          <w:lang w:val="en-US"/>
        </w:rPr>
        <w:t>ApplicationLayer</w:t>
      </w:r>
      <w:r w:rsidRPr="007145FE">
        <w:t xml:space="preserve">, </w:t>
      </w:r>
      <w:r w:rsidRPr="007145FE">
        <w:rPr>
          <w:lang w:val="en-US"/>
        </w:rPr>
        <w:t>ProtocolLayer</w:t>
      </w:r>
      <w:r w:rsidRPr="007145FE">
        <w:t xml:space="preserve">, </w:t>
      </w:r>
      <w:r w:rsidRPr="007145FE">
        <w:rPr>
          <w:lang w:val="en-US"/>
        </w:rPr>
        <w:t>AcquisitionLayer</w:t>
      </w:r>
      <w:r w:rsidRPr="007145FE">
        <w:t xml:space="preserve">, </w:t>
      </w:r>
      <w:r w:rsidRPr="007145FE">
        <w:rPr>
          <w:lang w:val="en-US"/>
        </w:rPr>
        <w:t>DeviceLayer</w:t>
      </w:r>
      <w:r w:rsidRPr="007145FE">
        <w:t xml:space="preserve">), которые имеют стандартный интерфейс и позволяют </w:t>
      </w:r>
      <w:proofErr w:type="gramStart"/>
      <w:r w:rsidRPr="007145FE">
        <w:t>ПО получить</w:t>
      </w:r>
      <w:proofErr w:type="gramEnd"/>
      <w:r w:rsidRPr="007145FE">
        <w:t xml:space="preserve"> управление устройством сканирования независимо от особенностей его реализации</w:t>
      </w:r>
    </w:p>
    <w:p w:rsidR="00140247" w:rsidRPr="007145FE" w:rsidRDefault="00140247" w:rsidP="00140247">
      <w:r w:rsidRPr="007145FE">
        <w:t xml:space="preserve">В рамках </w:t>
      </w:r>
      <w:r w:rsidRPr="007145FE">
        <w:rPr>
          <w:lang w:val="en-US"/>
        </w:rPr>
        <w:t>TWAIN</w:t>
      </w:r>
      <w:r w:rsidRPr="007145FE">
        <w:t xml:space="preserve"> заданы такие объекты, как:</w:t>
      </w:r>
    </w:p>
    <w:p w:rsidR="00140247" w:rsidRPr="007145FE" w:rsidRDefault="00140247" w:rsidP="002B2458">
      <w:pPr>
        <w:numPr>
          <w:ilvl w:val="1"/>
          <w:numId w:val="146"/>
        </w:numPr>
      </w:pPr>
      <w:r w:rsidRPr="007145FE">
        <w:t>приложение</w:t>
      </w:r>
      <w:r w:rsidRPr="007145FE">
        <w:rPr>
          <w:lang w:val="en-US"/>
        </w:rPr>
        <w:t xml:space="preserve">, </w:t>
      </w:r>
      <w:r w:rsidRPr="007145FE">
        <w:t>запрашивающее данные;</w:t>
      </w:r>
    </w:p>
    <w:p w:rsidR="00140247" w:rsidRPr="007145FE" w:rsidRDefault="00140247" w:rsidP="002B2458">
      <w:pPr>
        <w:numPr>
          <w:ilvl w:val="1"/>
          <w:numId w:val="146"/>
        </w:numPr>
      </w:pPr>
      <w:r w:rsidRPr="007145FE">
        <w:t>физическое устройство, например, сканер</w:t>
      </w:r>
    </w:p>
    <w:p w:rsidR="00140247" w:rsidRPr="007145FE" w:rsidRDefault="00140247" w:rsidP="002B2458">
      <w:pPr>
        <w:numPr>
          <w:ilvl w:val="1"/>
          <w:numId w:val="146"/>
        </w:numPr>
      </w:pPr>
      <w:r w:rsidRPr="007145FE">
        <w:t>источник (</w:t>
      </w:r>
      <w:r w:rsidRPr="007145FE">
        <w:rPr>
          <w:lang w:val="en-US"/>
        </w:rPr>
        <w:t>Source)</w:t>
      </w:r>
      <w:r w:rsidRPr="007145FE">
        <w:t>, реализуемый драйвером устройства</w:t>
      </w:r>
    </w:p>
    <w:p w:rsidR="00140247" w:rsidRPr="007145FE" w:rsidRDefault="00140247" w:rsidP="002B2458">
      <w:pPr>
        <w:numPr>
          <w:ilvl w:val="1"/>
          <w:numId w:val="146"/>
        </w:numPr>
      </w:pPr>
      <w:r w:rsidRPr="007145FE">
        <w:t>менеджер источников (</w:t>
      </w:r>
      <w:r w:rsidRPr="007145FE">
        <w:rPr>
          <w:lang w:val="en-US"/>
        </w:rPr>
        <w:t>SourceManager</w:t>
      </w:r>
      <w:r w:rsidRPr="007145FE">
        <w:t>), управляющий доступом к источникам</w:t>
      </w:r>
    </w:p>
    <w:p w:rsidR="00140247" w:rsidRPr="00140247" w:rsidRDefault="00140247" w:rsidP="00140247">
      <w:pPr>
        <w:rPr>
          <w:b/>
        </w:rPr>
      </w:pPr>
    </w:p>
    <w:p w:rsidR="00140247" w:rsidRPr="00140247" w:rsidRDefault="00140247" w:rsidP="00140247">
      <w:pPr>
        <w:rPr>
          <w:b/>
          <w:bCs/>
        </w:rPr>
      </w:pPr>
      <w:r w:rsidRPr="00B35E79">
        <w:rPr>
          <w:b/>
          <w:bCs/>
          <w:lang w:val="en-US"/>
        </w:rPr>
        <w:t>Windows</w:t>
      </w:r>
      <w:r w:rsidRPr="00140247">
        <w:rPr>
          <w:b/>
          <w:bCs/>
        </w:rPr>
        <w:t xml:space="preserve"> </w:t>
      </w:r>
      <w:r w:rsidRPr="00B35E79">
        <w:rPr>
          <w:b/>
          <w:bCs/>
          <w:lang w:val="en-US"/>
        </w:rPr>
        <w:t>Image</w:t>
      </w:r>
      <w:r w:rsidRPr="00140247">
        <w:rPr>
          <w:b/>
          <w:bCs/>
        </w:rPr>
        <w:t xml:space="preserve"> </w:t>
      </w:r>
      <w:r w:rsidRPr="00B35E79">
        <w:rPr>
          <w:b/>
          <w:bCs/>
          <w:lang w:val="en-US"/>
        </w:rPr>
        <w:t>Acquisition</w:t>
      </w:r>
      <w:r w:rsidRPr="00140247">
        <w:rPr>
          <w:b/>
          <w:bCs/>
        </w:rPr>
        <w:t xml:space="preserve"> (</w:t>
      </w:r>
      <w:r w:rsidRPr="00B35E79">
        <w:rPr>
          <w:b/>
          <w:bCs/>
          <w:lang w:val="en-US"/>
        </w:rPr>
        <w:t>WIA</w:t>
      </w:r>
      <w:r w:rsidRPr="00140247">
        <w:rPr>
          <w:b/>
          <w:bCs/>
        </w:rPr>
        <w:t>)</w:t>
      </w:r>
    </w:p>
    <w:p w:rsidR="00140247" w:rsidRPr="007145FE" w:rsidRDefault="00140247" w:rsidP="00140247">
      <w:r w:rsidRPr="007145FE">
        <w:t xml:space="preserve">Разработан как аналог </w:t>
      </w:r>
      <w:r w:rsidRPr="007145FE">
        <w:rPr>
          <w:lang w:val="en-US"/>
        </w:rPr>
        <w:t>TWAIN</w:t>
      </w:r>
      <w:r w:rsidRPr="007145FE">
        <w:t xml:space="preserve">, но в рамках модели </w:t>
      </w:r>
      <w:r w:rsidRPr="007145FE">
        <w:rPr>
          <w:lang w:val="en-US"/>
        </w:rPr>
        <w:t>COM</w:t>
      </w:r>
      <w:r w:rsidRPr="007145FE">
        <w:t xml:space="preserve"> и с учетом особенностей модели драйверов </w:t>
      </w:r>
      <w:r w:rsidRPr="007145FE">
        <w:rPr>
          <w:lang w:val="en-US"/>
        </w:rPr>
        <w:t>Windows</w:t>
      </w:r>
    </w:p>
    <w:p w:rsidR="00140247" w:rsidRPr="007145FE" w:rsidRDefault="00140247" w:rsidP="00140247">
      <w:r w:rsidRPr="007145FE">
        <w:t>Имеет свою многоуровневую модель, опирается на драйверы и промежуточные уровни доступа к устройствам</w:t>
      </w:r>
    </w:p>
    <w:p w:rsidR="00140247" w:rsidRPr="007145FE" w:rsidRDefault="00140247" w:rsidP="00140247">
      <w:r w:rsidRPr="007145FE">
        <w:t xml:space="preserve">Имеет совместимость (эмуляцию) </w:t>
      </w:r>
      <w:r w:rsidRPr="007145FE">
        <w:rPr>
          <w:lang w:val="en-US"/>
        </w:rPr>
        <w:t>cTWAIN</w:t>
      </w:r>
    </w:p>
    <w:p w:rsidR="00140247" w:rsidRPr="007145FE" w:rsidRDefault="00140247" w:rsidP="00140247">
      <w:r w:rsidRPr="007145FE">
        <w:t xml:space="preserve">Является не только </w:t>
      </w:r>
      <w:r w:rsidRPr="007145FE">
        <w:rPr>
          <w:lang w:val="en-US"/>
        </w:rPr>
        <w:t>API</w:t>
      </w:r>
      <w:r w:rsidRPr="007145FE">
        <w:t xml:space="preserve">, но и </w:t>
      </w:r>
      <w:r w:rsidRPr="007145FE">
        <w:rPr>
          <w:lang w:val="en-US"/>
        </w:rPr>
        <w:t>DDI</w:t>
      </w:r>
    </w:p>
    <w:p w:rsidR="00140247" w:rsidRPr="00B35E79" w:rsidRDefault="00140247" w:rsidP="00140247">
      <w:pPr>
        <w:rPr>
          <w:b/>
        </w:rPr>
      </w:pPr>
    </w:p>
    <w:p w:rsidR="00383019" w:rsidRPr="00383019" w:rsidRDefault="00383019" w:rsidP="00140247">
      <w:pPr>
        <w:rPr>
          <w:b/>
        </w:rPr>
      </w:pPr>
      <w:r>
        <w:rPr>
          <w:b/>
          <w:lang w:val="en-US"/>
        </w:rPr>
        <w:t>SANE</w:t>
      </w:r>
    </w:p>
    <w:p w:rsidR="00140247" w:rsidRPr="00B35E79" w:rsidRDefault="00383019" w:rsidP="00140247">
      <w:pPr>
        <w:rPr>
          <w:b/>
        </w:rPr>
      </w:pPr>
      <w:r>
        <w:rPr>
          <w:b/>
          <w:bCs/>
        </w:rPr>
        <w:t>SANE</w:t>
      </w:r>
      <w:r>
        <w:t xml:space="preserve"> (Scanner Access Now Easy) — интерфейс прикладного программирования (</w:t>
      </w:r>
      <w:r w:rsidRPr="00383019">
        <w:t>API</w:t>
      </w:r>
      <w:r>
        <w:t xml:space="preserve">), который предоставляет стандартизированный доступ к </w:t>
      </w:r>
      <w:r w:rsidRPr="00383019">
        <w:t>устройствам сканирования</w:t>
      </w:r>
      <w:r>
        <w:t xml:space="preserve"> растровых изображений (</w:t>
      </w:r>
      <w:r w:rsidRPr="00383019">
        <w:t>планшетные сканеры</w:t>
      </w:r>
      <w:r>
        <w:t>, ручные сканеры, виде</w:t>
      </w:r>
      <w:proofErr w:type="gramStart"/>
      <w:r>
        <w:t>о-</w:t>
      </w:r>
      <w:proofErr w:type="gramEnd"/>
      <w:r>
        <w:t xml:space="preserve"> и фото-камеры, устройства видеозахвата и т. д.). SANE API является </w:t>
      </w:r>
      <w:r w:rsidRPr="00383019">
        <w:t>общественным достоянием</w:t>
      </w:r>
      <w:r>
        <w:t xml:space="preserve"> и </w:t>
      </w:r>
      <w:proofErr w:type="gramStart"/>
      <w:r>
        <w:t>открыт</w:t>
      </w:r>
      <w:proofErr w:type="gramEnd"/>
      <w:r>
        <w:t xml:space="preserve"> для всеобщего обсуждения и разработки. Широко используется в</w:t>
      </w:r>
      <w:r>
        <w:rPr>
          <w:lang w:val="en-US"/>
        </w:rPr>
        <w:t xml:space="preserve"> Linux</w:t>
      </w:r>
      <w:r>
        <w:t>.</w:t>
      </w:r>
      <w:r w:rsidR="00140247" w:rsidRPr="00B35E79">
        <w:rPr>
          <w:b/>
        </w:rPr>
        <w:br w:type="page"/>
      </w:r>
    </w:p>
    <w:p w:rsidR="00140247" w:rsidRPr="00B35E79" w:rsidRDefault="00140247" w:rsidP="002B2458">
      <w:pPr>
        <w:pStyle w:val="a3"/>
        <w:numPr>
          <w:ilvl w:val="1"/>
          <w:numId w:val="130"/>
        </w:numPr>
        <w:ind w:left="426"/>
        <w:rPr>
          <w:b/>
          <w:sz w:val="28"/>
        </w:rPr>
      </w:pPr>
      <w:r w:rsidRPr="00B35E79">
        <w:rPr>
          <w:b/>
        </w:rPr>
        <w:lastRenderedPageBreak/>
        <w:t>ПЗС-ма́трица. Сканер на основе CCD. Принцип работы CCD-сканера. CMOS (КМОП) матрицы. Сканер на основе CIS Принцип работы CIS-сканера. Устройство PMT. Барабанные сканеры. Конструкция барабанного сканера.</w:t>
      </w:r>
    </w:p>
    <w:p w:rsidR="00140247" w:rsidRDefault="00140247" w:rsidP="00140247">
      <w:pPr>
        <w:rPr>
          <w:b/>
          <w:lang w:val="en-US"/>
        </w:rPr>
      </w:pPr>
    </w:p>
    <w:p w:rsidR="00140247" w:rsidRDefault="00140247" w:rsidP="00140247">
      <w:pPr>
        <w:rPr>
          <w:b/>
          <w:lang w:val="en-US"/>
        </w:rPr>
      </w:pPr>
    </w:p>
    <w:p w:rsidR="00140247" w:rsidRPr="007145FE" w:rsidRDefault="00140247" w:rsidP="00140247">
      <w:r w:rsidRPr="007145FE">
        <w:t xml:space="preserve">Специализированная </w:t>
      </w:r>
      <w:r w:rsidRPr="007145FE">
        <w:rPr>
          <w:i/>
          <w:iCs/>
        </w:rPr>
        <w:t>аналоговая интегральная микросхема</w:t>
      </w:r>
      <w:r w:rsidRPr="007145FE">
        <w:t>, состоящая из светочувствительных фотодиодов, выполненная на основе кремния, использующая технологию ПЗС — приборов с зарядовой связью.</w:t>
      </w:r>
    </w:p>
    <w:p w:rsidR="00140247" w:rsidRPr="007145FE" w:rsidRDefault="00140247" w:rsidP="00140247">
      <w:r w:rsidRPr="007145FE">
        <w:t xml:space="preserve">При подаче напряжения через поликремневые затворы изменяются электрические потенциалы вблизи электродов. </w:t>
      </w:r>
    </w:p>
    <w:p w:rsidR="00140247" w:rsidRPr="007145FE" w:rsidRDefault="00140247" w:rsidP="00140247">
      <w:r w:rsidRPr="007145FE">
        <w:t>До экспонирования обычно происходит сброс всех ранее образовавшихся зарядов и приведение всех элементов в идентичное состояние.</w:t>
      </w:r>
    </w:p>
    <w:p w:rsidR="00140247" w:rsidRPr="00140247" w:rsidRDefault="00140247" w:rsidP="00140247">
      <w:r w:rsidRPr="007145FE">
        <w:t xml:space="preserve">Далее комбинация напряжений на электродах создаёт потенциальную яму, в которой могут накапливаться электроны, образовавшиеся в данном пикселе матрицы в результате воздействия света при экспонировании. Чем интенсивнее световой поток во время </w:t>
      </w:r>
      <w:r w:rsidRPr="007145FE">
        <w:rPr>
          <w:i/>
          <w:iCs/>
        </w:rPr>
        <w:t>экспозиции</w:t>
      </w:r>
      <w:r w:rsidRPr="007145FE">
        <w:t xml:space="preserve">, тем больше накапливается электронов в потенциальной яме, соответственно тем выше итоговый заряд данного </w:t>
      </w:r>
      <w:r w:rsidRPr="007145FE">
        <w:rPr>
          <w:i/>
          <w:iCs/>
        </w:rPr>
        <w:t>пикселя</w:t>
      </w:r>
      <w:r w:rsidRPr="007145FE">
        <w:t>.</w:t>
      </w:r>
    </w:p>
    <w:p w:rsidR="00140247" w:rsidRPr="00140247" w:rsidRDefault="00140247" w:rsidP="00140247"/>
    <w:p w:rsidR="00140247" w:rsidRPr="00140247" w:rsidRDefault="00140247" w:rsidP="00140247">
      <w:pPr>
        <w:rPr>
          <w:b/>
        </w:rPr>
      </w:pPr>
      <w:r w:rsidRPr="007145FE">
        <w:t xml:space="preserve">Обычно ПЗС матрицы состоят из двух разных областей (секций): накопления и хранения-переноса заряда. </w:t>
      </w:r>
      <w:proofErr w:type="gramStart"/>
      <w:r w:rsidRPr="007145FE">
        <w:t>Последний</w:t>
      </w:r>
      <w:proofErr w:type="gramEnd"/>
      <w:r w:rsidRPr="007145FE">
        <w:t xml:space="preserve"> организуется по строчно-кадровому принципу. Значительно реже секция хранения отсутствует. В этом случае перенос (строчный) заряда осуществляется прямо по элементам секции накопления. Во время такого переноса процесс накопления останавливается за счет использования оптического затвора </w:t>
      </w:r>
    </w:p>
    <w:p w:rsidR="00140247" w:rsidRPr="00B35E79" w:rsidRDefault="00140247" w:rsidP="00140247">
      <w:pPr>
        <w:rPr>
          <w:b/>
          <w:lang w:val="en-US"/>
        </w:rPr>
      </w:pPr>
      <w:r w:rsidRPr="00B35E79">
        <w:rPr>
          <w:b/>
          <w:noProof/>
        </w:rPr>
        <w:drawing>
          <wp:inline distT="0" distB="0" distL="0" distR="0">
            <wp:extent cx="4962525" cy="3524250"/>
            <wp:effectExtent l="0" t="0" r="9525" b="0"/>
            <wp:docPr id="13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2"/>
                    <pic:cNvPicPr>
                      <a:picLocks noChangeAspect="1" noChangeArrowheads="1"/>
                    </pic:cNvPicPr>
                  </pic:nvPicPr>
                  <pic:blipFill>
                    <a:blip r:embed="rId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2525" cy="3524250"/>
                    </a:xfrm>
                    <a:prstGeom prst="rect">
                      <a:avLst/>
                    </a:prstGeom>
                    <a:noFill/>
                    <a:ln>
                      <a:noFill/>
                    </a:ln>
                    <a:effectLst/>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chemeClr val="tx1"/>
                          </a:solidFill>
                          <a:miter lim="800000"/>
                          <a:headEnd/>
                          <a:tailEnd/>
                        </a14:hiddenLine>
                      </a:ex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pic:spPr>
                </pic:pic>
              </a:graphicData>
            </a:graphic>
          </wp:inline>
        </w:drawing>
      </w:r>
    </w:p>
    <w:p w:rsidR="00140247" w:rsidRPr="00B35E79" w:rsidRDefault="00140247" w:rsidP="00140247">
      <w:pPr>
        <w:rPr>
          <w:b/>
        </w:rPr>
      </w:pPr>
    </w:p>
    <w:p w:rsidR="00140247" w:rsidRDefault="00140247" w:rsidP="00140247">
      <w:pPr>
        <w:pStyle w:val="a3"/>
        <w:rPr>
          <w:b/>
          <w:lang w:val="en-US"/>
        </w:rPr>
      </w:pPr>
    </w:p>
    <w:p w:rsidR="00140247" w:rsidRDefault="00140247" w:rsidP="00140247">
      <w:pPr>
        <w:pStyle w:val="a3"/>
        <w:rPr>
          <w:b/>
          <w:lang w:val="en-US"/>
        </w:rPr>
      </w:pPr>
      <w:r w:rsidRPr="00B35E79">
        <w:rPr>
          <w:b/>
          <w:noProof/>
        </w:rPr>
        <w:lastRenderedPageBreak/>
        <w:drawing>
          <wp:inline distT="0" distB="0" distL="0" distR="0">
            <wp:extent cx="5940425" cy="3064325"/>
            <wp:effectExtent l="0" t="0" r="3175" b="3175"/>
            <wp:docPr id="890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2"/>
                    <pic:cNvPicPr>
                      <a:picLocks noChangeAspect="1" noChangeArrowheads="1"/>
                    </pic:cNvPicPr>
                  </pic:nvPicPr>
                  <pic:blipFill>
                    <a:blip r:embed="rId1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064325"/>
                    </a:xfrm>
                    <a:prstGeom prst="rect">
                      <a:avLst/>
                    </a:prstGeom>
                    <a:noFill/>
                    <a:ln>
                      <a:noFill/>
                    </a:ln>
                    <a:effectLst/>
                    <a:extLst/>
                  </pic:spPr>
                </pic:pic>
              </a:graphicData>
            </a:graphic>
          </wp:inline>
        </w:drawing>
      </w:r>
    </w:p>
    <w:p w:rsidR="00140247" w:rsidRDefault="00140247" w:rsidP="00140247">
      <w:pPr>
        <w:pStyle w:val="a3"/>
        <w:rPr>
          <w:b/>
          <w:lang w:val="en-US"/>
        </w:rPr>
      </w:pPr>
    </w:p>
    <w:p w:rsidR="00140247" w:rsidRPr="007145FE" w:rsidRDefault="00140247" w:rsidP="00140247">
      <w:pPr>
        <w:pStyle w:val="a3"/>
      </w:pPr>
      <w:r w:rsidRPr="007145FE">
        <w:t>Светочувствительные элементы CIS-сканеров имеют значительно более простую конструкцию, а использование в качестве источника света полупроводниковых устройств (светодиодов) позволяет достичь чрезвычайно низкого уровня энергопотребления. Кроме того, в отличие от оснащенных люминесцентными лампами CCD-сканеров, модели на базе CIS не требуют времени для прогрева и обеспечивают мгновенную готовность к работе независимо от состояния устройства.</w:t>
      </w:r>
    </w:p>
    <w:p w:rsidR="00140247" w:rsidRPr="00140247" w:rsidRDefault="00140247" w:rsidP="00140247">
      <w:pPr>
        <w:rPr>
          <w:b/>
        </w:rPr>
      </w:pPr>
    </w:p>
    <w:p w:rsidR="00140247" w:rsidRPr="00140247" w:rsidRDefault="00140247" w:rsidP="00140247">
      <w:pPr>
        <w:rPr>
          <w:b/>
        </w:rPr>
      </w:pPr>
    </w:p>
    <w:p w:rsidR="00140247" w:rsidRDefault="00140247" w:rsidP="00140247">
      <w:pPr>
        <w:rPr>
          <w:b/>
          <w:bCs/>
          <w:lang w:val="en-US"/>
        </w:rPr>
      </w:pPr>
      <w:r w:rsidRPr="003C7E34">
        <w:rPr>
          <w:b/>
          <w:bCs/>
        </w:rPr>
        <w:t xml:space="preserve">Сканер на основе </w:t>
      </w:r>
      <w:r w:rsidRPr="003C7E34">
        <w:rPr>
          <w:b/>
          <w:bCs/>
          <w:lang w:val="en-US"/>
        </w:rPr>
        <w:t>CCD</w:t>
      </w:r>
    </w:p>
    <w:p w:rsidR="00140247" w:rsidRDefault="00140247" w:rsidP="00140247">
      <w:pPr>
        <w:rPr>
          <w:b/>
          <w:bCs/>
          <w:lang w:val="en-US"/>
        </w:rPr>
      </w:pPr>
    </w:p>
    <w:p w:rsidR="00140247" w:rsidRPr="003C7E34" w:rsidRDefault="00140247" w:rsidP="00140247">
      <w:pPr>
        <w:rPr>
          <w:b/>
          <w:lang w:val="en-US"/>
        </w:rPr>
      </w:pPr>
      <w:r w:rsidRPr="003C7E34">
        <w:rPr>
          <w:b/>
          <w:noProof/>
        </w:rPr>
        <w:drawing>
          <wp:inline distT="0" distB="0" distL="0" distR="0">
            <wp:extent cx="4118994" cy="3008579"/>
            <wp:effectExtent l="0" t="0" r="0" b="0"/>
            <wp:docPr id="22532" name="Picture 4" descr="18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4" descr="18scanner"/>
                    <pic:cNvPicPr>
                      <a:picLocks noChangeAspect="1" noChangeArrowheads="1"/>
                    </pic:cNvPicPr>
                  </pic:nvPicPr>
                  <pic:blipFill>
                    <a:blip r:embed="rId1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0773" cy="3009878"/>
                    </a:xfrm>
                    <a:prstGeom prst="rect">
                      <a:avLst/>
                    </a:prstGeom>
                    <a:noFill/>
                    <a:ln>
                      <a:noFill/>
                    </a:ln>
                    <a:extLst/>
                  </pic:spPr>
                </pic:pic>
              </a:graphicData>
            </a:graphic>
          </wp:inline>
        </w:drawing>
      </w:r>
    </w:p>
    <w:p w:rsidR="00140247" w:rsidRPr="003C7E34" w:rsidRDefault="00140247" w:rsidP="00140247">
      <w:r w:rsidRPr="003C7E34">
        <w:t>ПЗС-сенсор сканера состоит из линейки датчиков ПЗС</w:t>
      </w:r>
    </w:p>
    <w:p w:rsidR="00140247" w:rsidRPr="003C7E34" w:rsidRDefault="00140247" w:rsidP="00140247">
      <w:r w:rsidRPr="003C7E34">
        <w:t xml:space="preserve">ПЗС – это набор </w:t>
      </w:r>
      <w:proofErr w:type="gramStart"/>
      <w:r w:rsidRPr="003C7E34">
        <w:t>фоточувствительных</w:t>
      </w:r>
      <w:proofErr w:type="gramEnd"/>
      <w:r w:rsidRPr="003C7E34">
        <w:t xml:space="preserve"> МОП-конденсаторов, способных накапливать заряд в зависимости от освещенности</w:t>
      </w:r>
    </w:p>
    <w:p w:rsidR="00140247" w:rsidRPr="003C7E34" w:rsidRDefault="00140247" w:rsidP="00140247">
      <w:r w:rsidRPr="003C7E34">
        <w:t>Обработка данных ПЗС происходит методом последовательного сдвига зарядов между соседними ячейками и считывания их из сдвигового регистра на выходе</w:t>
      </w:r>
    </w:p>
    <w:p w:rsidR="00140247" w:rsidRPr="003C7E34" w:rsidRDefault="00140247" w:rsidP="00140247">
      <w:r w:rsidRPr="003C7E34">
        <w:t>Плюс ПЗС – большая эффективная площадь</w:t>
      </w:r>
    </w:p>
    <w:p w:rsidR="00140247" w:rsidRPr="003C7E34" w:rsidRDefault="00140247" w:rsidP="00140247">
      <w:r w:rsidRPr="003C7E34">
        <w:lastRenderedPageBreak/>
        <w:t>Минусы ПЗС – средняя чувствительность и способность накапливать шум</w:t>
      </w:r>
    </w:p>
    <w:p w:rsidR="00140247" w:rsidRPr="003C7E34" w:rsidRDefault="00140247" w:rsidP="00140247">
      <w:r w:rsidRPr="003C7E34">
        <w:t>Сканер с датчиком ПЗС содержит сложную систему зеркал и линз, которая подсвечивается лампой:</w:t>
      </w:r>
    </w:p>
    <w:p w:rsidR="00140247" w:rsidRPr="003C7E34" w:rsidRDefault="00140247" w:rsidP="002B2458">
      <w:pPr>
        <w:numPr>
          <w:ilvl w:val="1"/>
          <w:numId w:val="147"/>
        </w:numPr>
        <w:spacing w:line="276" w:lineRule="auto"/>
      </w:pPr>
      <w:proofErr w:type="gramStart"/>
      <w:r w:rsidRPr="003C7E34">
        <w:t>Флуоресцентной</w:t>
      </w:r>
      <w:proofErr w:type="gramEnd"/>
      <w:r w:rsidRPr="003C7E34">
        <w:t xml:space="preserve"> (старая конструкция)</w:t>
      </w:r>
    </w:p>
    <w:p w:rsidR="00140247" w:rsidRPr="003C7E34" w:rsidRDefault="00140247" w:rsidP="002B2458">
      <w:pPr>
        <w:numPr>
          <w:ilvl w:val="1"/>
          <w:numId w:val="147"/>
        </w:numPr>
        <w:spacing w:line="276" w:lineRule="auto"/>
      </w:pPr>
      <w:r w:rsidRPr="003C7E34">
        <w:t>С холодным катодом (</w:t>
      </w:r>
      <w:r w:rsidRPr="003C7E34">
        <w:rPr>
          <w:lang w:val="en-US"/>
        </w:rPr>
        <w:t>CCRT)</w:t>
      </w:r>
    </w:p>
    <w:p w:rsidR="00140247" w:rsidRPr="003C7E34" w:rsidRDefault="00140247" w:rsidP="002B2458">
      <w:pPr>
        <w:numPr>
          <w:ilvl w:val="1"/>
          <w:numId w:val="147"/>
        </w:numPr>
        <w:spacing w:line="276" w:lineRule="auto"/>
      </w:pPr>
      <w:r w:rsidRPr="003C7E34">
        <w:t>Ксеноновой лампой (</w:t>
      </w:r>
      <w:r w:rsidRPr="003C7E34">
        <w:rPr>
          <w:lang w:val="en-US"/>
        </w:rPr>
        <w:t>Xenon)</w:t>
      </w:r>
    </w:p>
    <w:p w:rsidR="00140247" w:rsidRPr="003C7E34" w:rsidRDefault="00140247" w:rsidP="002B2458">
      <w:pPr>
        <w:numPr>
          <w:ilvl w:val="1"/>
          <w:numId w:val="147"/>
        </w:numPr>
        <w:spacing w:line="276" w:lineRule="auto"/>
      </w:pPr>
      <w:r w:rsidRPr="003C7E34">
        <w:t>Светодиодной лампой</w:t>
      </w:r>
    </w:p>
    <w:p w:rsidR="00140247" w:rsidRDefault="00140247" w:rsidP="00140247">
      <w:pPr>
        <w:rPr>
          <w:b/>
          <w:bCs/>
          <w:lang w:val="en-US"/>
        </w:rPr>
      </w:pPr>
      <w:r w:rsidRPr="003C7E34">
        <w:rPr>
          <w:b/>
          <w:bCs/>
        </w:rPr>
        <w:t xml:space="preserve">Сканер на основе </w:t>
      </w:r>
      <w:r w:rsidRPr="003C7E34">
        <w:rPr>
          <w:b/>
          <w:bCs/>
          <w:lang w:val="en-US"/>
        </w:rPr>
        <w:t>CIS</w:t>
      </w:r>
    </w:p>
    <w:p w:rsidR="00140247" w:rsidRDefault="00140247" w:rsidP="00140247">
      <w:pPr>
        <w:rPr>
          <w:b/>
          <w:bCs/>
          <w:lang w:val="en-US"/>
        </w:rPr>
      </w:pPr>
    </w:p>
    <w:p w:rsidR="00140247" w:rsidRPr="003C7E34" w:rsidRDefault="00140247" w:rsidP="00140247">
      <w:r w:rsidRPr="003C7E34">
        <w:t>Применение контактных датчиков позволило убрать большую часть элементов – оптическую систему, лампу подсветки, матрицу ПЗС</w:t>
      </w:r>
    </w:p>
    <w:p w:rsidR="00140247" w:rsidRPr="003C7E34" w:rsidRDefault="00140247" w:rsidP="00140247">
      <w:r w:rsidRPr="003C7E34">
        <w:t xml:space="preserve">Контактные датчики – полноразмерные фотодиоды или фототранзисторы, выполненные по технологии </w:t>
      </w:r>
      <w:r w:rsidRPr="003C7E34">
        <w:rPr>
          <w:lang w:val="en-US"/>
        </w:rPr>
        <w:t>CMOS</w:t>
      </w:r>
    </w:p>
    <w:p w:rsidR="00140247" w:rsidRPr="003C7E34" w:rsidRDefault="00140247" w:rsidP="00140247">
      <w:r w:rsidRPr="003C7E34">
        <w:t>Фокусирующие линзы и светодиоды подсветки расположены непосредственно рядом с фотодатчиками</w:t>
      </w:r>
    </w:p>
    <w:p w:rsidR="00140247" w:rsidRPr="00140247" w:rsidRDefault="00140247" w:rsidP="00140247">
      <w:r w:rsidRPr="003C7E34">
        <w:t>Светочувствительные матрицы, выполненные по этой технологии, воспринимают отраженный оригиналом свет непосредственно через стекло сканера без использования систем фокусировки. Применение технологии позволило уменьшить размеры и вес планшетных сканеров более чем в два раза.</w:t>
      </w:r>
    </w:p>
    <w:p w:rsidR="00140247" w:rsidRPr="00140247" w:rsidRDefault="00140247" w:rsidP="00140247"/>
    <w:p w:rsidR="00140247" w:rsidRPr="00140247" w:rsidRDefault="00140247" w:rsidP="00140247">
      <w:pPr>
        <w:rPr>
          <w:b/>
          <w:bCs/>
        </w:rPr>
      </w:pPr>
      <w:r w:rsidRPr="003C7E34">
        <w:rPr>
          <w:b/>
          <w:bCs/>
        </w:rPr>
        <w:t>Барабанные сканеры</w:t>
      </w:r>
    </w:p>
    <w:p w:rsidR="00140247" w:rsidRPr="00140247" w:rsidRDefault="00140247" w:rsidP="00140247">
      <w:pPr>
        <w:rPr>
          <w:b/>
          <w:bCs/>
        </w:rPr>
      </w:pPr>
    </w:p>
    <w:p w:rsidR="00140247" w:rsidRPr="003C7E34" w:rsidRDefault="00140247" w:rsidP="00140247">
      <w:r w:rsidRPr="003C7E34">
        <w:t>Обеспечивают самое высокое разрешение, самую лучшую цветопередачу, самый большой динамический диапазон</w:t>
      </w:r>
    </w:p>
    <w:p w:rsidR="00140247" w:rsidRPr="003C7E34" w:rsidRDefault="00140247" w:rsidP="00140247">
      <w:proofErr w:type="gramStart"/>
      <w:r w:rsidRPr="003C7E34">
        <w:t>Построены</w:t>
      </w:r>
      <w:proofErr w:type="gramEnd"/>
      <w:r w:rsidRPr="003C7E34">
        <w:t xml:space="preserve"> на специальном ламповом регистраторе света – фотоэлектронном умножителе (</w:t>
      </w:r>
      <w:r w:rsidRPr="003C7E34">
        <w:rPr>
          <w:lang w:val="en-US"/>
        </w:rPr>
        <w:t>PMT</w:t>
      </w:r>
      <w:r w:rsidRPr="003C7E34">
        <w:t>)</w:t>
      </w:r>
    </w:p>
    <w:p w:rsidR="00140247" w:rsidRPr="003C7E34" w:rsidRDefault="00140247" w:rsidP="00140247">
      <w:r w:rsidRPr="003C7E34">
        <w:t>В качестве подсветки используется лазер или светодиод</w:t>
      </w:r>
    </w:p>
    <w:p w:rsidR="00140247" w:rsidRPr="003C7E34" w:rsidRDefault="00140247" w:rsidP="00140247">
      <w:r w:rsidRPr="003C7E34">
        <w:t>Сканирует поэлементно, оригиналы – любого типа и размера</w:t>
      </w:r>
    </w:p>
    <w:p w:rsidR="00140247" w:rsidRPr="003C7E34" w:rsidRDefault="00140247" w:rsidP="00140247">
      <w:r w:rsidRPr="003C7E34">
        <w:t>Оригинал может монтироваться на барабан с помощью специальной жидкости, которая нейтрализует эффект воздушных пузырей между стеклом и оригиналом</w:t>
      </w:r>
    </w:p>
    <w:p w:rsidR="00140247" w:rsidRPr="00140247" w:rsidRDefault="00140247" w:rsidP="00140247">
      <w:r w:rsidRPr="003C7E34">
        <w:t>Барабанные сканеры применяются только для профессиональной обработки ценных объектов</w:t>
      </w:r>
    </w:p>
    <w:p w:rsidR="00140247" w:rsidRPr="00140247" w:rsidRDefault="00140247" w:rsidP="00140247"/>
    <w:p w:rsidR="00140247" w:rsidRPr="00140247" w:rsidRDefault="00140247" w:rsidP="00140247">
      <w:pPr>
        <w:rPr>
          <w:b/>
          <w:bCs/>
        </w:rPr>
      </w:pPr>
      <w:r w:rsidRPr="003C7E34">
        <w:rPr>
          <w:b/>
          <w:bCs/>
        </w:rPr>
        <w:t>Конструкция барабанного сканера</w:t>
      </w:r>
    </w:p>
    <w:p w:rsidR="00140247" w:rsidRPr="00140247" w:rsidRDefault="00140247" w:rsidP="00140247">
      <w:pPr>
        <w:rPr>
          <w:b/>
          <w:bCs/>
        </w:rPr>
      </w:pPr>
    </w:p>
    <w:p w:rsidR="00140247" w:rsidRPr="003C7E34" w:rsidRDefault="00140247" w:rsidP="00140247">
      <w:r w:rsidRPr="003C7E34">
        <w:t>Имеются два источника света – для прозрачных и непрозрачных оригиналов</w:t>
      </w:r>
    </w:p>
    <w:p w:rsidR="00140247" w:rsidRPr="003C7E34" w:rsidRDefault="00140247" w:rsidP="00140247">
      <w:r w:rsidRPr="003C7E34">
        <w:t>Барабан вращается в одном направлении, датчик с подсветкой движется в другом</w:t>
      </w:r>
    </w:p>
    <w:p w:rsidR="00140247" w:rsidRPr="003C7E34" w:rsidRDefault="00140247" w:rsidP="00140247">
      <w:r w:rsidRPr="003C7E34">
        <w:rPr>
          <w:noProof/>
        </w:rPr>
        <w:lastRenderedPageBreak/>
        <w:drawing>
          <wp:inline distT="0" distB="0" distL="0" distR="0">
            <wp:extent cx="5711825" cy="3008312"/>
            <wp:effectExtent l="0" t="0" r="3175" b="1905"/>
            <wp:docPr id="33796" name="Picture 5" descr="Photo Multiplier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6" name="Picture 5" descr="Photo Multiplier Tube"/>
                    <pic:cNvPicPr>
                      <a:picLocks noChangeAspect="1" noChangeArrowheads="1"/>
                    </pic:cNvPicPr>
                  </pic:nvPicPr>
                  <pic:blipFill>
                    <a:blip r:embed="rId1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1825" cy="3008312"/>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inline>
        </w:drawing>
      </w:r>
    </w:p>
    <w:p w:rsidR="00140247" w:rsidRPr="003C7E34" w:rsidRDefault="00140247" w:rsidP="00140247"/>
    <w:p w:rsidR="00140247" w:rsidRPr="00140247" w:rsidRDefault="00140247" w:rsidP="00140247">
      <w:pPr>
        <w:rPr>
          <w:b/>
          <w:bCs/>
        </w:rPr>
      </w:pPr>
      <w:r w:rsidRPr="003C7E34">
        <w:rPr>
          <w:b/>
          <w:bCs/>
        </w:rPr>
        <w:t xml:space="preserve">Устройство </w:t>
      </w:r>
      <w:r w:rsidRPr="003C7E34">
        <w:rPr>
          <w:b/>
          <w:bCs/>
          <w:lang w:val="en-US"/>
        </w:rPr>
        <w:t>PMT</w:t>
      </w:r>
    </w:p>
    <w:p w:rsidR="00140247" w:rsidRPr="003C7E34" w:rsidRDefault="00140247" w:rsidP="00140247">
      <w:r w:rsidRPr="003C7E34">
        <w:rPr>
          <w:b/>
          <w:bCs/>
          <w:u w:val="single"/>
        </w:rPr>
        <w:t>PMT</w:t>
      </w:r>
      <w:r w:rsidRPr="003C7E34">
        <w:rPr>
          <w:b/>
          <w:bCs/>
        </w:rPr>
        <w:t xml:space="preserve"> (PhotomultiplierTube)</w:t>
      </w:r>
      <w:r w:rsidRPr="003C7E34">
        <w:t>- фотоэлектронный умножитель (ФЭУ), применяемый в барабанном сканере. В цветном барабанном сканере применяется три ФЭУ, по одному на каждый цвет. Принцип работы основан на вторичной электронной эмиссии, вызываемой падающим на кадод ФЭУ светом. Измерение полученного на аноде ФЭУ напряжения позволяет преобразовать цвет в цифровые данные.</w:t>
      </w:r>
    </w:p>
    <w:p w:rsidR="00140247" w:rsidRPr="003C7E34" w:rsidRDefault="00140247" w:rsidP="00140247">
      <w:r w:rsidRPr="003C7E34">
        <w:t xml:space="preserve">Элемент </w:t>
      </w:r>
      <w:r w:rsidRPr="003C7E34">
        <w:rPr>
          <w:lang w:val="en-US"/>
        </w:rPr>
        <w:t>PMT</w:t>
      </w:r>
      <w:r w:rsidRPr="003C7E34">
        <w:t xml:space="preserve"> – это электронная вакуумная лампа, способная усиливать зарегистрированный фотонный импульс</w:t>
      </w:r>
    </w:p>
    <w:p w:rsidR="00140247" w:rsidRPr="003C7E34" w:rsidRDefault="00140247" w:rsidP="00140247">
      <w:r w:rsidRPr="003C7E34">
        <w:t xml:space="preserve">По чувствительности и отсутствию шумов </w:t>
      </w:r>
      <w:r w:rsidRPr="003C7E34">
        <w:rPr>
          <w:lang w:val="en-US"/>
        </w:rPr>
        <w:t>PMT</w:t>
      </w:r>
      <w:r w:rsidRPr="003C7E34">
        <w:t xml:space="preserve"> на порядок или два превосходит ПЗС</w:t>
      </w:r>
    </w:p>
    <w:p w:rsidR="00140247" w:rsidRPr="00140247" w:rsidRDefault="00140247" w:rsidP="00140247"/>
    <w:p w:rsidR="00140247" w:rsidRPr="00140247" w:rsidRDefault="00140247" w:rsidP="00140247">
      <w:r w:rsidRPr="00140247">
        <w:br w:type="page"/>
      </w:r>
    </w:p>
    <w:p w:rsidR="00140247" w:rsidRPr="00883953" w:rsidRDefault="00140247" w:rsidP="002B2458">
      <w:pPr>
        <w:pStyle w:val="a3"/>
        <w:numPr>
          <w:ilvl w:val="1"/>
          <w:numId w:val="130"/>
        </w:numPr>
        <w:spacing w:line="276" w:lineRule="auto"/>
        <w:rPr>
          <w:b/>
          <w:sz w:val="28"/>
          <w:lang w:val="en-US"/>
        </w:rPr>
      </w:pPr>
      <w:r w:rsidRPr="00883953">
        <w:rPr>
          <w:b/>
        </w:rPr>
        <w:lastRenderedPageBreak/>
        <w:t xml:space="preserve">Сшивка кадров изображений. Функция расстояния, мера сходства, корреляционная функция подобия. </w:t>
      </w:r>
      <w:proofErr w:type="gramStart"/>
      <w:r w:rsidRPr="00883953">
        <w:rPr>
          <w:b/>
        </w:rPr>
        <w:t>C</w:t>
      </w:r>
      <w:proofErr w:type="gramEnd"/>
      <w:r w:rsidRPr="00883953">
        <w:rPr>
          <w:b/>
        </w:rPr>
        <w:t>шивка кадров изображений без реперных меток. Алгоритмы сшивки.</w:t>
      </w:r>
    </w:p>
    <w:p w:rsidR="00140247" w:rsidRDefault="00140247" w:rsidP="00140247">
      <w:pPr>
        <w:rPr>
          <w:b/>
          <w:sz w:val="28"/>
          <w:lang w:val="en-US"/>
        </w:rPr>
      </w:pPr>
    </w:p>
    <w:p w:rsidR="00140247" w:rsidRDefault="00140247" w:rsidP="00140247">
      <w:pPr>
        <w:rPr>
          <w:b/>
          <w:bCs/>
          <w:sz w:val="28"/>
          <w:lang w:val="en-US"/>
        </w:rPr>
      </w:pPr>
      <w:r w:rsidRPr="00883953">
        <w:rPr>
          <w:b/>
          <w:bCs/>
          <w:sz w:val="28"/>
        </w:rPr>
        <w:t>Сшивка кадров изображений</w:t>
      </w:r>
    </w:p>
    <w:p w:rsidR="00140247" w:rsidRDefault="00140247" w:rsidP="00140247">
      <w:pPr>
        <w:rPr>
          <w:b/>
          <w:sz w:val="28"/>
          <w:lang w:val="en-US"/>
        </w:rPr>
      </w:pPr>
      <w:r w:rsidRPr="00883953">
        <w:rPr>
          <w:b/>
          <w:noProof/>
          <w:sz w:val="28"/>
        </w:rPr>
        <w:drawing>
          <wp:inline distT="0" distB="0" distL="0" distR="0">
            <wp:extent cx="4354512" cy="1079500"/>
            <wp:effectExtent l="0" t="0" r="8255" b="6350"/>
            <wp:docPr id="389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6" name="Picture 2"/>
                    <pic:cNvPicPr>
                      <a:picLocks noChangeAspect="1" noChangeArrowheads="1"/>
                    </pic:cNvPicPr>
                  </pic:nvPicPr>
                  <pic:blipFill>
                    <a:blip r:embed="rId1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4512" cy="1079500"/>
                    </a:xfrm>
                    <a:prstGeom prst="rect">
                      <a:avLst/>
                    </a:prstGeom>
                    <a:noFill/>
                    <a:ln>
                      <a:noFill/>
                    </a:ln>
                    <a:effectLst/>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chemeClr val="tx1"/>
                          </a:solidFill>
                          <a:miter lim="800000"/>
                          <a:headEnd/>
                          <a:tailEnd/>
                        </a14:hiddenLine>
                      </a:ex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pic:spPr>
                </pic:pic>
              </a:graphicData>
            </a:graphic>
          </wp:inline>
        </w:drawing>
      </w:r>
    </w:p>
    <w:p w:rsidR="00140247" w:rsidRPr="007145FE" w:rsidRDefault="00140247" w:rsidP="00140247">
      <w:pPr>
        <w:rPr>
          <w:sz w:val="28"/>
        </w:rPr>
      </w:pPr>
      <w:r w:rsidRPr="007145FE">
        <w:rPr>
          <w:sz w:val="28"/>
        </w:rPr>
        <w:t xml:space="preserve">где векторы </w:t>
      </w:r>
      <w:r w:rsidRPr="007145FE">
        <w:rPr>
          <w:i/>
          <w:iCs/>
          <w:sz w:val="28"/>
        </w:rPr>
        <w:t>Xi</w:t>
      </w:r>
      <w:proofErr w:type="gramStart"/>
      <w:r w:rsidRPr="007145FE">
        <w:rPr>
          <w:sz w:val="28"/>
        </w:rPr>
        <w:t>и</w:t>
      </w:r>
      <w:proofErr w:type="gramEnd"/>
      <w:r w:rsidRPr="007145FE">
        <w:rPr>
          <w:sz w:val="28"/>
        </w:rPr>
        <w:t xml:space="preserve"> </w:t>
      </w:r>
      <w:r w:rsidRPr="007145FE">
        <w:rPr>
          <w:i/>
          <w:iCs/>
          <w:sz w:val="28"/>
        </w:rPr>
        <w:t>Yi</w:t>
      </w:r>
      <w:r w:rsidRPr="007145FE">
        <w:rPr>
          <w:sz w:val="28"/>
        </w:rPr>
        <w:t xml:space="preserve">представляют соответствующие </w:t>
      </w:r>
      <w:r w:rsidRPr="007145FE">
        <w:rPr>
          <w:i/>
          <w:iCs/>
          <w:sz w:val="28"/>
        </w:rPr>
        <w:t>i</w:t>
      </w:r>
      <w:r w:rsidRPr="007145FE">
        <w:rPr>
          <w:sz w:val="28"/>
        </w:rPr>
        <w:t>-е выбранные области кадров. Совмещение отдельных реперных точек осуществляется в общем случае таким образом, чтобы наблюдался одинаковый зазор между границами реперных меток. Так как норма ошибки - сумма абсолютной разности - вычисляется для каждого положения (</w:t>
      </w:r>
      <w:r w:rsidRPr="007145FE">
        <w:rPr>
          <w:i/>
          <w:iCs/>
          <w:sz w:val="28"/>
        </w:rPr>
        <w:t>m</w:t>
      </w:r>
      <w:r w:rsidRPr="007145FE">
        <w:rPr>
          <w:sz w:val="28"/>
        </w:rPr>
        <w:t xml:space="preserve">, </w:t>
      </w:r>
      <w:r w:rsidRPr="007145FE">
        <w:rPr>
          <w:i/>
          <w:iCs/>
          <w:sz w:val="28"/>
        </w:rPr>
        <w:t>n</w:t>
      </w:r>
      <w:r w:rsidRPr="007145FE">
        <w:rPr>
          <w:sz w:val="28"/>
        </w:rPr>
        <w:t>) в области поиска, то этот метод требует полного перебора.</w:t>
      </w:r>
    </w:p>
    <w:p w:rsidR="00140247" w:rsidRPr="00140247" w:rsidRDefault="00140247" w:rsidP="00140247">
      <w:pPr>
        <w:rPr>
          <w:b/>
          <w:sz w:val="28"/>
        </w:rPr>
      </w:pPr>
    </w:p>
    <w:p w:rsidR="00140247" w:rsidRDefault="00140247" w:rsidP="00140247">
      <w:pPr>
        <w:rPr>
          <w:b/>
          <w:sz w:val="28"/>
        </w:rPr>
      </w:pPr>
      <w:r>
        <w:rPr>
          <w:b/>
          <w:sz w:val="28"/>
        </w:rPr>
        <w:t>Ф</w:t>
      </w:r>
      <w:r w:rsidRPr="007B2DA7">
        <w:rPr>
          <w:b/>
          <w:sz w:val="28"/>
        </w:rPr>
        <w:t>ункция расстояния</w:t>
      </w:r>
    </w:p>
    <w:p w:rsidR="00140247" w:rsidRDefault="00140247" w:rsidP="00140247">
      <w:pPr>
        <w:rPr>
          <w:b/>
          <w:sz w:val="28"/>
        </w:rPr>
      </w:pPr>
    </w:p>
    <w:p w:rsidR="00140247" w:rsidRPr="007145FE" w:rsidRDefault="00140247" w:rsidP="00140247">
      <w:pPr>
        <w:rPr>
          <w:sz w:val="28"/>
        </w:rPr>
      </w:pPr>
      <w:r w:rsidRPr="007145FE">
        <w:rPr>
          <w:sz w:val="28"/>
        </w:rPr>
        <w:t xml:space="preserve">Как правило, функция расстояния </w:t>
      </w:r>
      <w:r w:rsidRPr="007145FE">
        <w:rPr>
          <w:i/>
          <w:iCs/>
          <w:sz w:val="28"/>
        </w:rPr>
        <w:t>d</w:t>
      </w:r>
      <w:proofErr w:type="gramStart"/>
      <w:r w:rsidRPr="007145FE">
        <w:rPr>
          <w:sz w:val="28"/>
        </w:rPr>
        <w:t xml:space="preserve">( </w:t>
      </w:r>
      <w:proofErr w:type="gramEnd"/>
      <w:r w:rsidRPr="007145FE">
        <w:rPr>
          <w:i/>
          <w:iCs/>
          <w:sz w:val="28"/>
        </w:rPr>
        <w:t>x</w:t>
      </w:r>
      <w:r w:rsidRPr="007145FE">
        <w:rPr>
          <w:sz w:val="28"/>
        </w:rPr>
        <w:t xml:space="preserve">, </w:t>
      </w:r>
      <w:r w:rsidRPr="007145FE">
        <w:rPr>
          <w:i/>
          <w:iCs/>
          <w:sz w:val="28"/>
        </w:rPr>
        <w:t xml:space="preserve">y </w:t>
      </w:r>
      <w:r w:rsidRPr="007145FE">
        <w:rPr>
          <w:sz w:val="28"/>
        </w:rPr>
        <w:t xml:space="preserve">) между пикселями </w:t>
      </w:r>
      <w:r w:rsidRPr="007145FE">
        <w:rPr>
          <w:i/>
          <w:iCs/>
          <w:sz w:val="28"/>
        </w:rPr>
        <w:t>p</w:t>
      </w:r>
      <w:r w:rsidRPr="007145FE">
        <w:rPr>
          <w:sz w:val="28"/>
        </w:rPr>
        <w:t xml:space="preserve">1( 1 1 </w:t>
      </w:r>
      <w:r w:rsidRPr="007145FE">
        <w:rPr>
          <w:i/>
          <w:iCs/>
          <w:sz w:val="28"/>
        </w:rPr>
        <w:t xml:space="preserve">x </w:t>
      </w:r>
      <w:r w:rsidRPr="007145FE">
        <w:rPr>
          <w:sz w:val="28"/>
        </w:rPr>
        <w:t xml:space="preserve">, </w:t>
      </w:r>
      <w:r w:rsidRPr="007145FE">
        <w:rPr>
          <w:i/>
          <w:iCs/>
          <w:sz w:val="28"/>
        </w:rPr>
        <w:t xml:space="preserve">y </w:t>
      </w:r>
      <w:r w:rsidRPr="007145FE">
        <w:rPr>
          <w:sz w:val="28"/>
        </w:rPr>
        <w:t xml:space="preserve">) и </w:t>
      </w:r>
      <w:r w:rsidRPr="007145FE">
        <w:rPr>
          <w:i/>
          <w:iCs/>
          <w:sz w:val="28"/>
        </w:rPr>
        <w:t>p</w:t>
      </w:r>
      <w:r w:rsidRPr="007145FE">
        <w:rPr>
          <w:sz w:val="28"/>
        </w:rPr>
        <w:t xml:space="preserve">2( 2 2 </w:t>
      </w:r>
      <w:r w:rsidRPr="007145FE">
        <w:rPr>
          <w:i/>
          <w:iCs/>
          <w:sz w:val="28"/>
        </w:rPr>
        <w:t xml:space="preserve">x </w:t>
      </w:r>
      <w:r w:rsidRPr="007145FE">
        <w:rPr>
          <w:sz w:val="28"/>
        </w:rPr>
        <w:t xml:space="preserve">, </w:t>
      </w:r>
      <w:r w:rsidRPr="007145FE">
        <w:rPr>
          <w:i/>
          <w:iCs/>
          <w:sz w:val="28"/>
        </w:rPr>
        <w:t xml:space="preserve">y </w:t>
      </w:r>
      <w:r w:rsidRPr="007145FE">
        <w:rPr>
          <w:sz w:val="28"/>
        </w:rPr>
        <w:t>) строится на основе евклидова расстояния. Дополнительно могут учитываться и другие факторы, которые входят в формулы как слагаемые или коэффициенты, например:</w:t>
      </w:r>
    </w:p>
    <w:p w:rsidR="00140247" w:rsidRPr="007145FE" w:rsidRDefault="00140247" w:rsidP="00140247">
      <w:pPr>
        <w:rPr>
          <w:sz w:val="28"/>
        </w:rPr>
      </w:pPr>
      <w:r w:rsidRPr="007145FE">
        <w:rPr>
          <w:noProof/>
          <w:sz w:val="28"/>
        </w:rPr>
        <w:drawing>
          <wp:inline distT="0" distB="0" distL="0" distR="0">
            <wp:extent cx="5940425" cy="668903"/>
            <wp:effectExtent l="0" t="0" r="3175" b="0"/>
            <wp:docPr id="399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0" name="Picture 2"/>
                    <pic:cNvPicPr>
                      <a:picLocks noChangeAspect="1" noChangeArrowheads="1"/>
                    </pic:cNvPicPr>
                  </pic:nvPicPr>
                  <pic:blipFill>
                    <a:blip r:embed="rId1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668903"/>
                    </a:xfrm>
                    <a:prstGeom prst="rect">
                      <a:avLst/>
                    </a:prstGeom>
                    <a:noFill/>
                    <a:ln>
                      <a:noFill/>
                    </a:ln>
                    <a:effectLst/>
                    <a:extLst/>
                  </pic:spPr>
                </pic:pic>
              </a:graphicData>
            </a:graphic>
          </wp:inline>
        </w:drawing>
      </w:r>
    </w:p>
    <w:p w:rsidR="00140247" w:rsidRPr="007145FE" w:rsidRDefault="00140247" w:rsidP="00140247">
      <w:pPr>
        <w:rPr>
          <w:sz w:val="28"/>
        </w:rPr>
      </w:pPr>
      <w:r w:rsidRPr="007145FE">
        <w:rPr>
          <w:sz w:val="28"/>
        </w:rPr>
        <w:t xml:space="preserve">где </w:t>
      </w:r>
      <w:r w:rsidRPr="007145FE">
        <w:rPr>
          <w:i/>
          <w:iCs/>
          <w:sz w:val="28"/>
        </w:rPr>
        <w:t xml:space="preserve">a, b </w:t>
      </w:r>
      <w:r w:rsidRPr="007145FE">
        <w:rPr>
          <w:sz w:val="28"/>
        </w:rPr>
        <w:t>и ε(</w:t>
      </w:r>
      <w:r w:rsidRPr="007145FE">
        <w:rPr>
          <w:i/>
          <w:iCs/>
          <w:sz w:val="28"/>
        </w:rPr>
        <w:t>х</w:t>
      </w:r>
      <w:r w:rsidRPr="007145FE">
        <w:rPr>
          <w:sz w:val="28"/>
        </w:rPr>
        <w:t xml:space="preserve">, </w:t>
      </w:r>
      <w:r w:rsidRPr="007145FE">
        <w:rPr>
          <w:i/>
          <w:iCs/>
          <w:sz w:val="28"/>
        </w:rPr>
        <w:t>у</w:t>
      </w:r>
      <w:r w:rsidRPr="007145FE">
        <w:rPr>
          <w:sz w:val="28"/>
        </w:rPr>
        <w:t>) - параметры контраста, средней освещенности и шума соответственно.</w:t>
      </w:r>
    </w:p>
    <w:p w:rsidR="00140247" w:rsidRPr="00140247" w:rsidRDefault="00140247" w:rsidP="00140247">
      <w:pPr>
        <w:rPr>
          <w:sz w:val="28"/>
        </w:rPr>
      </w:pPr>
    </w:p>
    <w:p w:rsidR="00140247" w:rsidRPr="007145FE" w:rsidRDefault="00140247" w:rsidP="00140247">
      <w:pPr>
        <w:rPr>
          <w:sz w:val="28"/>
        </w:rPr>
      </w:pPr>
      <w:r w:rsidRPr="007145FE">
        <w:rPr>
          <w:sz w:val="28"/>
        </w:rPr>
        <w:t>Мера сходства может быть определена через функцию</w:t>
      </w:r>
    </w:p>
    <w:p w:rsidR="00140247" w:rsidRPr="007145FE" w:rsidRDefault="00140247" w:rsidP="00140247">
      <w:pPr>
        <w:rPr>
          <w:sz w:val="28"/>
        </w:rPr>
      </w:pPr>
      <w:r w:rsidRPr="007145FE">
        <w:rPr>
          <w:sz w:val="28"/>
        </w:rPr>
        <w:t>расстояния следующим образом: считается, что пиксели схожи, если</w:t>
      </w:r>
    </w:p>
    <w:p w:rsidR="00140247" w:rsidRPr="007145FE" w:rsidRDefault="00140247" w:rsidP="00140247">
      <w:pPr>
        <w:rPr>
          <w:sz w:val="28"/>
          <w:lang w:val="en-US"/>
        </w:rPr>
      </w:pPr>
      <w:r w:rsidRPr="007145FE">
        <w:rPr>
          <w:noProof/>
          <w:sz w:val="28"/>
        </w:rPr>
        <w:drawing>
          <wp:inline distT="0" distB="0" distL="0" distR="0">
            <wp:extent cx="3889375" cy="615950"/>
            <wp:effectExtent l="0" t="0" r="0" b="0"/>
            <wp:docPr id="409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4" name="Picture 2"/>
                    <pic:cNvPicPr>
                      <a:picLocks noChangeAspect="1" noChangeArrowheads="1"/>
                    </pic:cNvPicPr>
                  </pic:nvPicPr>
                  <pic:blipFill>
                    <a:blip r:embed="rId1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9375" cy="615950"/>
                    </a:xfrm>
                    <a:prstGeom prst="rect">
                      <a:avLst/>
                    </a:prstGeom>
                    <a:noFill/>
                    <a:ln>
                      <a:noFill/>
                    </a:ln>
                    <a:effectLst/>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chemeClr val="tx1"/>
                          </a:solidFill>
                          <a:miter lim="800000"/>
                          <a:headEnd/>
                          <a:tailEnd/>
                        </a14:hiddenLine>
                      </a:ex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pic:spPr>
                </pic:pic>
              </a:graphicData>
            </a:graphic>
          </wp:inline>
        </w:drawing>
      </w:r>
    </w:p>
    <w:p w:rsidR="00140247" w:rsidRPr="007145FE" w:rsidRDefault="00140247" w:rsidP="00140247">
      <w:pPr>
        <w:rPr>
          <w:sz w:val="28"/>
        </w:rPr>
      </w:pPr>
      <w:r w:rsidRPr="007145FE">
        <w:rPr>
          <w:sz w:val="28"/>
        </w:rPr>
        <w:t>некоторый установленный порог. Если в качестве меры</w:t>
      </w:r>
    </w:p>
    <w:p w:rsidR="00140247" w:rsidRPr="007145FE" w:rsidRDefault="00140247" w:rsidP="00140247">
      <w:pPr>
        <w:rPr>
          <w:sz w:val="28"/>
        </w:rPr>
      </w:pPr>
      <w:r w:rsidRPr="007145FE">
        <w:rPr>
          <w:sz w:val="28"/>
        </w:rPr>
        <w:t>различия в некотором пикселе (</w:t>
      </w:r>
      <w:r w:rsidRPr="007145FE">
        <w:rPr>
          <w:i/>
          <w:iCs/>
          <w:sz w:val="28"/>
        </w:rPr>
        <w:t>k</w:t>
      </w:r>
      <w:r w:rsidRPr="007145FE">
        <w:rPr>
          <w:sz w:val="28"/>
        </w:rPr>
        <w:t xml:space="preserve">, </w:t>
      </w:r>
      <w:r w:rsidRPr="007145FE">
        <w:rPr>
          <w:i/>
          <w:iCs/>
          <w:sz w:val="28"/>
        </w:rPr>
        <w:t>l</w:t>
      </w:r>
      <w:r w:rsidRPr="007145FE">
        <w:rPr>
          <w:sz w:val="28"/>
        </w:rPr>
        <w:t>) будем брать среднеквадратичную ошибку</w:t>
      </w:r>
    </w:p>
    <w:p w:rsidR="00140247" w:rsidRDefault="00140247" w:rsidP="00140247">
      <w:pPr>
        <w:rPr>
          <w:b/>
          <w:sz w:val="28"/>
          <w:lang w:val="en-US"/>
        </w:rPr>
      </w:pPr>
      <w:r w:rsidRPr="007B2DA7">
        <w:rPr>
          <w:b/>
          <w:noProof/>
          <w:sz w:val="28"/>
        </w:rPr>
        <w:drawing>
          <wp:inline distT="0" distB="0" distL="0" distR="0">
            <wp:extent cx="5761037" cy="788988"/>
            <wp:effectExtent l="0" t="0" r="0" b="0"/>
            <wp:docPr id="409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6" name="Picture 3"/>
                    <pic:cNvPicPr>
                      <a:picLocks noChangeAspect="1" noChangeArrowheads="1"/>
                    </pic:cNvPicPr>
                  </pic:nvPicPr>
                  <pic:blipFill>
                    <a:blip r:embed="rId1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1037" cy="788988"/>
                    </a:xfrm>
                    <a:prstGeom prst="rect">
                      <a:avLst/>
                    </a:prstGeom>
                    <a:noFill/>
                    <a:ln>
                      <a:noFill/>
                    </a:ln>
                    <a:effectLst/>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chemeClr val="tx1"/>
                          </a:solidFill>
                          <a:miter lim="800000"/>
                          <a:headEnd/>
                          <a:tailEnd/>
                        </a14:hiddenLine>
                      </a:ex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pic:spPr>
                </pic:pic>
              </a:graphicData>
            </a:graphic>
          </wp:inline>
        </w:drawing>
      </w:r>
    </w:p>
    <w:p w:rsidR="00140247" w:rsidRPr="007145FE" w:rsidRDefault="00140247" w:rsidP="00140247">
      <w:pPr>
        <w:rPr>
          <w:sz w:val="28"/>
        </w:rPr>
      </w:pPr>
      <w:proofErr w:type="gramStart"/>
      <w:r w:rsidRPr="007145FE">
        <w:rPr>
          <w:sz w:val="28"/>
        </w:rPr>
        <w:t>которая</w:t>
      </w:r>
      <w:proofErr w:type="gramEnd"/>
      <w:r w:rsidRPr="007145FE">
        <w:rPr>
          <w:sz w:val="28"/>
        </w:rPr>
        <w:t xml:space="preserve"> минимизируется перебором всех допускаемых сдвигов эталона по</w:t>
      </w:r>
    </w:p>
    <w:p w:rsidR="00140247" w:rsidRPr="007145FE" w:rsidRDefault="00140247" w:rsidP="00140247">
      <w:pPr>
        <w:rPr>
          <w:sz w:val="28"/>
        </w:rPr>
      </w:pPr>
      <w:r w:rsidRPr="007145FE">
        <w:rPr>
          <w:sz w:val="28"/>
        </w:rPr>
        <w:t>заданной области, то приходим к корреляционной функции подобия.</w:t>
      </w:r>
    </w:p>
    <w:p w:rsidR="00140247" w:rsidRPr="007145FE" w:rsidRDefault="00140247" w:rsidP="00140247">
      <w:pPr>
        <w:rPr>
          <w:sz w:val="28"/>
        </w:rPr>
      </w:pPr>
      <w:r w:rsidRPr="007145FE">
        <w:rPr>
          <w:sz w:val="28"/>
        </w:rPr>
        <w:t xml:space="preserve">Считается, что в точке экстремума реализуется сходство, если </w:t>
      </w:r>
    </w:p>
    <w:p w:rsidR="00140247" w:rsidRPr="007145FE" w:rsidRDefault="00140247" w:rsidP="00140247">
      <w:pPr>
        <w:rPr>
          <w:sz w:val="28"/>
          <w:lang w:val="en-US"/>
        </w:rPr>
      </w:pPr>
      <w:r w:rsidRPr="007145FE">
        <w:rPr>
          <w:noProof/>
          <w:sz w:val="28"/>
        </w:rPr>
        <w:lastRenderedPageBreak/>
        <w:drawing>
          <wp:inline distT="0" distB="0" distL="0" distR="0">
            <wp:extent cx="1984375" cy="617537"/>
            <wp:effectExtent l="0" t="0" r="0" b="0"/>
            <wp:docPr id="409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8" name="Picture 4"/>
                    <pic:cNvPicPr>
                      <a:picLocks noChangeAspect="1" noChangeArrowheads="1"/>
                    </pic:cNvPicPr>
                  </pic:nvPicPr>
                  <pic:blipFill>
                    <a:blip r:embed="rId1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4375" cy="617537"/>
                    </a:xfrm>
                    <a:prstGeom prst="rect">
                      <a:avLst/>
                    </a:prstGeom>
                    <a:noFill/>
                    <a:ln>
                      <a:noFill/>
                    </a:ln>
                    <a:effectLst/>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chemeClr val="tx1"/>
                          </a:solidFill>
                          <a:miter lim="800000"/>
                          <a:headEnd/>
                          <a:tailEnd/>
                        </a14:hiddenLine>
                      </a:ex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pic:spPr>
                </pic:pic>
              </a:graphicData>
            </a:graphic>
          </wp:inline>
        </w:drawing>
      </w:r>
    </w:p>
    <w:p w:rsidR="00140247" w:rsidRPr="007145FE" w:rsidRDefault="00140247" w:rsidP="00140247">
      <w:pPr>
        <w:rPr>
          <w:sz w:val="28"/>
        </w:rPr>
      </w:pPr>
      <w:r w:rsidRPr="007145FE">
        <w:rPr>
          <w:sz w:val="28"/>
        </w:rPr>
        <w:t>Для ускорения вычисления корреляции используют специальные</w:t>
      </w:r>
    </w:p>
    <w:p w:rsidR="00140247" w:rsidRPr="007145FE" w:rsidRDefault="00140247" w:rsidP="00140247">
      <w:pPr>
        <w:rPr>
          <w:sz w:val="28"/>
        </w:rPr>
      </w:pPr>
      <w:r w:rsidRPr="007145FE">
        <w:rPr>
          <w:sz w:val="28"/>
        </w:rPr>
        <w:t>преобразования: фильтрацию, автокорреляционные функции Фурье</w:t>
      </w:r>
      <w:proofErr w:type="gramStart"/>
      <w:r w:rsidRPr="007145FE">
        <w:rPr>
          <w:sz w:val="28"/>
        </w:rPr>
        <w:t xml:space="preserve"> ,</w:t>
      </w:r>
      <w:proofErr w:type="gramEnd"/>
    </w:p>
    <w:p w:rsidR="00140247" w:rsidRPr="007145FE" w:rsidRDefault="00140247" w:rsidP="00140247">
      <w:pPr>
        <w:rPr>
          <w:sz w:val="28"/>
        </w:rPr>
      </w:pPr>
      <w:r w:rsidRPr="007145FE">
        <w:rPr>
          <w:sz w:val="28"/>
        </w:rPr>
        <w:t>уменьшение совмещаемых областей, а также приближенные алгоритмы</w:t>
      </w:r>
    </w:p>
    <w:p w:rsidR="00140247" w:rsidRPr="007145FE" w:rsidRDefault="00140247" w:rsidP="00140247">
      <w:pPr>
        <w:rPr>
          <w:sz w:val="28"/>
        </w:rPr>
      </w:pPr>
      <w:r w:rsidRPr="007145FE">
        <w:rPr>
          <w:sz w:val="28"/>
        </w:rPr>
        <w:t>совмещения, дающие некоторое приемлемое квазиоптимальное решение. В рамках каждого из этих подходов целесообразна разработка алгоритмов параллельного совмещения для ускорения процесса вычисления.</w:t>
      </w:r>
    </w:p>
    <w:p w:rsidR="00140247" w:rsidRPr="007B2DA7" w:rsidRDefault="00140247" w:rsidP="00140247">
      <w:pPr>
        <w:rPr>
          <w:b/>
          <w:sz w:val="28"/>
        </w:rPr>
      </w:pPr>
    </w:p>
    <w:p w:rsidR="00140247" w:rsidRDefault="00140247" w:rsidP="00140247">
      <w:pPr>
        <w:rPr>
          <w:b/>
          <w:bCs/>
          <w:sz w:val="28"/>
          <w:lang w:val="en-US"/>
        </w:rPr>
      </w:pPr>
      <w:r w:rsidRPr="007B2DA7">
        <w:rPr>
          <w:b/>
          <w:bCs/>
          <w:sz w:val="28"/>
          <w:lang w:val="en-US"/>
        </w:rPr>
        <w:t>C</w:t>
      </w:r>
      <w:r w:rsidRPr="007B2DA7">
        <w:rPr>
          <w:b/>
          <w:bCs/>
          <w:sz w:val="28"/>
        </w:rPr>
        <w:t>шивка кадров изображений</w:t>
      </w:r>
    </w:p>
    <w:p w:rsidR="00140247" w:rsidRDefault="00140247" w:rsidP="00140247">
      <w:pPr>
        <w:rPr>
          <w:b/>
          <w:bCs/>
          <w:sz w:val="28"/>
          <w:lang w:val="en-US"/>
        </w:rPr>
      </w:pPr>
    </w:p>
    <w:p w:rsidR="00140247" w:rsidRDefault="00140247" w:rsidP="00140247">
      <w:pPr>
        <w:rPr>
          <w:b/>
          <w:sz w:val="28"/>
          <w:lang w:val="en-US"/>
        </w:rPr>
      </w:pPr>
      <w:r>
        <w:rPr>
          <w:b/>
          <w:noProof/>
          <w:sz w:val="28"/>
        </w:rPr>
        <w:drawing>
          <wp:inline distT="0" distB="0" distL="0" distR="0">
            <wp:extent cx="5939155" cy="4278630"/>
            <wp:effectExtent l="0" t="0" r="4445" b="7620"/>
            <wp:docPr id="79877" name="Рисунок 79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155" cy="4278630"/>
                    </a:xfrm>
                    <a:prstGeom prst="rect">
                      <a:avLst/>
                    </a:prstGeom>
                    <a:noFill/>
                    <a:ln>
                      <a:noFill/>
                    </a:ln>
                  </pic:spPr>
                </pic:pic>
              </a:graphicData>
            </a:graphic>
          </wp:inline>
        </w:drawing>
      </w:r>
    </w:p>
    <w:p w:rsidR="00140247" w:rsidRPr="00B1688A" w:rsidRDefault="00140247" w:rsidP="00140247">
      <w:pPr>
        <w:rPr>
          <w:b/>
          <w:sz w:val="28"/>
        </w:rPr>
      </w:pPr>
    </w:p>
    <w:p w:rsidR="00140247" w:rsidRPr="007145FE" w:rsidRDefault="00140247" w:rsidP="00140247">
      <w:r w:rsidRPr="007145FE">
        <w:t>Тривиальным решением этой задачи является полный перебор всех</w:t>
      </w:r>
    </w:p>
    <w:p w:rsidR="00140247" w:rsidRPr="007145FE" w:rsidRDefault="00140247" w:rsidP="00140247">
      <w:r w:rsidRPr="007145FE">
        <w:t>комбинаций совмещения, что нереально даже при небольшом числе кадров, так как число вариантов равно (2D)**2(</w:t>
      </w:r>
      <w:r w:rsidRPr="007145FE">
        <w:rPr>
          <w:i/>
          <w:iCs/>
        </w:rPr>
        <w:t>nm</w:t>
      </w:r>
      <w:r w:rsidRPr="007145FE">
        <w:t>-1) . С этой точки зрения предпочтительны алгоритмы, реализующие ограниченный перебор, которые обеспечивают существенное ускорение расчета и дают приемлемое качество сшивки.</w:t>
      </w:r>
    </w:p>
    <w:p w:rsidR="00140247" w:rsidRPr="00B1688A" w:rsidRDefault="00140247" w:rsidP="00140247">
      <w:pPr>
        <w:rPr>
          <w:b/>
          <w:sz w:val="28"/>
        </w:rPr>
      </w:pPr>
    </w:p>
    <w:p w:rsidR="00140247" w:rsidRDefault="00140247" w:rsidP="00140247">
      <w:pPr>
        <w:rPr>
          <w:b/>
          <w:sz w:val="28"/>
        </w:rPr>
      </w:pPr>
    </w:p>
    <w:p w:rsidR="00140247" w:rsidRDefault="00140247" w:rsidP="00140247">
      <w:pPr>
        <w:rPr>
          <w:b/>
          <w:sz w:val="28"/>
        </w:rPr>
      </w:pPr>
    </w:p>
    <w:p w:rsidR="00140247" w:rsidRDefault="00140247" w:rsidP="00140247">
      <w:pPr>
        <w:rPr>
          <w:b/>
          <w:sz w:val="28"/>
        </w:rPr>
      </w:pPr>
    </w:p>
    <w:p w:rsidR="00140247" w:rsidRDefault="00140247" w:rsidP="00140247">
      <w:pPr>
        <w:rPr>
          <w:b/>
          <w:sz w:val="28"/>
        </w:rPr>
      </w:pPr>
    </w:p>
    <w:p w:rsidR="00140247" w:rsidRDefault="00140247" w:rsidP="00140247">
      <w:pPr>
        <w:rPr>
          <w:b/>
          <w:sz w:val="28"/>
        </w:rPr>
      </w:pPr>
    </w:p>
    <w:p w:rsidR="00140247" w:rsidRDefault="00140247" w:rsidP="00140247">
      <w:pPr>
        <w:rPr>
          <w:b/>
          <w:sz w:val="28"/>
        </w:rPr>
      </w:pPr>
    </w:p>
    <w:p w:rsidR="00140247" w:rsidRPr="00140247" w:rsidRDefault="00140247" w:rsidP="00140247">
      <w:pPr>
        <w:tabs>
          <w:tab w:val="left" w:pos="-360"/>
          <w:tab w:val="left" w:pos="180"/>
        </w:tabs>
        <w:rPr>
          <w:b/>
        </w:rPr>
      </w:pPr>
      <w:r w:rsidRPr="009823FD">
        <w:rPr>
          <w:b/>
        </w:rPr>
        <w:t xml:space="preserve">79. Элементы технологии комбинированного ввода. Комплексирование сканера и дигитайзера. Принцип секционирования координатных матриц. Аппаратно-программный комплекс ввода крупноформатных документов ДИСКАН-М. Основные технологические операции Области применения. </w:t>
      </w:r>
    </w:p>
    <w:p w:rsidR="00140247" w:rsidRPr="00140247" w:rsidRDefault="00140247" w:rsidP="00140247">
      <w:pPr>
        <w:tabs>
          <w:tab w:val="left" w:pos="-360"/>
          <w:tab w:val="left" w:pos="180"/>
        </w:tabs>
      </w:pPr>
    </w:p>
    <w:p w:rsidR="00140247" w:rsidRPr="009823FD" w:rsidRDefault="00140247" w:rsidP="00140247">
      <w:pPr>
        <w:tabs>
          <w:tab w:val="left" w:pos="-360"/>
          <w:tab w:val="left" w:pos="180"/>
        </w:tabs>
        <w:rPr>
          <w:u w:val="single"/>
        </w:rPr>
      </w:pPr>
      <w:r w:rsidRPr="009823FD">
        <w:rPr>
          <w:u w:val="single"/>
        </w:rPr>
        <w:t>79.1 Элементы технологии комбинированного ввода:</w:t>
      </w:r>
    </w:p>
    <w:p w:rsidR="00140247" w:rsidRPr="009823FD" w:rsidRDefault="00140247" w:rsidP="00140247">
      <w:pPr>
        <w:tabs>
          <w:tab w:val="left" w:pos="-360"/>
          <w:tab w:val="left" w:pos="180"/>
        </w:tabs>
      </w:pPr>
      <w:r w:rsidRPr="009823FD">
        <w:t xml:space="preserve">Для ввода применяются свободно перемещаемые малогабаритные и относительно дешевые средства (сканеры, видеокамеры). Для координатной привязки сканеров и векторной дигитализации используют модификации крупноформатных дигитайзеров. </w:t>
      </w:r>
    </w:p>
    <w:p w:rsidR="00140247" w:rsidRPr="009823FD" w:rsidRDefault="00140247" w:rsidP="00140247">
      <w:pPr>
        <w:tabs>
          <w:tab w:val="left" w:pos="-360"/>
          <w:tab w:val="left" w:pos="180"/>
        </w:tabs>
      </w:pPr>
      <w:r w:rsidRPr="009823FD">
        <w:t xml:space="preserve">Вводимое изображение закрепляется на рабочем поле дигитайзера прижимным стеклом либо скотчем. Прижим стеклом обеспечивает неподвижность. На прижимное стекло накладывается планшетный сканер. Оператор курсором дигитайзера последовательно вводит в компьютер от 2-х до 4-х точек изображения, фиксирующих в компьютере границы вводимого участка. После этого производится разбиение участка на перекрывающиеся фрагменты. Результат разбиения отображается на экране монитора. Перемещая </w:t>
      </w:r>
      <w:proofErr w:type="gramStart"/>
      <w:r w:rsidRPr="009823FD">
        <w:t>сканер по прижимному стеклу и наблюдая</w:t>
      </w:r>
      <w:proofErr w:type="gramEnd"/>
      <w:r w:rsidRPr="009823FD">
        <w:t xml:space="preserve"> за его перемещением на экране монитора, оператор выводит сканер в положение сканирования первого фрагмента. Запускается процесс сканирования. Отсканированный фрагмент отображается на экране </w:t>
      </w:r>
      <w:proofErr w:type="gramStart"/>
      <w:r w:rsidRPr="009823FD">
        <w:t>монитора</w:t>
      </w:r>
      <w:proofErr w:type="gramEnd"/>
      <w:r w:rsidRPr="009823FD">
        <w:t xml:space="preserve"> и оператор приступает к наведению сканера на второй фрагмент и его сканированию. Процесс продолжается до тех пор, пока не будет отсканирован весь участок. </w:t>
      </w:r>
    </w:p>
    <w:p w:rsidR="00140247" w:rsidRPr="009823FD" w:rsidRDefault="00140247" w:rsidP="00140247">
      <w:pPr>
        <w:tabs>
          <w:tab w:val="left" w:pos="-360"/>
          <w:tab w:val="left" w:pos="180"/>
        </w:tabs>
      </w:pPr>
    </w:p>
    <w:p w:rsidR="00140247" w:rsidRPr="009823FD" w:rsidRDefault="00140247" w:rsidP="00140247">
      <w:pPr>
        <w:tabs>
          <w:tab w:val="left" w:pos="-360"/>
          <w:tab w:val="left" w:pos="180"/>
        </w:tabs>
        <w:rPr>
          <w:u w:val="single"/>
        </w:rPr>
      </w:pPr>
      <w:r w:rsidRPr="009823FD">
        <w:rPr>
          <w:u w:val="single"/>
        </w:rPr>
        <w:t>79.2 Комплексирование сканера и дигитайзера</w:t>
      </w:r>
      <w:r w:rsidRPr="00140247">
        <w:rPr>
          <w:u w:val="single"/>
        </w:rPr>
        <w:t>:</w:t>
      </w:r>
    </w:p>
    <w:p w:rsidR="00140247" w:rsidRPr="009823FD" w:rsidRDefault="00140247" w:rsidP="00140247">
      <w:pPr>
        <w:tabs>
          <w:tab w:val="left" w:pos="-360"/>
          <w:tab w:val="left" w:pos="180"/>
        </w:tabs>
      </w:pPr>
      <w:r w:rsidRPr="009823FD">
        <w:t xml:space="preserve">В ранних моделях комплексов ДИСКАН комплексирование сканера и дигитайзера было связано с доработкой электронного блока последнего. </w:t>
      </w:r>
      <w:proofErr w:type="gramStart"/>
      <w:r w:rsidRPr="009823FD">
        <w:t>Между тем вмешательство в электронную схему дигитайзера возможно не всегда, поскольку последние чаще всего поступают в продажу без конструкторской документации.</w:t>
      </w:r>
      <w:proofErr w:type="gramEnd"/>
      <w:r w:rsidRPr="009823FD">
        <w:t xml:space="preserve"> В связи с этим возникла задача разработки универсального способа комплексирования без вмешательства в электронную схему </w:t>
      </w:r>
      <w:proofErr w:type="gramStart"/>
      <w:r w:rsidRPr="009823FD">
        <w:t>дигитайзера</w:t>
      </w:r>
      <w:proofErr w:type="gramEnd"/>
      <w:r w:rsidRPr="009823FD">
        <w:t xml:space="preserve"> как при создании новых крупноформатных дигитайзеров, так и для вторичного использования их накопленного задела. Способ предполагает использование </w:t>
      </w:r>
      <w:proofErr w:type="gramStart"/>
      <w:r w:rsidRPr="009823FD">
        <w:t>сигнала датчика координат курсора дигитайзера</w:t>
      </w:r>
      <w:proofErr w:type="gramEnd"/>
      <w:r w:rsidRPr="009823FD">
        <w:t xml:space="preserve"> для возбуждения аналогичных по форме гармонических сигналов во входной цепи усилителя мощности. </w:t>
      </w:r>
    </w:p>
    <w:p w:rsidR="00140247" w:rsidRPr="009823FD" w:rsidRDefault="00140247" w:rsidP="00140247">
      <w:pPr>
        <w:tabs>
          <w:tab w:val="left" w:pos="-360"/>
          <w:tab w:val="left" w:pos="180"/>
        </w:tabs>
      </w:pPr>
    </w:p>
    <w:p w:rsidR="00140247" w:rsidRPr="009823FD" w:rsidRDefault="00140247" w:rsidP="00140247">
      <w:pPr>
        <w:tabs>
          <w:tab w:val="left" w:pos="-360"/>
          <w:tab w:val="left" w:pos="180"/>
        </w:tabs>
        <w:rPr>
          <w:u w:val="single"/>
          <w:lang w:val="en-US"/>
        </w:rPr>
      </w:pPr>
      <w:r w:rsidRPr="009823FD">
        <w:rPr>
          <w:u w:val="single"/>
        </w:rPr>
        <w:t>79.3 Принцип секционирования координатных матриц</w:t>
      </w:r>
      <w:r w:rsidRPr="009823FD">
        <w:rPr>
          <w:u w:val="single"/>
          <w:lang w:val="en-US"/>
        </w:rPr>
        <w:t>:</w:t>
      </w:r>
    </w:p>
    <w:p w:rsidR="00140247" w:rsidRPr="009823FD" w:rsidRDefault="00140247" w:rsidP="00140247">
      <w:pPr>
        <w:tabs>
          <w:tab w:val="left" w:pos="-360"/>
          <w:tab w:val="left" w:pos="180"/>
        </w:tabs>
      </w:pPr>
      <w:r>
        <w:rPr>
          <w:noProof/>
        </w:rPr>
        <w:drawing>
          <wp:inline distT="0" distB="0" distL="0" distR="0">
            <wp:extent cx="3200400" cy="2722880"/>
            <wp:effectExtent l="19050" t="0" r="0" b="0"/>
            <wp:docPr id="5" name="Picture 2" descr="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 4"/>
                    <pic:cNvPicPr>
                      <a:picLocks noChangeAspect="1" noChangeArrowheads="1"/>
                    </pic:cNvPicPr>
                  </pic:nvPicPr>
                  <pic:blipFill>
                    <a:blip r:embed="rId116" cstate="print"/>
                    <a:srcRect/>
                    <a:stretch>
                      <a:fillRect/>
                    </a:stretch>
                  </pic:blipFill>
                  <pic:spPr bwMode="auto">
                    <a:xfrm>
                      <a:off x="0" y="0"/>
                      <a:ext cx="3200400" cy="2722880"/>
                    </a:xfrm>
                    <a:prstGeom prst="rect">
                      <a:avLst/>
                    </a:prstGeom>
                    <a:noFill/>
                    <a:ln w="9525">
                      <a:noFill/>
                      <a:miter lim="800000"/>
                      <a:headEnd/>
                      <a:tailEnd/>
                    </a:ln>
                  </pic:spPr>
                </pic:pic>
              </a:graphicData>
            </a:graphic>
          </wp:inline>
        </w:drawing>
      </w:r>
    </w:p>
    <w:p w:rsidR="00140247" w:rsidRPr="009823FD" w:rsidRDefault="00140247" w:rsidP="00140247">
      <w:pPr>
        <w:tabs>
          <w:tab w:val="left" w:pos="-360"/>
          <w:tab w:val="left" w:pos="180"/>
        </w:tabs>
      </w:pPr>
      <w:r w:rsidRPr="009823FD">
        <w:t>Фича в соединении секций проводниками.</w:t>
      </w:r>
    </w:p>
    <w:p w:rsidR="00140247" w:rsidRPr="009823FD" w:rsidRDefault="00140247" w:rsidP="00140247">
      <w:pPr>
        <w:tabs>
          <w:tab w:val="left" w:pos="-360"/>
          <w:tab w:val="left" w:pos="180"/>
        </w:tabs>
      </w:pPr>
    </w:p>
    <w:p w:rsidR="00140247" w:rsidRPr="009823FD" w:rsidRDefault="00140247" w:rsidP="00140247">
      <w:pPr>
        <w:tabs>
          <w:tab w:val="left" w:pos="-360"/>
          <w:tab w:val="left" w:pos="180"/>
        </w:tabs>
      </w:pPr>
    </w:p>
    <w:p w:rsidR="00140247" w:rsidRDefault="00140247" w:rsidP="00140247">
      <w:pPr>
        <w:tabs>
          <w:tab w:val="left" w:pos="-360"/>
          <w:tab w:val="left" w:pos="180"/>
        </w:tabs>
        <w:rPr>
          <w:u w:val="single"/>
        </w:rPr>
      </w:pPr>
      <w:r w:rsidRPr="009823FD">
        <w:rPr>
          <w:u w:val="single"/>
        </w:rPr>
        <w:t>79.4 Аппаратно-программный комплекс ввода крупноформатных документов ДИСКАН-М:</w:t>
      </w:r>
    </w:p>
    <w:p w:rsidR="00E26C51" w:rsidRPr="00E26C51" w:rsidRDefault="00E26C51" w:rsidP="00E26C51">
      <w:pPr>
        <w:jc w:val="both"/>
        <w:rPr>
          <w:bCs/>
        </w:rPr>
      </w:pPr>
      <w:r w:rsidRPr="00E26C51">
        <w:rPr>
          <w:bCs/>
        </w:rPr>
        <w:t xml:space="preserve">Комплекс предназначен для </w:t>
      </w:r>
      <w:proofErr w:type="gramStart"/>
      <w:r w:rsidRPr="00E26C51">
        <w:rPr>
          <w:bCs/>
        </w:rPr>
        <w:t>растр-векторного</w:t>
      </w:r>
      <w:proofErr w:type="gramEnd"/>
      <w:r w:rsidRPr="00E26C51">
        <w:rPr>
          <w:bCs/>
        </w:rPr>
        <w:t xml:space="preserve"> ввода документов размещенных на бумажных или диэлектрических носителях толщиной до </w:t>
      </w:r>
      <w:smartTag w:uri="urn:schemas-microsoft-com:office:smarttags" w:element="metricconverter">
        <w:smartTagPr>
          <w:attr w:name="ProductID" w:val="10 мм"/>
        </w:smartTagPr>
        <w:r w:rsidRPr="00E26C51">
          <w:rPr>
            <w:bCs/>
          </w:rPr>
          <w:t>10 мм</w:t>
        </w:r>
      </w:smartTag>
      <w:r w:rsidRPr="00E26C51">
        <w:rPr>
          <w:bCs/>
        </w:rPr>
        <w:t xml:space="preserve"> (чертежи, конструкторская документация, карты, топографические планы и т.д.).</w:t>
      </w:r>
    </w:p>
    <w:p w:rsidR="00E26C51" w:rsidRPr="00E26C51" w:rsidRDefault="00E26C51" w:rsidP="00E26C51">
      <w:pPr>
        <w:jc w:val="both"/>
        <w:rPr>
          <w:bCs/>
        </w:rPr>
      </w:pPr>
      <w:r w:rsidRPr="00E26C51">
        <w:rPr>
          <w:bCs/>
        </w:rPr>
        <w:t>Конкурентные преимущества Дискана состоят в отсутствии ограничений по размеру сканируемого изображения; возможности оцифровки ветхих материалов; высоком оптическом разрешении (4800 dpi) и низкой стоимости.</w:t>
      </w:r>
    </w:p>
    <w:p w:rsidR="00E26C51" w:rsidRPr="00E26C51" w:rsidRDefault="00E26C51" w:rsidP="00E26C51">
      <w:pPr>
        <w:jc w:val="both"/>
        <w:rPr>
          <w:bCs/>
        </w:rPr>
      </w:pPr>
      <w:r w:rsidRPr="00E26C51">
        <w:rPr>
          <w:bCs/>
        </w:rPr>
        <w:t>Отличительными особенностями комплекса являются технология ввода документов произвольных размеров и не имеющий мировых рыночных аналогов секционный электромагнитный дигитайзер.</w:t>
      </w:r>
    </w:p>
    <w:p w:rsidR="00E26C51" w:rsidRPr="00AE73B0" w:rsidRDefault="00E26C51" w:rsidP="00E26C51">
      <w:pPr>
        <w:jc w:val="both"/>
        <w:rPr>
          <w:bCs/>
          <w:sz w:val="28"/>
          <w:szCs w:val="28"/>
        </w:rPr>
      </w:pPr>
      <w:r w:rsidRPr="00E26C51">
        <w:rPr>
          <w:bCs/>
        </w:rPr>
        <w:t>К настоящему времени заказчикам поставлено более 20 действующих комплексов.</w:t>
      </w:r>
    </w:p>
    <w:p w:rsidR="00E26C51" w:rsidRPr="009823FD" w:rsidRDefault="00E26C51" w:rsidP="00140247">
      <w:pPr>
        <w:tabs>
          <w:tab w:val="left" w:pos="-360"/>
          <w:tab w:val="left" w:pos="180"/>
        </w:tabs>
        <w:rPr>
          <w:u w:val="single"/>
        </w:rPr>
      </w:pPr>
    </w:p>
    <w:p w:rsidR="00140247" w:rsidRPr="009823FD" w:rsidRDefault="00140247" w:rsidP="00140247">
      <w:pPr>
        <w:tabs>
          <w:tab w:val="left" w:pos="-360"/>
          <w:tab w:val="left" w:pos="180"/>
        </w:tabs>
        <w:rPr>
          <w:u w:val="single"/>
        </w:rPr>
      </w:pPr>
    </w:p>
    <w:p w:rsidR="00140247" w:rsidRPr="009823FD" w:rsidRDefault="00140247" w:rsidP="00140247">
      <w:pPr>
        <w:tabs>
          <w:tab w:val="left" w:pos="-360"/>
          <w:tab w:val="left" w:pos="180"/>
        </w:tabs>
        <w:rPr>
          <w:u w:val="single"/>
        </w:rPr>
      </w:pPr>
      <w:r w:rsidRPr="009823FD">
        <w:rPr>
          <w:u w:val="single"/>
        </w:rPr>
        <w:t>79.5 Основные технологические операции:</w:t>
      </w:r>
    </w:p>
    <w:p w:rsidR="00140247" w:rsidRPr="009823FD" w:rsidRDefault="00140247" w:rsidP="002B2458">
      <w:pPr>
        <w:numPr>
          <w:ilvl w:val="0"/>
          <w:numId w:val="148"/>
        </w:numPr>
        <w:tabs>
          <w:tab w:val="left" w:pos="-360"/>
          <w:tab w:val="left" w:pos="180"/>
        </w:tabs>
        <w:ind w:left="0" w:firstLine="0"/>
      </w:pPr>
      <w:r w:rsidRPr="009823FD">
        <w:t>Размещение и закрепление документа на рабочей поверхности дигитайзера.</w:t>
      </w:r>
    </w:p>
    <w:p w:rsidR="00140247" w:rsidRPr="009823FD" w:rsidRDefault="00140247" w:rsidP="002B2458">
      <w:pPr>
        <w:numPr>
          <w:ilvl w:val="0"/>
          <w:numId w:val="148"/>
        </w:numPr>
        <w:tabs>
          <w:tab w:val="left" w:pos="-360"/>
          <w:tab w:val="left" w:pos="180"/>
        </w:tabs>
        <w:ind w:left="0" w:firstLine="0"/>
      </w:pPr>
      <w:r w:rsidRPr="009823FD">
        <w:t>Интерактивное наведение сканера на очередной сканируемый фрагмент с одновременным отображением процесса наведения на экране монитора.</w:t>
      </w:r>
    </w:p>
    <w:p w:rsidR="00140247" w:rsidRPr="009823FD" w:rsidRDefault="00140247" w:rsidP="002B2458">
      <w:pPr>
        <w:numPr>
          <w:ilvl w:val="0"/>
          <w:numId w:val="148"/>
        </w:numPr>
        <w:tabs>
          <w:tab w:val="left" w:pos="-360"/>
          <w:tab w:val="left" w:pos="180"/>
        </w:tabs>
        <w:ind w:left="0" w:firstLine="0"/>
      </w:pPr>
      <w:r w:rsidRPr="009823FD">
        <w:t>Пофрагментное сканирование с одновременным отображением отсканированного фрагмента на экране монитора.</w:t>
      </w:r>
    </w:p>
    <w:p w:rsidR="00140247" w:rsidRPr="009823FD" w:rsidRDefault="00140247" w:rsidP="002B2458">
      <w:pPr>
        <w:numPr>
          <w:ilvl w:val="0"/>
          <w:numId w:val="148"/>
        </w:numPr>
        <w:tabs>
          <w:tab w:val="left" w:pos="-360"/>
          <w:tab w:val="left" w:pos="180"/>
        </w:tabs>
        <w:ind w:left="0" w:firstLine="0"/>
      </w:pPr>
      <w:r w:rsidRPr="009823FD">
        <w:t>Поиск общих локальных областей в окрестностях перекрытия соседних фрагментов.</w:t>
      </w:r>
    </w:p>
    <w:p w:rsidR="00140247" w:rsidRPr="009823FD" w:rsidRDefault="00140247" w:rsidP="002B2458">
      <w:pPr>
        <w:numPr>
          <w:ilvl w:val="0"/>
          <w:numId w:val="148"/>
        </w:numPr>
        <w:tabs>
          <w:tab w:val="left" w:pos="-360"/>
          <w:tab w:val="left" w:pos="180"/>
        </w:tabs>
        <w:ind w:left="0" w:firstLine="0"/>
      </w:pPr>
      <w:r w:rsidRPr="009823FD">
        <w:t>Трансформация и совмещение фрагментов с учетом найденных локальных областей (меток).</w:t>
      </w:r>
    </w:p>
    <w:p w:rsidR="00140247" w:rsidRDefault="00140247" w:rsidP="002B2458">
      <w:pPr>
        <w:numPr>
          <w:ilvl w:val="0"/>
          <w:numId w:val="148"/>
        </w:numPr>
        <w:tabs>
          <w:tab w:val="left" w:pos="-360"/>
          <w:tab w:val="left" w:pos="180"/>
        </w:tabs>
        <w:ind w:left="0" w:firstLine="0"/>
      </w:pPr>
      <w:r w:rsidRPr="009823FD">
        <w:t>Автоматическая сшивка фрагментов и формирование электронной копии документа.</w:t>
      </w:r>
    </w:p>
    <w:p w:rsidR="00140247" w:rsidRPr="009823FD" w:rsidRDefault="00140247" w:rsidP="00140247">
      <w:pPr>
        <w:tabs>
          <w:tab w:val="left" w:pos="-360"/>
          <w:tab w:val="left" w:pos="180"/>
        </w:tabs>
      </w:pPr>
    </w:p>
    <w:p w:rsidR="00140247" w:rsidRPr="009823FD" w:rsidRDefault="00140247" w:rsidP="00140247">
      <w:pPr>
        <w:tabs>
          <w:tab w:val="left" w:pos="-360"/>
          <w:tab w:val="left" w:pos="180"/>
        </w:tabs>
        <w:rPr>
          <w:u w:val="single"/>
        </w:rPr>
      </w:pPr>
      <w:r w:rsidRPr="009823FD">
        <w:rPr>
          <w:u w:val="single"/>
          <w:lang w:val="en-US"/>
        </w:rPr>
        <w:t xml:space="preserve">79.6 </w:t>
      </w:r>
      <w:r w:rsidRPr="009823FD">
        <w:rPr>
          <w:u w:val="single"/>
        </w:rPr>
        <w:t>Области применения</w:t>
      </w:r>
      <w:r w:rsidRPr="009823FD">
        <w:rPr>
          <w:u w:val="single"/>
          <w:lang w:val="en-US"/>
        </w:rPr>
        <w:t>:</w:t>
      </w:r>
    </w:p>
    <w:p w:rsidR="00140247" w:rsidRPr="009823FD" w:rsidRDefault="00140247" w:rsidP="002B2458">
      <w:pPr>
        <w:numPr>
          <w:ilvl w:val="0"/>
          <w:numId w:val="149"/>
        </w:numPr>
        <w:tabs>
          <w:tab w:val="left" w:pos="-360"/>
          <w:tab w:val="left" w:pos="180"/>
        </w:tabs>
        <w:ind w:left="0" w:firstLine="0"/>
      </w:pPr>
      <w:r w:rsidRPr="009823FD">
        <w:t>создание цифровых копий карт и планов местности по картам и планам на бумажной и пленочной основе для нужд народного хозяйства, МЧС, МО и других министерств и ведомств;</w:t>
      </w:r>
    </w:p>
    <w:p w:rsidR="00140247" w:rsidRPr="009823FD" w:rsidRDefault="00140247" w:rsidP="002B2458">
      <w:pPr>
        <w:numPr>
          <w:ilvl w:val="0"/>
          <w:numId w:val="149"/>
        </w:numPr>
        <w:tabs>
          <w:tab w:val="left" w:pos="-360"/>
          <w:tab w:val="left" w:pos="180"/>
        </w:tabs>
        <w:ind w:left="0" w:firstLine="0"/>
      </w:pPr>
      <w:r w:rsidRPr="009823FD">
        <w:t>перевод в цифровую форму документов проектно-конструкторских отделов, научно-исследовательских и проектных институтов, других предприятий и организаций – создателей и держателей архивов инженерной документации;</w:t>
      </w:r>
    </w:p>
    <w:p w:rsidR="00140247" w:rsidRPr="009823FD" w:rsidRDefault="00140247" w:rsidP="002B2458">
      <w:pPr>
        <w:numPr>
          <w:ilvl w:val="0"/>
          <w:numId w:val="149"/>
        </w:numPr>
        <w:tabs>
          <w:tab w:val="left" w:pos="-360"/>
          <w:tab w:val="left" w:pos="180"/>
        </w:tabs>
        <w:ind w:left="0" w:firstLine="0"/>
      </w:pPr>
      <w:r w:rsidRPr="009823FD">
        <w:t>перевод в цифровую форму накопленных в странах СНГ архивов планов городов и др. населенных пунктов, размещенных в настоящее время на картонных и металлических носителях формата 600х600 мм;</w:t>
      </w:r>
    </w:p>
    <w:p w:rsidR="00140247" w:rsidRPr="009823FD" w:rsidRDefault="00140247" w:rsidP="002B2458">
      <w:pPr>
        <w:numPr>
          <w:ilvl w:val="0"/>
          <w:numId w:val="149"/>
        </w:numPr>
        <w:tabs>
          <w:tab w:val="left" w:pos="-360"/>
          <w:tab w:val="left" w:pos="180"/>
        </w:tabs>
        <w:ind w:left="0" w:firstLine="0"/>
      </w:pPr>
      <w:r w:rsidRPr="009823FD">
        <w:t>применение в кадастровых системах (</w:t>
      </w:r>
      <w:proofErr w:type="gramStart"/>
      <w:r w:rsidRPr="009823FD">
        <w:t>городской</w:t>
      </w:r>
      <w:proofErr w:type="gramEnd"/>
      <w:r w:rsidRPr="009823FD">
        <w:t xml:space="preserve">, земельные кадастры и др.) </w:t>
      </w:r>
    </w:p>
    <w:p w:rsidR="00140247" w:rsidRPr="009823FD" w:rsidRDefault="00140247" w:rsidP="00140247">
      <w:pPr>
        <w:tabs>
          <w:tab w:val="left" w:pos="-360"/>
          <w:tab w:val="left" w:pos="180"/>
        </w:tabs>
        <w:rPr>
          <w:b/>
        </w:rPr>
      </w:pPr>
      <w:r w:rsidRPr="009823FD">
        <w:br w:type="page"/>
      </w:r>
      <w:r w:rsidRPr="009823FD">
        <w:rPr>
          <w:b/>
        </w:rPr>
        <w:lastRenderedPageBreak/>
        <w:t>80. Интерфейс Centronics. Характеристики, принцип действия, сигналы, протокол. Механизм SPP. Особенности применения.</w:t>
      </w:r>
    </w:p>
    <w:p w:rsidR="00140247" w:rsidRPr="009823FD" w:rsidRDefault="00140247" w:rsidP="00140247">
      <w:pPr>
        <w:tabs>
          <w:tab w:val="left" w:pos="-360"/>
          <w:tab w:val="left" w:pos="180"/>
        </w:tabs>
      </w:pPr>
    </w:p>
    <w:p w:rsidR="00140247" w:rsidRPr="009823FD" w:rsidRDefault="00140247" w:rsidP="00140247">
      <w:pPr>
        <w:tabs>
          <w:tab w:val="left" w:pos="-360"/>
          <w:tab w:val="left" w:pos="180"/>
        </w:tabs>
        <w:rPr>
          <w:u w:val="single"/>
        </w:rPr>
      </w:pPr>
      <w:r w:rsidRPr="009823FD">
        <w:rPr>
          <w:u w:val="single"/>
        </w:rPr>
        <w:t xml:space="preserve">80.1 Интерфейс Centronics. </w:t>
      </w:r>
    </w:p>
    <w:p w:rsidR="00140247" w:rsidRPr="009823FD" w:rsidRDefault="00140247" w:rsidP="00140247">
      <w:pPr>
        <w:tabs>
          <w:tab w:val="left" w:pos="-720"/>
          <w:tab w:val="left" w:pos="-360"/>
          <w:tab w:val="left" w:pos="180"/>
        </w:tabs>
      </w:pPr>
      <w:r w:rsidRPr="009823FD">
        <w:rPr>
          <w:i/>
          <w:iCs/>
        </w:rPr>
        <w:t xml:space="preserve">Centronics </w:t>
      </w:r>
      <w:r w:rsidRPr="009823FD">
        <w:t xml:space="preserve">– </w:t>
      </w:r>
      <w:r w:rsidRPr="009823FD">
        <w:rPr>
          <w:i/>
        </w:rPr>
        <w:t>параллельный</w:t>
      </w:r>
      <w:r w:rsidRPr="009823FD">
        <w:t xml:space="preserve">, </w:t>
      </w:r>
      <w:r w:rsidRPr="009823FD">
        <w:rPr>
          <w:i/>
        </w:rPr>
        <w:t>симплексный</w:t>
      </w:r>
      <w:r w:rsidRPr="009823FD">
        <w:t xml:space="preserve"> интерфейс с побайтной передачей данных, предназначенный для подсоединения </w:t>
      </w:r>
      <w:r w:rsidRPr="009823FD">
        <w:rPr>
          <w:i/>
        </w:rPr>
        <w:t>механических печатающих</w:t>
      </w:r>
      <w:r w:rsidRPr="009823FD">
        <w:t xml:space="preserve"> устройств</w:t>
      </w:r>
      <w:r w:rsidRPr="009823FD">
        <w:rPr>
          <w:b/>
          <w:bCs/>
        </w:rPr>
        <w:t>.</w:t>
      </w:r>
      <w:r w:rsidRPr="009823FD">
        <w:t xml:space="preserve"> </w:t>
      </w:r>
    </w:p>
    <w:p w:rsidR="00140247" w:rsidRPr="009823FD" w:rsidRDefault="00140247" w:rsidP="00140247">
      <w:pPr>
        <w:tabs>
          <w:tab w:val="left" w:pos="-720"/>
          <w:tab w:val="left" w:pos="-360"/>
          <w:tab w:val="left" w:pos="180"/>
        </w:tabs>
      </w:pPr>
    </w:p>
    <w:p w:rsidR="00140247" w:rsidRPr="009823FD" w:rsidRDefault="00140247" w:rsidP="00140247">
      <w:pPr>
        <w:tabs>
          <w:tab w:val="left" w:pos="-720"/>
          <w:tab w:val="left" w:pos="-360"/>
          <w:tab w:val="left" w:pos="180"/>
        </w:tabs>
        <w:rPr>
          <w:u w:val="single"/>
        </w:rPr>
      </w:pPr>
      <w:r w:rsidRPr="009823FD">
        <w:rPr>
          <w:u w:val="single"/>
        </w:rPr>
        <w:t>80.2 Характеристики, принцип действия, сигналы, протокол:</w:t>
      </w:r>
    </w:p>
    <w:p w:rsidR="00140247" w:rsidRPr="009823FD" w:rsidRDefault="00140247" w:rsidP="00140247">
      <w:pPr>
        <w:tabs>
          <w:tab w:val="left" w:pos="-360"/>
          <w:tab w:val="left" w:pos="180"/>
        </w:tabs>
      </w:pPr>
      <w:r w:rsidRPr="009823FD">
        <w:t>Благодаря параллельности (8 линий) интерфейс применялся для высокоскоростных периферийных устройств (принтеры, сканеры, внешние носители, программаторы и пр.).</w:t>
      </w:r>
    </w:p>
    <w:p w:rsidR="00140247" w:rsidRPr="009823FD" w:rsidRDefault="00140247" w:rsidP="00140247">
      <w:pPr>
        <w:tabs>
          <w:tab w:val="left" w:pos="-360"/>
          <w:tab w:val="left" w:pos="180"/>
        </w:tabs>
      </w:pPr>
      <w:r w:rsidRPr="009823FD">
        <w:t xml:space="preserve">Топология – «точка-точка», со скоростью до 150 КБ/сек, используется логика </w:t>
      </w:r>
      <w:r w:rsidRPr="009823FD">
        <w:rPr>
          <w:lang w:val="en-US"/>
        </w:rPr>
        <w:t>TTL</w:t>
      </w:r>
      <w:r w:rsidRPr="009823FD">
        <w:t>, нет гальванической развязки, а потому требуется аккуратность при его использовании.</w:t>
      </w:r>
    </w:p>
    <w:p w:rsidR="00140247" w:rsidRPr="009823FD" w:rsidRDefault="00140247" w:rsidP="00140247">
      <w:pPr>
        <w:tabs>
          <w:tab w:val="left" w:pos="-360"/>
          <w:tab w:val="left" w:pos="180"/>
        </w:tabs>
        <w:rPr>
          <w:u w:val="single"/>
        </w:rPr>
      </w:pPr>
    </w:p>
    <w:p w:rsidR="00140247" w:rsidRPr="009823FD" w:rsidRDefault="00140247" w:rsidP="00140247">
      <w:pPr>
        <w:tabs>
          <w:tab w:val="left" w:pos="-360"/>
          <w:tab w:val="left" w:pos="180"/>
        </w:tabs>
      </w:pPr>
      <w:r w:rsidRPr="009823FD">
        <w:t>Традиционный порт SPP является однонаправленным портом, на базе которого программно реализуется протокол обмена Centronics. Предусматривает передачу 8 бит от компьютера к принтеру с полностью программным управлением – записью данных в выходной регистр и стробированием. Возможна выдача прерывания по сигналу подтверждения от принтера, выдаваемого для каждого байта. Имеется также полубайтный режим (</w:t>
      </w:r>
      <w:r w:rsidRPr="009823FD">
        <w:rPr>
          <w:lang w:val="en-US"/>
        </w:rPr>
        <w:t>Nibble</w:t>
      </w:r>
      <w:r w:rsidRPr="009823FD">
        <w:t xml:space="preserve">, или </w:t>
      </w:r>
      <w:r w:rsidRPr="009823FD">
        <w:rPr>
          <w:lang w:val="en-US"/>
        </w:rPr>
        <w:t>Bitronics</w:t>
      </w:r>
      <w:r w:rsidRPr="009823FD">
        <w:t>), в котором половина информационных линий используется на прием.</w:t>
      </w:r>
    </w:p>
    <w:p w:rsidR="00140247" w:rsidRPr="009823FD" w:rsidRDefault="00140247" w:rsidP="00140247">
      <w:pPr>
        <w:tabs>
          <w:tab w:val="left" w:pos="-360"/>
          <w:tab w:val="left" w:pos="180"/>
        </w:tabs>
      </w:pPr>
    </w:p>
    <w:p w:rsidR="00140247" w:rsidRPr="009823FD" w:rsidRDefault="00140247" w:rsidP="00140247">
      <w:pPr>
        <w:tabs>
          <w:tab w:val="left" w:pos="-360"/>
          <w:tab w:val="left" w:pos="180"/>
        </w:tabs>
      </w:pPr>
      <w:proofErr w:type="gramStart"/>
      <w:r w:rsidRPr="009823FD">
        <w:rPr>
          <w:u w:val="single"/>
        </w:rPr>
        <w:t>Сигналы</w:t>
      </w:r>
      <w:r w:rsidRPr="009823FD">
        <w:t xml:space="preserve">: информационные линии, стробирование, авто-перевод строки, сигнал использования интерфейса </w:t>
      </w:r>
      <w:r w:rsidRPr="009823FD">
        <w:rPr>
          <w:lang w:val="en-US"/>
        </w:rPr>
        <w:t>Centronics</w:t>
      </w:r>
      <w:r w:rsidRPr="009823FD">
        <w:t>, сброс параметров, подтверждение от принтера, занято, нет бумаги, принтер включен, ошибка принтера, выбор принтера, общий провод интерфейса.</w:t>
      </w:r>
      <w:proofErr w:type="gramEnd"/>
    </w:p>
    <w:p w:rsidR="00140247" w:rsidRPr="009823FD" w:rsidRDefault="00140247" w:rsidP="00140247">
      <w:pPr>
        <w:tabs>
          <w:tab w:val="left" w:pos="-360"/>
          <w:tab w:val="left" w:pos="180"/>
        </w:tabs>
      </w:pPr>
    </w:p>
    <w:p w:rsidR="00140247" w:rsidRPr="009823FD" w:rsidRDefault="00140247" w:rsidP="00140247">
      <w:pPr>
        <w:tabs>
          <w:tab w:val="left" w:pos="-360"/>
          <w:tab w:val="left" w:pos="180"/>
        </w:tabs>
        <w:rPr>
          <w:u w:val="single"/>
        </w:rPr>
      </w:pPr>
      <w:r w:rsidRPr="009823FD">
        <w:rPr>
          <w:u w:val="single"/>
        </w:rPr>
        <w:t>80.3 Механизм SPP</w:t>
      </w:r>
      <w:r w:rsidRPr="00140247">
        <w:rPr>
          <w:u w:val="single"/>
        </w:rPr>
        <w:t>:</w:t>
      </w:r>
    </w:p>
    <w:p w:rsidR="00140247" w:rsidRPr="009823FD" w:rsidRDefault="00140247" w:rsidP="00140247">
      <w:pPr>
        <w:tabs>
          <w:tab w:val="left" w:pos="-360"/>
          <w:tab w:val="left" w:pos="180"/>
        </w:tabs>
        <w:rPr>
          <w:u w:val="single"/>
        </w:rPr>
      </w:pPr>
      <w:r w:rsidRPr="009823FD">
        <w:rPr>
          <w:u w:val="single"/>
        </w:rPr>
        <w:t xml:space="preserve">Использование механизма </w:t>
      </w:r>
      <w:r w:rsidRPr="009823FD">
        <w:rPr>
          <w:u w:val="single"/>
          <w:lang w:val="en-US"/>
        </w:rPr>
        <w:t>SPP</w:t>
      </w:r>
      <w:r w:rsidRPr="009823FD">
        <w:rPr>
          <w:u w:val="single"/>
        </w:rPr>
        <w:t xml:space="preserve"> требует «ручного» выставления строба, следовательно, на вывод байта нужно 5 запросов к портам (чтение </w:t>
      </w:r>
      <w:r w:rsidRPr="009823FD">
        <w:rPr>
          <w:u w:val="single"/>
          <w:lang w:val="en-US"/>
        </w:rPr>
        <w:t>Status</w:t>
      </w:r>
      <w:r w:rsidRPr="009823FD">
        <w:rPr>
          <w:u w:val="single"/>
        </w:rPr>
        <w:t xml:space="preserve"> </w:t>
      </w:r>
      <w:r w:rsidRPr="009823FD">
        <w:rPr>
          <w:u w:val="single"/>
          <w:lang w:val="en-US"/>
        </w:rPr>
        <w:t>Register</w:t>
      </w:r>
      <w:r w:rsidRPr="009823FD">
        <w:rPr>
          <w:u w:val="single"/>
        </w:rPr>
        <w:t xml:space="preserve">, чтение </w:t>
      </w:r>
      <w:r w:rsidRPr="009823FD">
        <w:rPr>
          <w:u w:val="single"/>
          <w:lang w:val="en-US"/>
        </w:rPr>
        <w:t>Control</w:t>
      </w:r>
      <w:r w:rsidRPr="009823FD">
        <w:rPr>
          <w:u w:val="single"/>
        </w:rPr>
        <w:t xml:space="preserve"> </w:t>
      </w:r>
      <w:r w:rsidRPr="009823FD">
        <w:rPr>
          <w:u w:val="single"/>
          <w:lang w:val="en-US"/>
        </w:rPr>
        <w:t>Register</w:t>
      </w:r>
      <w:r w:rsidRPr="009823FD">
        <w:rPr>
          <w:u w:val="single"/>
        </w:rPr>
        <w:t xml:space="preserve">, запись </w:t>
      </w:r>
      <w:r w:rsidRPr="009823FD">
        <w:rPr>
          <w:u w:val="single"/>
          <w:lang w:val="en-US"/>
        </w:rPr>
        <w:t>Control</w:t>
      </w:r>
      <w:r w:rsidRPr="009823FD">
        <w:rPr>
          <w:u w:val="single"/>
        </w:rPr>
        <w:t xml:space="preserve"> </w:t>
      </w:r>
      <w:r w:rsidRPr="009823FD">
        <w:rPr>
          <w:u w:val="single"/>
          <w:lang w:val="en-US"/>
        </w:rPr>
        <w:t>Register</w:t>
      </w:r>
      <w:r w:rsidRPr="009823FD">
        <w:rPr>
          <w:u w:val="single"/>
        </w:rPr>
        <w:t xml:space="preserve">, запись </w:t>
      </w:r>
      <w:r w:rsidRPr="009823FD">
        <w:rPr>
          <w:u w:val="single"/>
          <w:lang w:val="en-US"/>
        </w:rPr>
        <w:t>Data</w:t>
      </w:r>
      <w:r w:rsidRPr="009823FD">
        <w:rPr>
          <w:u w:val="single"/>
        </w:rPr>
        <w:t xml:space="preserve"> </w:t>
      </w:r>
      <w:r w:rsidRPr="009823FD">
        <w:rPr>
          <w:u w:val="single"/>
          <w:lang w:val="en-US"/>
        </w:rPr>
        <w:t>Register</w:t>
      </w:r>
      <w:r w:rsidRPr="009823FD">
        <w:rPr>
          <w:u w:val="single"/>
        </w:rPr>
        <w:t xml:space="preserve">, чтение </w:t>
      </w:r>
      <w:r w:rsidRPr="009823FD">
        <w:rPr>
          <w:u w:val="single"/>
          <w:lang w:val="en-US"/>
        </w:rPr>
        <w:t>Control</w:t>
      </w:r>
      <w:r w:rsidRPr="009823FD">
        <w:rPr>
          <w:u w:val="single"/>
        </w:rPr>
        <w:t xml:space="preserve"> </w:t>
      </w:r>
      <w:r w:rsidRPr="009823FD">
        <w:rPr>
          <w:u w:val="single"/>
          <w:lang w:val="en-US"/>
        </w:rPr>
        <w:t>Register</w:t>
      </w:r>
      <w:r w:rsidRPr="009823FD">
        <w:rPr>
          <w:u w:val="single"/>
        </w:rPr>
        <w:t>).</w:t>
      </w:r>
    </w:p>
    <w:p w:rsidR="00140247" w:rsidRPr="009823FD" w:rsidRDefault="00140247" w:rsidP="00140247">
      <w:pPr>
        <w:tabs>
          <w:tab w:val="left" w:pos="-360"/>
          <w:tab w:val="left" w:pos="180"/>
        </w:tabs>
        <w:rPr>
          <w:u w:val="single"/>
        </w:rPr>
      </w:pPr>
    </w:p>
    <w:p w:rsidR="00140247" w:rsidRPr="009823FD" w:rsidRDefault="00140247" w:rsidP="00140247">
      <w:pPr>
        <w:tabs>
          <w:tab w:val="left" w:pos="-360"/>
          <w:tab w:val="left" w:pos="180"/>
        </w:tabs>
        <w:rPr>
          <w:b/>
        </w:rPr>
      </w:pPr>
      <w:r w:rsidRPr="009823FD">
        <w:rPr>
          <w:u w:val="single"/>
        </w:rPr>
        <w:br w:type="page"/>
      </w:r>
      <w:r w:rsidRPr="009823FD">
        <w:rPr>
          <w:b/>
        </w:rPr>
        <w:lastRenderedPageBreak/>
        <w:t xml:space="preserve">81. Стандарт IEEE 1284-1994. Режимы полубайтного ввода, двунаправленного байтного ввода, EPP, ECP. Согласование режимов IEEE 1284. </w:t>
      </w:r>
    </w:p>
    <w:p w:rsidR="00140247" w:rsidRPr="009823FD" w:rsidRDefault="00140247" w:rsidP="00140247">
      <w:pPr>
        <w:tabs>
          <w:tab w:val="left" w:pos="-360"/>
          <w:tab w:val="left" w:pos="180"/>
        </w:tabs>
        <w:rPr>
          <w:u w:val="single"/>
        </w:rPr>
      </w:pPr>
    </w:p>
    <w:p w:rsidR="00140247" w:rsidRPr="009823FD" w:rsidRDefault="00140247" w:rsidP="00140247">
      <w:pPr>
        <w:tabs>
          <w:tab w:val="left" w:pos="-360"/>
          <w:tab w:val="left" w:pos="180"/>
        </w:tabs>
        <w:rPr>
          <w:u w:val="single"/>
        </w:rPr>
      </w:pPr>
      <w:r w:rsidRPr="009823FD">
        <w:rPr>
          <w:u w:val="single"/>
        </w:rPr>
        <w:t>81.1 Стандарт IEEE 1284-1994:</w:t>
      </w:r>
    </w:p>
    <w:p w:rsidR="00140247" w:rsidRPr="009823FD" w:rsidRDefault="00140247" w:rsidP="00140247">
      <w:pPr>
        <w:tabs>
          <w:tab w:val="left" w:pos="-360"/>
          <w:tab w:val="left" w:pos="180"/>
        </w:tabs>
      </w:pPr>
      <w:r w:rsidRPr="009823FD">
        <w:t xml:space="preserve">Определяет несколько новых режимов работы порта </w:t>
      </w:r>
      <w:r w:rsidRPr="009823FD">
        <w:rPr>
          <w:lang w:val="en-US"/>
        </w:rPr>
        <w:t>LPT</w:t>
      </w:r>
      <w:r w:rsidRPr="009823FD">
        <w:t>, в том числе двунаправленные и аппаратно управляемые:</w:t>
      </w:r>
    </w:p>
    <w:p w:rsidR="00140247" w:rsidRPr="009823FD" w:rsidRDefault="00140247" w:rsidP="002B2458">
      <w:pPr>
        <w:numPr>
          <w:ilvl w:val="1"/>
          <w:numId w:val="150"/>
        </w:numPr>
        <w:tabs>
          <w:tab w:val="clear" w:pos="1440"/>
          <w:tab w:val="num" w:pos="-360"/>
          <w:tab w:val="left" w:pos="0"/>
          <w:tab w:val="left" w:pos="180"/>
        </w:tabs>
        <w:ind w:left="0" w:firstLine="0"/>
      </w:pPr>
      <w:r w:rsidRPr="009823FD">
        <w:rPr>
          <w:lang w:val="en-US"/>
        </w:rPr>
        <w:t>Compatibility</w:t>
      </w:r>
      <w:r w:rsidRPr="009823FD">
        <w:t xml:space="preserve"> </w:t>
      </w:r>
      <w:r w:rsidRPr="009823FD">
        <w:rPr>
          <w:lang w:val="en-US"/>
        </w:rPr>
        <w:t>mode</w:t>
      </w:r>
      <w:r w:rsidRPr="009823FD">
        <w:t xml:space="preserve"> – режим </w:t>
      </w:r>
      <w:r w:rsidRPr="009823FD">
        <w:rPr>
          <w:lang w:val="en-US"/>
        </w:rPr>
        <w:t>SPP</w:t>
      </w:r>
      <w:r w:rsidRPr="009823FD">
        <w:t>.</w:t>
      </w:r>
    </w:p>
    <w:p w:rsidR="00140247" w:rsidRPr="009823FD" w:rsidRDefault="00140247" w:rsidP="002B2458">
      <w:pPr>
        <w:numPr>
          <w:ilvl w:val="1"/>
          <w:numId w:val="150"/>
        </w:numPr>
        <w:tabs>
          <w:tab w:val="clear" w:pos="1440"/>
          <w:tab w:val="num" w:pos="-1080"/>
          <w:tab w:val="left" w:pos="-360"/>
          <w:tab w:val="left" w:pos="0"/>
          <w:tab w:val="left" w:pos="180"/>
        </w:tabs>
        <w:ind w:left="0" w:firstLine="0"/>
      </w:pPr>
      <w:r w:rsidRPr="009823FD">
        <w:rPr>
          <w:lang w:val="en-US"/>
        </w:rPr>
        <w:t>Nibble</w:t>
      </w:r>
      <w:r w:rsidRPr="009823FD">
        <w:t xml:space="preserve"> </w:t>
      </w:r>
      <w:r w:rsidRPr="009823FD">
        <w:rPr>
          <w:lang w:val="en-US"/>
        </w:rPr>
        <w:t>mode</w:t>
      </w:r>
      <w:r w:rsidRPr="009823FD">
        <w:t xml:space="preserve"> – полубайтный.</w:t>
      </w:r>
    </w:p>
    <w:p w:rsidR="00140247" w:rsidRPr="009823FD" w:rsidRDefault="00140247" w:rsidP="002B2458">
      <w:pPr>
        <w:numPr>
          <w:ilvl w:val="1"/>
          <w:numId w:val="150"/>
        </w:numPr>
        <w:tabs>
          <w:tab w:val="clear" w:pos="1440"/>
          <w:tab w:val="num" w:pos="-540"/>
          <w:tab w:val="left" w:pos="-360"/>
          <w:tab w:val="left" w:pos="0"/>
          <w:tab w:val="left" w:pos="180"/>
        </w:tabs>
        <w:ind w:left="0" w:firstLine="0"/>
      </w:pPr>
      <w:r w:rsidRPr="009823FD">
        <w:rPr>
          <w:lang w:val="en-US"/>
        </w:rPr>
        <w:t>Byte</w:t>
      </w:r>
      <w:r w:rsidRPr="009823FD">
        <w:t xml:space="preserve"> </w:t>
      </w:r>
      <w:r w:rsidRPr="009823FD">
        <w:rPr>
          <w:lang w:val="en-US"/>
        </w:rPr>
        <w:t>mode</w:t>
      </w:r>
      <w:r w:rsidRPr="009823FD">
        <w:t xml:space="preserve"> – побайтный обмен </w:t>
      </w:r>
    </w:p>
    <w:p w:rsidR="00140247" w:rsidRPr="009823FD" w:rsidRDefault="00140247" w:rsidP="002B2458">
      <w:pPr>
        <w:numPr>
          <w:ilvl w:val="1"/>
          <w:numId w:val="150"/>
        </w:numPr>
        <w:tabs>
          <w:tab w:val="clear" w:pos="1440"/>
          <w:tab w:val="num" w:pos="-360"/>
          <w:tab w:val="left" w:pos="0"/>
          <w:tab w:val="left" w:pos="180"/>
        </w:tabs>
        <w:ind w:left="0" w:firstLine="0"/>
      </w:pPr>
      <w:r w:rsidRPr="009823FD">
        <w:rPr>
          <w:lang w:val="en-US"/>
        </w:rPr>
        <w:t>EPP</w:t>
      </w:r>
      <w:r w:rsidRPr="009823FD">
        <w:t xml:space="preserve"> </w:t>
      </w:r>
      <w:r w:rsidRPr="009823FD">
        <w:rPr>
          <w:i/>
          <w:iCs/>
        </w:rPr>
        <w:t>(</w:t>
      </w:r>
      <w:r w:rsidRPr="009823FD">
        <w:rPr>
          <w:i/>
          <w:iCs/>
          <w:lang w:val="en-US"/>
        </w:rPr>
        <w:t>Enhanced</w:t>
      </w:r>
      <w:r w:rsidRPr="009823FD">
        <w:rPr>
          <w:i/>
          <w:iCs/>
        </w:rPr>
        <w:t xml:space="preserve"> </w:t>
      </w:r>
      <w:smartTag w:uri="urn:schemas-microsoft-com:office:smarttags" w:element="place">
        <w:smartTag w:uri="urn:schemas-microsoft-com:office:smarttags" w:element="PlaceName">
          <w:r w:rsidRPr="009823FD">
            <w:rPr>
              <w:i/>
              <w:iCs/>
              <w:lang w:val="en-US"/>
            </w:rPr>
            <w:t>Parallel</w:t>
          </w:r>
        </w:smartTag>
        <w:r w:rsidRPr="009823FD">
          <w:rPr>
            <w:i/>
            <w:iCs/>
          </w:rPr>
          <w:t xml:space="preserve"> </w:t>
        </w:r>
        <w:smartTag w:uri="urn:schemas-microsoft-com:office:smarttags" w:element="PlaceType">
          <w:r w:rsidRPr="009823FD">
            <w:rPr>
              <w:i/>
              <w:iCs/>
              <w:lang w:val="en-US"/>
            </w:rPr>
            <w:t>Port</w:t>
          </w:r>
        </w:smartTag>
      </w:smartTag>
      <w:r w:rsidRPr="009823FD">
        <w:rPr>
          <w:i/>
          <w:iCs/>
        </w:rPr>
        <w:t>)</w:t>
      </w:r>
    </w:p>
    <w:p w:rsidR="00140247" w:rsidRPr="009823FD" w:rsidRDefault="00140247" w:rsidP="002B2458">
      <w:pPr>
        <w:numPr>
          <w:ilvl w:val="1"/>
          <w:numId w:val="150"/>
        </w:numPr>
        <w:tabs>
          <w:tab w:val="clear" w:pos="1440"/>
          <w:tab w:val="num" w:pos="-540"/>
          <w:tab w:val="left" w:pos="-360"/>
          <w:tab w:val="left" w:pos="0"/>
          <w:tab w:val="left" w:pos="180"/>
        </w:tabs>
        <w:ind w:left="0" w:firstLine="0"/>
      </w:pPr>
      <w:r w:rsidRPr="009823FD">
        <w:rPr>
          <w:lang w:val="en-US"/>
        </w:rPr>
        <w:t>ECP</w:t>
      </w:r>
      <w:r w:rsidRPr="009823FD">
        <w:t xml:space="preserve"> </w:t>
      </w:r>
      <w:r w:rsidRPr="009823FD">
        <w:rPr>
          <w:i/>
          <w:iCs/>
        </w:rPr>
        <w:t>(</w:t>
      </w:r>
      <w:r w:rsidRPr="009823FD">
        <w:rPr>
          <w:i/>
          <w:iCs/>
          <w:lang w:val="en-US"/>
        </w:rPr>
        <w:t>Extended</w:t>
      </w:r>
      <w:r w:rsidRPr="009823FD">
        <w:rPr>
          <w:i/>
          <w:iCs/>
        </w:rPr>
        <w:t xml:space="preserve"> </w:t>
      </w:r>
      <w:smartTag w:uri="urn:schemas-microsoft-com:office:smarttags" w:element="place">
        <w:smartTag w:uri="urn:schemas-microsoft-com:office:smarttags" w:element="PlaceName">
          <w:r w:rsidRPr="009823FD">
            <w:rPr>
              <w:i/>
              <w:iCs/>
              <w:lang w:val="en-US"/>
            </w:rPr>
            <w:t>Capability</w:t>
          </w:r>
        </w:smartTag>
        <w:r w:rsidRPr="009823FD">
          <w:rPr>
            <w:i/>
            <w:iCs/>
          </w:rPr>
          <w:t xml:space="preserve"> </w:t>
        </w:r>
        <w:smartTag w:uri="urn:schemas-microsoft-com:office:smarttags" w:element="PlaceType">
          <w:r w:rsidRPr="009823FD">
            <w:rPr>
              <w:i/>
              <w:iCs/>
              <w:lang w:val="en-US"/>
            </w:rPr>
            <w:t>Port</w:t>
          </w:r>
        </w:smartTag>
      </w:smartTag>
      <w:r w:rsidRPr="009823FD">
        <w:rPr>
          <w:i/>
          <w:iCs/>
        </w:rPr>
        <w:t xml:space="preserve">) </w:t>
      </w:r>
    </w:p>
    <w:p w:rsidR="00140247" w:rsidRPr="009823FD" w:rsidRDefault="00140247" w:rsidP="00140247">
      <w:pPr>
        <w:tabs>
          <w:tab w:val="left" w:pos="-360"/>
          <w:tab w:val="left" w:pos="0"/>
          <w:tab w:val="left" w:pos="180"/>
        </w:tabs>
      </w:pPr>
    </w:p>
    <w:p w:rsidR="00140247" w:rsidRPr="009823FD" w:rsidRDefault="00140247" w:rsidP="00140247">
      <w:pPr>
        <w:tabs>
          <w:tab w:val="left" w:pos="-360"/>
          <w:tab w:val="left" w:pos="0"/>
          <w:tab w:val="left" w:pos="180"/>
        </w:tabs>
        <w:rPr>
          <w:u w:val="single"/>
        </w:rPr>
      </w:pPr>
      <w:r w:rsidRPr="009823FD">
        <w:rPr>
          <w:u w:val="single"/>
        </w:rPr>
        <w:t>81.2 Режимы полубайтного ввода, двунаправленного байтного ввода, EPP, ECP.</w:t>
      </w:r>
    </w:p>
    <w:p w:rsidR="00140247" w:rsidRPr="009823FD" w:rsidRDefault="00140247" w:rsidP="00140247">
      <w:pPr>
        <w:tabs>
          <w:tab w:val="left" w:pos="-360"/>
          <w:tab w:val="left" w:pos="0"/>
          <w:tab w:val="left" w:pos="180"/>
        </w:tabs>
      </w:pPr>
      <w:r w:rsidRPr="009823FD">
        <w:rPr>
          <w:i/>
        </w:rPr>
        <w:t>Полубайтный режим</w:t>
      </w:r>
      <w:r w:rsidRPr="009823FD">
        <w:t xml:space="preserve"> предназначен для двунаправленного обмена и может работать на всех стандартных портах. Порты имеют 5 линий ввода состояния, используя которые  ПУ  может  посылать  в  хост  байт  тетрадами (nibble —  полубайт, 4 бита)  за  два приема. </w:t>
      </w:r>
    </w:p>
    <w:p w:rsidR="00140247" w:rsidRPr="00140247" w:rsidRDefault="00140247" w:rsidP="00140247">
      <w:pPr>
        <w:tabs>
          <w:tab w:val="left" w:pos="-360"/>
          <w:tab w:val="left" w:pos="0"/>
          <w:tab w:val="left" w:pos="180"/>
        </w:tabs>
        <w:rPr>
          <w:b/>
          <w:u w:val="single"/>
        </w:rPr>
      </w:pPr>
    </w:p>
    <w:p w:rsidR="00140247" w:rsidRPr="009823FD" w:rsidRDefault="00140247" w:rsidP="00140247">
      <w:pPr>
        <w:tabs>
          <w:tab w:val="left" w:pos="-360"/>
          <w:tab w:val="left" w:pos="0"/>
          <w:tab w:val="left" w:pos="180"/>
        </w:tabs>
      </w:pPr>
      <w:r w:rsidRPr="009823FD">
        <w:rPr>
          <w:i/>
        </w:rPr>
        <w:t>Двунаправленный байтный ввод</w:t>
      </w:r>
      <w:r w:rsidRPr="009823FD">
        <w:t xml:space="preserve">: Порт может переключаться в режим приема, а не передачи, и линии </w:t>
      </w:r>
      <w:r w:rsidRPr="009823FD">
        <w:rPr>
          <w:lang w:val="en-US"/>
        </w:rPr>
        <w:t>Data</w:t>
      </w:r>
      <w:r w:rsidRPr="009823FD">
        <w:t xml:space="preserve"> используются устройством для передачи данных.</w:t>
      </w:r>
    </w:p>
    <w:p w:rsidR="00140247" w:rsidRPr="009823FD" w:rsidRDefault="00140247" w:rsidP="00140247">
      <w:pPr>
        <w:tabs>
          <w:tab w:val="left" w:pos="-360"/>
          <w:tab w:val="left" w:pos="0"/>
          <w:tab w:val="left" w:pos="180"/>
        </w:tabs>
      </w:pPr>
      <w:r w:rsidRPr="009823FD">
        <w:t xml:space="preserve">Также используется квитирование передачи, и кроме того, сигнал </w:t>
      </w:r>
      <w:r w:rsidRPr="009823FD">
        <w:rPr>
          <w:lang w:val="en-US"/>
        </w:rPr>
        <w:t>Strobe</w:t>
      </w:r>
      <w:r w:rsidRPr="009823FD">
        <w:t xml:space="preserve"> используется как запрос на следующий байт. Формирование всех выходных сигналов выполняется программно.</w:t>
      </w:r>
    </w:p>
    <w:p w:rsidR="00140247" w:rsidRPr="009823FD" w:rsidRDefault="00140247" w:rsidP="00140247">
      <w:pPr>
        <w:tabs>
          <w:tab w:val="left" w:pos="-360"/>
          <w:tab w:val="left" w:pos="0"/>
          <w:tab w:val="left" w:pos="180"/>
        </w:tabs>
        <w:rPr>
          <w:b/>
          <w:u w:val="single"/>
        </w:rPr>
      </w:pPr>
    </w:p>
    <w:p w:rsidR="00140247" w:rsidRPr="009823FD" w:rsidRDefault="00140247" w:rsidP="00140247">
      <w:pPr>
        <w:tabs>
          <w:tab w:val="left" w:pos="-360"/>
          <w:tab w:val="left" w:pos="180"/>
        </w:tabs>
      </w:pPr>
      <w:r w:rsidRPr="009823FD">
        <w:rPr>
          <w:i/>
        </w:rPr>
        <w:t xml:space="preserve">Режим </w:t>
      </w:r>
      <w:r w:rsidRPr="009823FD">
        <w:rPr>
          <w:i/>
          <w:lang w:val="en-US"/>
        </w:rPr>
        <w:t>EPP</w:t>
      </w:r>
      <w:r w:rsidRPr="009823FD">
        <w:rPr>
          <w:i/>
        </w:rPr>
        <w:t>:</w:t>
      </w:r>
      <w:r w:rsidRPr="009823FD">
        <w:rPr>
          <w:color w:val="000000"/>
        </w:rPr>
        <w:t xml:space="preserve"> </w:t>
      </w:r>
      <w:r w:rsidRPr="009823FD">
        <w:t>Использует аппаратное управление сигналами. Имеются сигналы выбора направления передачи (</w:t>
      </w:r>
      <w:r w:rsidRPr="009823FD">
        <w:rPr>
          <w:lang w:val="en-US"/>
        </w:rPr>
        <w:t>Strobe</w:t>
      </w:r>
      <w:r w:rsidRPr="009823FD">
        <w:t>), стробирования для передачи данных и адресов, квитирования от устройства (</w:t>
      </w:r>
      <w:r w:rsidRPr="009823FD">
        <w:rPr>
          <w:lang w:val="en-US"/>
        </w:rPr>
        <w:t>Busy</w:t>
      </w:r>
      <w:r w:rsidRPr="009823FD">
        <w:t>), прерывания от устройства.</w:t>
      </w:r>
    </w:p>
    <w:p w:rsidR="00140247" w:rsidRPr="009823FD" w:rsidRDefault="00140247" w:rsidP="00140247">
      <w:pPr>
        <w:tabs>
          <w:tab w:val="left" w:pos="-360"/>
          <w:tab w:val="left" w:pos="180"/>
        </w:tabs>
      </w:pPr>
    </w:p>
    <w:p w:rsidR="00140247" w:rsidRPr="009823FD" w:rsidRDefault="00140247" w:rsidP="00140247">
      <w:pPr>
        <w:tabs>
          <w:tab w:val="left" w:pos="-360"/>
          <w:tab w:val="left" w:pos="180"/>
        </w:tabs>
      </w:pPr>
      <w:r w:rsidRPr="009823FD">
        <w:rPr>
          <w:i/>
        </w:rPr>
        <w:t>Режим ЕСР:</w:t>
      </w:r>
      <w:r w:rsidRPr="009823FD">
        <w:t xml:space="preserve"> режим двунаправленного обмена данными с возможностью аппаратного сжатия данных по методу RLE (Run Length Encoding) и использования FIFO-буферов и DMA. Управляющие сигналы интерфейса генерируются аппаратно.</w:t>
      </w:r>
    </w:p>
    <w:p w:rsidR="00140247" w:rsidRPr="009823FD" w:rsidRDefault="00140247" w:rsidP="00140247">
      <w:pPr>
        <w:tabs>
          <w:tab w:val="left" w:pos="-360"/>
          <w:tab w:val="left" w:pos="180"/>
        </w:tabs>
      </w:pPr>
      <w:r w:rsidRPr="009823FD">
        <w:t xml:space="preserve">в обоих направлениях обеспечивает два типа циклов: </w:t>
      </w:r>
    </w:p>
    <w:p w:rsidR="00140247" w:rsidRPr="009823FD" w:rsidRDefault="00140247" w:rsidP="00140247">
      <w:pPr>
        <w:tabs>
          <w:tab w:val="left" w:pos="-360"/>
          <w:tab w:val="left" w:pos="180"/>
        </w:tabs>
      </w:pPr>
      <w:r w:rsidRPr="009823FD">
        <w:t xml:space="preserve">- Циклы записи и чтения данных. </w:t>
      </w:r>
    </w:p>
    <w:p w:rsidR="00140247" w:rsidRPr="009823FD" w:rsidRDefault="00140247" w:rsidP="00140247">
      <w:pPr>
        <w:tabs>
          <w:tab w:val="left" w:pos="-360"/>
          <w:tab w:val="left" w:pos="180"/>
        </w:tabs>
      </w:pPr>
      <w:r w:rsidRPr="009823FD">
        <w:t xml:space="preserve">- Командные циклы записи и чтения. </w:t>
      </w:r>
    </w:p>
    <w:p w:rsidR="00140247" w:rsidRPr="009823FD" w:rsidRDefault="00140247" w:rsidP="00140247">
      <w:pPr>
        <w:tabs>
          <w:tab w:val="left" w:pos="-360"/>
          <w:tab w:val="left" w:pos="180"/>
        </w:tabs>
        <w:rPr>
          <w:i/>
        </w:rPr>
      </w:pPr>
    </w:p>
    <w:p w:rsidR="00140247" w:rsidRPr="009823FD" w:rsidRDefault="00140247" w:rsidP="00140247">
      <w:pPr>
        <w:tabs>
          <w:tab w:val="left" w:pos="-360"/>
          <w:tab w:val="left" w:pos="180"/>
        </w:tabs>
        <w:rPr>
          <w:u w:val="single"/>
        </w:rPr>
      </w:pPr>
      <w:r w:rsidRPr="009823FD">
        <w:rPr>
          <w:u w:val="single"/>
        </w:rPr>
        <w:t>81.3 Согласование режимов IEEE 1284:</w:t>
      </w:r>
    </w:p>
    <w:p w:rsidR="00140247" w:rsidRPr="009823FD" w:rsidRDefault="00140247" w:rsidP="00140247">
      <w:pPr>
        <w:tabs>
          <w:tab w:val="left" w:pos="-360"/>
          <w:tab w:val="left" w:pos="180"/>
        </w:tabs>
      </w:pPr>
      <w:r w:rsidRPr="009823FD">
        <w:t xml:space="preserve">ПУ  в  стандарте IEEE 1284  обычно  не  требуют  от  контроллера  реализации </w:t>
      </w:r>
    </w:p>
    <w:p w:rsidR="00140247" w:rsidRPr="009823FD" w:rsidRDefault="00140247" w:rsidP="00140247">
      <w:pPr>
        <w:tabs>
          <w:tab w:val="left" w:pos="-360"/>
          <w:tab w:val="left" w:pos="180"/>
        </w:tabs>
      </w:pPr>
      <w:r w:rsidRPr="009823FD">
        <w:t xml:space="preserve">всех  предусмотренных  этим  стандартом режимов. Для определения режимов и </w:t>
      </w:r>
    </w:p>
    <w:p w:rsidR="00140247" w:rsidRPr="009823FD" w:rsidRDefault="00140247" w:rsidP="00140247">
      <w:pPr>
        <w:tabs>
          <w:tab w:val="left" w:pos="-360"/>
          <w:tab w:val="left" w:pos="180"/>
        </w:tabs>
      </w:pPr>
      <w:r w:rsidRPr="009823FD">
        <w:t xml:space="preserve">методов  управления  конкретным  устройством  стандарт  предусматривает </w:t>
      </w:r>
    </w:p>
    <w:p w:rsidR="00140247" w:rsidRPr="009823FD" w:rsidRDefault="00140247" w:rsidP="00140247">
      <w:pPr>
        <w:tabs>
          <w:tab w:val="left" w:pos="-360"/>
          <w:tab w:val="left" w:pos="180"/>
        </w:tabs>
      </w:pPr>
      <w:r w:rsidRPr="009823FD">
        <w:t>последовательность согласования (negotiation sequence)</w:t>
      </w:r>
      <w:r w:rsidRPr="00140247">
        <w:t>:</w:t>
      </w:r>
    </w:p>
    <w:p w:rsidR="00140247" w:rsidRPr="009823FD" w:rsidRDefault="00140247" w:rsidP="00140247">
      <w:pPr>
        <w:tabs>
          <w:tab w:val="left" w:pos="-360"/>
          <w:tab w:val="left" w:pos="180"/>
        </w:tabs>
      </w:pPr>
      <w:r w:rsidRPr="009823FD">
        <w:t xml:space="preserve">1. Хост выводит байт расширяемости на линии данных. </w:t>
      </w:r>
    </w:p>
    <w:p w:rsidR="00140247" w:rsidRPr="009823FD" w:rsidRDefault="00140247" w:rsidP="00140247">
      <w:pPr>
        <w:tabs>
          <w:tab w:val="left" w:pos="-360"/>
          <w:tab w:val="left" w:pos="180"/>
        </w:tabs>
      </w:pPr>
      <w:r w:rsidRPr="009823FD">
        <w:t xml:space="preserve">2. Хост  устанавливает  сигналы, означающие начало последовательности согласования. </w:t>
      </w:r>
    </w:p>
    <w:p w:rsidR="00140247" w:rsidRPr="009823FD" w:rsidRDefault="00140247" w:rsidP="00140247">
      <w:pPr>
        <w:tabs>
          <w:tab w:val="left" w:pos="-360"/>
          <w:tab w:val="left" w:pos="180"/>
        </w:tabs>
      </w:pPr>
      <w:r w:rsidRPr="009823FD">
        <w:t xml:space="preserve">3. ПУ отвечает установкой определённых сигналов. Устройство, «не понимающее» стандарта 1284, ответа не даст, и дальнейшие шаги не выполнятся. </w:t>
      </w:r>
    </w:p>
    <w:p w:rsidR="00140247" w:rsidRPr="009823FD" w:rsidRDefault="00140247" w:rsidP="00140247">
      <w:pPr>
        <w:tabs>
          <w:tab w:val="left" w:pos="-360"/>
          <w:tab w:val="left" w:pos="180"/>
        </w:tabs>
      </w:pPr>
      <w:r w:rsidRPr="009823FD">
        <w:t xml:space="preserve">4.  Хост  устанавливает  сигналы  для  записи  байта расширяемости в ПУ. </w:t>
      </w:r>
    </w:p>
    <w:p w:rsidR="00140247" w:rsidRPr="009823FD" w:rsidRDefault="00140247" w:rsidP="00140247">
      <w:pPr>
        <w:tabs>
          <w:tab w:val="left" w:pos="-360"/>
          <w:tab w:val="left" w:pos="180"/>
        </w:tabs>
      </w:pPr>
      <w:r w:rsidRPr="009823FD">
        <w:t>5.  ПУ  отвечает, если ПУ имеет обратный канал передачи данных.</w:t>
      </w:r>
    </w:p>
    <w:p w:rsidR="00140247" w:rsidRPr="009823FD" w:rsidRDefault="00140247" w:rsidP="00140247">
      <w:pPr>
        <w:tabs>
          <w:tab w:val="left" w:pos="-360"/>
          <w:tab w:val="left" w:pos="180"/>
        </w:tabs>
      </w:pPr>
      <w:r w:rsidRPr="009823FD">
        <w:t xml:space="preserve">7.  ПУ  устанавливает  сигнал  для  указания  на завершение  последовательности  согласования,  после  чего  контроллер задает требуемый режим работы. </w:t>
      </w:r>
    </w:p>
    <w:p w:rsidR="00140247" w:rsidRPr="009823FD" w:rsidRDefault="00140247" w:rsidP="00140247">
      <w:pPr>
        <w:tabs>
          <w:tab w:val="left" w:pos="-360"/>
          <w:tab w:val="left" w:pos="180"/>
        </w:tabs>
      </w:pPr>
    </w:p>
    <w:p w:rsidR="00140247" w:rsidRPr="009823FD" w:rsidRDefault="00140247" w:rsidP="00140247">
      <w:pPr>
        <w:tabs>
          <w:tab w:val="left" w:pos="-360"/>
          <w:tab w:val="left" w:pos="180"/>
        </w:tabs>
        <w:rPr>
          <w:u w:val="single"/>
        </w:rPr>
      </w:pPr>
      <w:r w:rsidRPr="009823FD">
        <w:rPr>
          <w:u w:val="single"/>
        </w:rPr>
        <w:t xml:space="preserve"> </w:t>
      </w:r>
    </w:p>
    <w:p w:rsidR="00140247" w:rsidRPr="009823FD" w:rsidRDefault="00140247" w:rsidP="00140247">
      <w:pPr>
        <w:tabs>
          <w:tab w:val="left" w:pos="-360"/>
          <w:tab w:val="left" w:pos="180"/>
        </w:tabs>
        <w:rPr>
          <w:i/>
        </w:rPr>
      </w:pPr>
    </w:p>
    <w:p w:rsidR="00140247" w:rsidRPr="009823FD" w:rsidRDefault="00140247" w:rsidP="00140247">
      <w:pPr>
        <w:tabs>
          <w:tab w:val="left" w:pos="-360"/>
          <w:tab w:val="left" w:pos="180"/>
        </w:tabs>
        <w:rPr>
          <w:u w:val="single"/>
        </w:rPr>
      </w:pPr>
    </w:p>
    <w:p w:rsidR="00140247" w:rsidRPr="009823FD" w:rsidRDefault="00140247" w:rsidP="00140247">
      <w:pPr>
        <w:tabs>
          <w:tab w:val="left" w:pos="-360"/>
          <w:tab w:val="left" w:pos="180"/>
        </w:tabs>
        <w:rPr>
          <w:u w:val="single"/>
        </w:rPr>
      </w:pPr>
    </w:p>
    <w:p w:rsidR="00140247" w:rsidRPr="009823FD" w:rsidRDefault="00140247" w:rsidP="00140247">
      <w:pPr>
        <w:tabs>
          <w:tab w:val="left" w:pos="180"/>
        </w:tabs>
        <w:rPr>
          <w:b/>
        </w:rPr>
      </w:pPr>
      <w:r w:rsidRPr="009823FD">
        <w:rPr>
          <w:b/>
        </w:rPr>
        <w:lastRenderedPageBreak/>
        <w:t>82</w:t>
      </w:r>
      <w:r>
        <w:rPr>
          <w:b/>
        </w:rPr>
        <w:t>.</w:t>
      </w:r>
      <w:r w:rsidRPr="009823FD">
        <w:rPr>
          <w:b/>
        </w:rPr>
        <w:t xml:space="preserve"> Стандарт IEEE 1284-1994. Физический и электрический интерфейс. Требования к передатчикам и приемникам. Принципы взаимодействия шин расширения и интерфейсов ПУ. Конфигурирование LPT-портов. </w:t>
      </w:r>
    </w:p>
    <w:p w:rsidR="00140247" w:rsidRPr="009823FD" w:rsidRDefault="00140247" w:rsidP="00140247">
      <w:pPr>
        <w:tabs>
          <w:tab w:val="left" w:pos="180"/>
        </w:tabs>
        <w:rPr>
          <w:b/>
        </w:rPr>
      </w:pPr>
    </w:p>
    <w:p w:rsidR="00140247" w:rsidRPr="009823FD" w:rsidRDefault="00140247" w:rsidP="00140247">
      <w:pPr>
        <w:tabs>
          <w:tab w:val="left" w:pos="180"/>
        </w:tabs>
        <w:rPr>
          <w:b/>
        </w:rPr>
      </w:pPr>
    </w:p>
    <w:p w:rsidR="00140247" w:rsidRPr="009823FD" w:rsidRDefault="00140247" w:rsidP="00140247">
      <w:pPr>
        <w:tabs>
          <w:tab w:val="left" w:pos="-360"/>
          <w:tab w:val="left" w:pos="180"/>
        </w:tabs>
        <w:rPr>
          <w:u w:val="single"/>
        </w:rPr>
      </w:pPr>
      <w:r w:rsidRPr="009823FD">
        <w:rPr>
          <w:u w:val="single"/>
        </w:rPr>
        <w:t>82.1 Стандарт IEEE 1284-1994:</w:t>
      </w:r>
    </w:p>
    <w:p w:rsidR="00140247" w:rsidRPr="009823FD" w:rsidRDefault="00140247" w:rsidP="00140247">
      <w:pPr>
        <w:tabs>
          <w:tab w:val="left" w:pos="-360"/>
          <w:tab w:val="left" w:pos="180"/>
        </w:tabs>
      </w:pPr>
      <w:r w:rsidRPr="009823FD">
        <w:t xml:space="preserve">Определяет несколько новых режимов работы порта </w:t>
      </w:r>
      <w:r w:rsidRPr="009823FD">
        <w:rPr>
          <w:lang w:val="en-US"/>
        </w:rPr>
        <w:t>LPT</w:t>
      </w:r>
      <w:r w:rsidRPr="009823FD">
        <w:t>, в том числе двунаправленные и аппаратно управляемые.</w:t>
      </w:r>
    </w:p>
    <w:p w:rsidR="00140247" w:rsidRPr="009823FD" w:rsidRDefault="00140247" w:rsidP="00140247">
      <w:pPr>
        <w:tabs>
          <w:tab w:val="left" w:pos="-360"/>
          <w:tab w:val="left" w:pos="180"/>
        </w:tabs>
      </w:pPr>
    </w:p>
    <w:p w:rsidR="00140247" w:rsidRPr="009823FD" w:rsidRDefault="00140247" w:rsidP="00140247">
      <w:pPr>
        <w:tabs>
          <w:tab w:val="left" w:pos="-360"/>
          <w:tab w:val="left" w:pos="180"/>
        </w:tabs>
        <w:rPr>
          <w:u w:val="single"/>
        </w:rPr>
      </w:pPr>
      <w:r w:rsidRPr="009823FD">
        <w:rPr>
          <w:u w:val="single"/>
        </w:rPr>
        <w:t>82.2 Физический и электрический интерфейс</w:t>
      </w:r>
    </w:p>
    <w:p w:rsidR="00140247" w:rsidRPr="009823FD" w:rsidRDefault="00140247" w:rsidP="00140247">
      <w:pPr>
        <w:tabs>
          <w:tab w:val="left" w:pos="-360"/>
          <w:tab w:val="left" w:pos="180"/>
        </w:tabs>
      </w:pPr>
      <w:r w:rsidRPr="009823FD">
        <w:t>IEEE 1284 определяет два уровня интерфейсной совместимости:</w:t>
      </w:r>
    </w:p>
    <w:p w:rsidR="00140247" w:rsidRPr="009823FD" w:rsidRDefault="00140247" w:rsidP="00140247">
      <w:pPr>
        <w:tabs>
          <w:tab w:val="left" w:pos="-360"/>
          <w:tab w:val="left" w:pos="180"/>
        </w:tabs>
      </w:pPr>
      <w:r w:rsidRPr="009823FD">
        <w:t xml:space="preserve">Первый уровень (Level I) определен для устройств, не претендующих на высокоскоростные режимы обмена, но использующих возможности смены направления передачи данных. </w:t>
      </w:r>
    </w:p>
    <w:p w:rsidR="00140247" w:rsidRPr="009823FD" w:rsidRDefault="00140247" w:rsidP="00140247">
      <w:pPr>
        <w:tabs>
          <w:tab w:val="left" w:pos="-360"/>
          <w:tab w:val="left" w:pos="180"/>
        </w:tabs>
      </w:pPr>
      <w:r w:rsidRPr="009823FD">
        <w:t xml:space="preserve">Второй уровень (Level II) определен для устройств, работающих в расширенных режимах, с высокими скоростями и длинными кабелями. </w:t>
      </w:r>
    </w:p>
    <w:p w:rsidR="00140247" w:rsidRPr="009823FD" w:rsidRDefault="00140247" w:rsidP="00140247">
      <w:pPr>
        <w:tabs>
          <w:tab w:val="left" w:pos="-360"/>
          <w:tab w:val="left" w:pos="180"/>
        </w:tabs>
      </w:pPr>
    </w:p>
    <w:p w:rsidR="00140247" w:rsidRPr="009823FD" w:rsidRDefault="00140247" w:rsidP="00140247">
      <w:pPr>
        <w:tabs>
          <w:tab w:val="left" w:pos="-360"/>
          <w:tab w:val="left" w:pos="180"/>
        </w:tabs>
        <w:rPr>
          <w:u w:val="single"/>
        </w:rPr>
      </w:pPr>
      <w:r w:rsidRPr="009823FD">
        <w:rPr>
          <w:u w:val="single"/>
        </w:rPr>
        <w:t>82.3 Требования к передатчикам и приемникам:</w:t>
      </w:r>
    </w:p>
    <w:p w:rsidR="00140247" w:rsidRPr="009823FD" w:rsidRDefault="00140247" w:rsidP="00140247">
      <w:pPr>
        <w:tabs>
          <w:tab w:val="left" w:pos="-360"/>
          <w:tab w:val="left" w:pos="180"/>
        </w:tabs>
        <w:rPr>
          <w:u w:val="single"/>
        </w:rPr>
      </w:pPr>
    </w:p>
    <w:p w:rsidR="00140247" w:rsidRPr="009823FD" w:rsidRDefault="00140247" w:rsidP="00140247">
      <w:pPr>
        <w:tabs>
          <w:tab w:val="left" w:pos="-360"/>
          <w:tab w:val="left" w:pos="180"/>
        </w:tabs>
        <w:rPr>
          <w:iCs/>
        </w:rPr>
      </w:pPr>
      <w:r w:rsidRPr="009823FD">
        <w:rPr>
          <w:iCs/>
        </w:rPr>
        <w:t xml:space="preserve">К передатчикам предъявляются следующие требования: </w:t>
      </w:r>
    </w:p>
    <w:p w:rsidR="00140247" w:rsidRPr="009823FD" w:rsidRDefault="00140247" w:rsidP="00140247">
      <w:pPr>
        <w:tabs>
          <w:tab w:val="left" w:pos="-360"/>
          <w:tab w:val="left" w:pos="180"/>
        </w:tabs>
      </w:pPr>
      <w:r w:rsidRPr="009823FD">
        <w:t>- уровни сигналов без нагрузки не должны выходить за пределы -0,5...+5,5</w:t>
      </w:r>
      <w:proofErr w:type="gramStart"/>
      <w:r w:rsidRPr="009823FD">
        <w:t xml:space="preserve"> В</w:t>
      </w:r>
      <w:proofErr w:type="gramEnd"/>
      <w:r w:rsidRPr="009823FD">
        <w:t xml:space="preserve">; </w:t>
      </w:r>
    </w:p>
    <w:p w:rsidR="00140247" w:rsidRPr="009823FD" w:rsidRDefault="00140247" w:rsidP="00140247">
      <w:pPr>
        <w:tabs>
          <w:tab w:val="left" w:pos="-360"/>
          <w:tab w:val="left" w:pos="180"/>
        </w:tabs>
      </w:pPr>
      <w:r w:rsidRPr="009823FD">
        <w:t>- уровни сигналов при токе нагрузки 14 мА должны быть не ниже +2,4</w:t>
      </w:r>
      <w:proofErr w:type="gramStart"/>
      <w:r w:rsidRPr="009823FD">
        <w:t xml:space="preserve"> В</w:t>
      </w:r>
      <w:proofErr w:type="gramEnd"/>
      <w:r w:rsidRPr="009823FD">
        <w:t xml:space="preserve"> для высокого уровня и не выше +0,4 В для низкого уровня на постоянном токе; </w:t>
      </w:r>
    </w:p>
    <w:p w:rsidR="00140247" w:rsidRPr="009823FD" w:rsidRDefault="00140247" w:rsidP="00140247">
      <w:pPr>
        <w:tabs>
          <w:tab w:val="left" w:pos="-360"/>
          <w:tab w:val="left" w:pos="180"/>
        </w:tabs>
      </w:pPr>
      <w:r w:rsidRPr="009823FD">
        <w:t xml:space="preserve">- выходной импеданс, измеренный на разъеме, должен составлять 50(±)5 Ом на уровне VoH-VoL. Для обеспечения заданного импеданса в некоторых случаях используют последовательные резисторы в выходных цепях передатчика. Согласование импеданса передатчика и кабеля снижает уровень импульсных помех; </w:t>
      </w:r>
    </w:p>
    <w:p w:rsidR="00140247" w:rsidRPr="009823FD" w:rsidRDefault="00140247" w:rsidP="00140247">
      <w:pPr>
        <w:tabs>
          <w:tab w:val="left" w:pos="-360"/>
          <w:tab w:val="left" w:pos="180"/>
        </w:tabs>
      </w:pPr>
      <w:r w:rsidRPr="009823FD">
        <w:t>- скорость нарастания (спада) импульса должна находиться в пределах 0,05-0,4</w:t>
      </w:r>
      <w:proofErr w:type="gramStart"/>
      <w:r w:rsidRPr="009823FD">
        <w:t xml:space="preserve"> В</w:t>
      </w:r>
      <w:proofErr w:type="gramEnd"/>
      <w:r w:rsidRPr="009823FD">
        <w:t xml:space="preserve">/нc. </w:t>
      </w:r>
    </w:p>
    <w:p w:rsidR="00140247" w:rsidRPr="009823FD" w:rsidRDefault="00140247" w:rsidP="00140247">
      <w:pPr>
        <w:tabs>
          <w:tab w:val="left" w:pos="-360"/>
          <w:tab w:val="left" w:pos="180"/>
        </w:tabs>
        <w:rPr>
          <w:u w:val="single"/>
        </w:rPr>
      </w:pPr>
    </w:p>
    <w:p w:rsidR="00140247" w:rsidRPr="009823FD" w:rsidRDefault="00140247" w:rsidP="00140247">
      <w:pPr>
        <w:tabs>
          <w:tab w:val="left" w:pos="-360"/>
          <w:tab w:val="left" w:pos="180"/>
        </w:tabs>
        <w:rPr>
          <w:bCs/>
        </w:rPr>
      </w:pPr>
      <w:r w:rsidRPr="009823FD">
        <w:rPr>
          <w:bCs/>
        </w:rPr>
        <w:t>Требования к приемникам:</w:t>
      </w:r>
    </w:p>
    <w:p w:rsidR="00140247" w:rsidRPr="009823FD" w:rsidRDefault="00140247" w:rsidP="00140247">
      <w:pPr>
        <w:tabs>
          <w:tab w:val="left" w:pos="-360"/>
          <w:tab w:val="left" w:pos="180"/>
        </w:tabs>
      </w:pPr>
      <w:r w:rsidRPr="009823FD">
        <w:t>- допустимые пиковые значения сигналов -2,0…+7,0</w:t>
      </w:r>
      <w:proofErr w:type="gramStart"/>
      <w:r w:rsidRPr="009823FD">
        <w:t xml:space="preserve"> В</w:t>
      </w:r>
      <w:proofErr w:type="gramEnd"/>
    </w:p>
    <w:p w:rsidR="00140247" w:rsidRPr="009823FD" w:rsidRDefault="00140247" w:rsidP="00140247">
      <w:pPr>
        <w:tabs>
          <w:tab w:val="left" w:pos="-360"/>
          <w:tab w:val="left" w:pos="180"/>
        </w:tabs>
      </w:pPr>
      <w:r w:rsidRPr="009823FD">
        <w:t>- пороги срабатывания должны быть не выше 2,0</w:t>
      </w:r>
      <w:proofErr w:type="gramStart"/>
      <w:r w:rsidRPr="009823FD">
        <w:t xml:space="preserve"> В</w:t>
      </w:r>
      <w:proofErr w:type="gramEnd"/>
      <w:r w:rsidRPr="009823FD">
        <w:t xml:space="preserve"> для высокого уровня и не ниже 0,8 В для низкого; </w:t>
      </w:r>
    </w:p>
    <w:p w:rsidR="00140247" w:rsidRPr="009823FD" w:rsidRDefault="00140247" w:rsidP="00140247">
      <w:pPr>
        <w:tabs>
          <w:tab w:val="left" w:pos="-360"/>
          <w:tab w:val="left" w:pos="180"/>
        </w:tabs>
      </w:pPr>
      <w:r w:rsidRPr="009823FD">
        <w:t>- приемник должен иметь гистерезис в пределах 0,2-1,2</w:t>
      </w:r>
      <w:proofErr w:type="gramStart"/>
      <w:r w:rsidRPr="009823FD">
        <w:t xml:space="preserve"> В</w:t>
      </w:r>
      <w:proofErr w:type="gramEnd"/>
    </w:p>
    <w:p w:rsidR="00140247" w:rsidRPr="009823FD" w:rsidRDefault="00140247" w:rsidP="00140247">
      <w:pPr>
        <w:tabs>
          <w:tab w:val="left" w:pos="-360"/>
          <w:tab w:val="left" w:pos="180"/>
        </w:tabs>
      </w:pPr>
      <w:r w:rsidRPr="009823FD">
        <w:t>- входной ток микросхемы не должен превышать 20 мкА, входные линии соединяются с шиной питания +5</w:t>
      </w:r>
      <w:proofErr w:type="gramStart"/>
      <w:r w:rsidRPr="009823FD">
        <w:t xml:space="preserve"> В</w:t>
      </w:r>
      <w:proofErr w:type="gramEnd"/>
      <w:r w:rsidRPr="009823FD">
        <w:t xml:space="preserve"> резистором 1,2 кОм; </w:t>
      </w:r>
    </w:p>
    <w:p w:rsidR="00140247" w:rsidRPr="009823FD" w:rsidRDefault="00140247" w:rsidP="00140247">
      <w:pPr>
        <w:tabs>
          <w:tab w:val="left" w:pos="-360"/>
          <w:tab w:val="left" w:pos="180"/>
        </w:tabs>
      </w:pPr>
      <w:r w:rsidRPr="009823FD">
        <w:t xml:space="preserve">- входная емкость не должна превышать 50 пФ. </w:t>
      </w:r>
    </w:p>
    <w:p w:rsidR="00140247" w:rsidRPr="009823FD" w:rsidRDefault="00140247" w:rsidP="00140247">
      <w:pPr>
        <w:tabs>
          <w:tab w:val="left" w:pos="-360"/>
          <w:tab w:val="left" w:pos="180"/>
        </w:tabs>
      </w:pPr>
    </w:p>
    <w:p w:rsidR="00140247" w:rsidRPr="009823FD" w:rsidRDefault="00140247" w:rsidP="00140247">
      <w:pPr>
        <w:tabs>
          <w:tab w:val="left" w:pos="-360"/>
          <w:tab w:val="left" w:pos="180"/>
        </w:tabs>
        <w:rPr>
          <w:u w:val="single"/>
        </w:rPr>
      </w:pPr>
      <w:r w:rsidRPr="009823FD">
        <w:rPr>
          <w:u w:val="single"/>
        </w:rPr>
        <w:t>82.4 Принципы взаимодействия шин расширения и интерфейсов ПУ:</w:t>
      </w:r>
    </w:p>
    <w:p w:rsidR="00140247" w:rsidRPr="009823FD" w:rsidRDefault="00140247" w:rsidP="00140247">
      <w:pPr>
        <w:tabs>
          <w:tab w:val="left" w:pos="-360"/>
          <w:tab w:val="left" w:pos="180"/>
        </w:tabs>
      </w:pPr>
      <w:r w:rsidRPr="009823FD">
        <w:t>При передаче информации между ПУ и ЦПр данные проходят по двум интерфейсам: внутреннему (шина расширения, например, PCI) и внешнему (интерфейс ПУ, например Centronics, USB).</w:t>
      </w:r>
    </w:p>
    <w:p w:rsidR="00140247" w:rsidRPr="009823FD" w:rsidRDefault="00140247" w:rsidP="00140247">
      <w:pPr>
        <w:tabs>
          <w:tab w:val="left" w:pos="-360"/>
          <w:tab w:val="left" w:pos="180"/>
        </w:tabs>
      </w:pPr>
      <w:r w:rsidRPr="009823FD">
        <w:t xml:space="preserve">ЦПр и ПУ взаимодействуют между собой с помощью своих интерфейсов, используя флаги ввода IBF и вывода </w:t>
      </w:r>
      <w:r w:rsidRPr="009823FD">
        <w:rPr>
          <w:lang w:val="en-US"/>
        </w:rPr>
        <w:t>OBF</w:t>
      </w:r>
      <w:r w:rsidRPr="009823FD">
        <w:t xml:space="preserve"> , которые говорят о наличии данных в регистре данных контроллера. </w:t>
      </w:r>
    </w:p>
    <w:p w:rsidR="00140247" w:rsidRPr="009823FD" w:rsidRDefault="00140247" w:rsidP="00140247">
      <w:pPr>
        <w:tabs>
          <w:tab w:val="left" w:pos="-360"/>
          <w:tab w:val="left" w:pos="180"/>
        </w:tabs>
      </w:pPr>
    </w:p>
    <w:p w:rsidR="00140247" w:rsidRPr="009823FD" w:rsidRDefault="00140247" w:rsidP="00140247">
      <w:pPr>
        <w:tabs>
          <w:tab w:val="left" w:pos="-360"/>
          <w:tab w:val="left" w:pos="180"/>
        </w:tabs>
        <w:rPr>
          <w:u w:val="single"/>
        </w:rPr>
      </w:pPr>
      <w:r w:rsidRPr="009823FD">
        <w:rPr>
          <w:u w:val="single"/>
        </w:rPr>
        <w:t>82.5 Конфигурирование LPT-портов:</w:t>
      </w:r>
    </w:p>
    <w:p w:rsidR="00140247" w:rsidRPr="009823FD" w:rsidRDefault="00140247" w:rsidP="00140247">
      <w:pPr>
        <w:tabs>
          <w:tab w:val="left" w:pos="-360"/>
          <w:tab w:val="left" w:pos="180"/>
        </w:tabs>
      </w:pPr>
      <w:r w:rsidRPr="009823FD">
        <w:t xml:space="preserve">Управление параллельным портом разделяется на два этапа – предварительное конфигурирование (Setup) аппаратных средств порта и текущее (оперативное) переключение режимов работы прикладным или системным </w:t>
      </w:r>
      <w:proofErr w:type="gramStart"/>
      <w:r w:rsidRPr="009823FD">
        <w:t>ПО</w:t>
      </w:r>
      <w:proofErr w:type="gramEnd"/>
      <w:r w:rsidRPr="009823FD">
        <w:t xml:space="preserve">. </w:t>
      </w:r>
    </w:p>
    <w:p w:rsidR="00140247" w:rsidRPr="009823FD" w:rsidRDefault="00140247" w:rsidP="00140247">
      <w:pPr>
        <w:tabs>
          <w:tab w:val="left" w:pos="-360"/>
          <w:tab w:val="left" w:pos="180"/>
        </w:tabs>
      </w:pPr>
    </w:p>
    <w:p w:rsidR="00140247" w:rsidRPr="009823FD" w:rsidRDefault="00140247" w:rsidP="00140247">
      <w:pPr>
        <w:tabs>
          <w:tab w:val="left" w:pos="-360"/>
          <w:tab w:val="left" w:pos="180"/>
        </w:tabs>
      </w:pPr>
    </w:p>
    <w:p w:rsidR="00140247" w:rsidRPr="009823FD" w:rsidRDefault="00140247" w:rsidP="00140247">
      <w:pPr>
        <w:tabs>
          <w:tab w:val="left" w:pos="-360"/>
          <w:tab w:val="left" w:pos="180"/>
        </w:tabs>
      </w:pPr>
      <w:r w:rsidRPr="009823FD">
        <w:lastRenderedPageBreak/>
        <w:t xml:space="preserve">Конфигурированию подлежат следующие параметры: </w:t>
      </w:r>
    </w:p>
    <w:p w:rsidR="00140247" w:rsidRPr="009823FD" w:rsidRDefault="00140247" w:rsidP="00140247">
      <w:pPr>
        <w:tabs>
          <w:tab w:val="left" w:pos="-360"/>
          <w:tab w:val="left" w:pos="180"/>
        </w:tabs>
      </w:pPr>
      <w:r w:rsidRPr="009823FD">
        <w:t xml:space="preserve">1) Базовый адрес, который может иметь значение 3ВСh, 378h и 278h. </w:t>
      </w:r>
    </w:p>
    <w:p w:rsidR="00140247" w:rsidRPr="009823FD" w:rsidRDefault="00140247" w:rsidP="00140247">
      <w:pPr>
        <w:tabs>
          <w:tab w:val="left" w:pos="-360"/>
          <w:tab w:val="left" w:pos="180"/>
        </w:tabs>
      </w:pPr>
      <w:r w:rsidRPr="009823FD">
        <w:t xml:space="preserve">2) Используемая линия запроса прерывания: для LPT1 обычно используется IRQ7, для LPT2 – IRQ5. </w:t>
      </w:r>
    </w:p>
    <w:p w:rsidR="00140247" w:rsidRPr="009823FD" w:rsidRDefault="00140247" w:rsidP="00140247">
      <w:pPr>
        <w:tabs>
          <w:tab w:val="left" w:pos="-360"/>
          <w:tab w:val="left" w:pos="180"/>
        </w:tabs>
      </w:pPr>
      <w:r w:rsidRPr="009823FD">
        <w:t xml:space="preserve">3) Использование канала </w:t>
      </w:r>
      <w:proofErr w:type="gramStart"/>
      <w:r w:rsidRPr="009823FD">
        <w:rPr>
          <w:lang w:val="en-US"/>
        </w:rPr>
        <w:t>D</w:t>
      </w:r>
      <w:proofErr w:type="gramEnd"/>
      <w:r w:rsidRPr="009823FD">
        <w:t xml:space="preserve">МА для режимов ЕСР и Fast Centronics – разрешение и номер канала DMA. </w:t>
      </w:r>
    </w:p>
    <w:p w:rsidR="00140247" w:rsidRPr="009823FD" w:rsidRDefault="00140247" w:rsidP="00140247">
      <w:pPr>
        <w:tabs>
          <w:tab w:val="left" w:pos="-360"/>
          <w:tab w:val="left" w:pos="180"/>
        </w:tabs>
        <w:rPr>
          <w:i/>
          <w:iCs/>
        </w:rPr>
      </w:pPr>
      <w:r w:rsidRPr="009823FD">
        <w:t xml:space="preserve">4) Режим работы порта: </w:t>
      </w:r>
      <w:r w:rsidRPr="009823FD">
        <w:rPr>
          <w:i/>
          <w:iCs/>
        </w:rPr>
        <w:t>SP</w:t>
      </w:r>
      <w:r w:rsidRPr="009823FD">
        <w:rPr>
          <w:i/>
          <w:iCs/>
          <w:lang w:val="en-US"/>
        </w:rPr>
        <w:t>P</w:t>
      </w:r>
      <w:r w:rsidRPr="009823FD">
        <w:rPr>
          <w:iCs/>
        </w:rPr>
        <w:t xml:space="preserve">, </w:t>
      </w:r>
      <w:r w:rsidRPr="009823FD">
        <w:rPr>
          <w:i/>
          <w:iCs/>
        </w:rPr>
        <w:t>PS/2</w:t>
      </w:r>
      <w:r w:rsidRPr="009823FD">
        <w:rPr>
          <w:iCs/>
        </w:rPr>
        <w:t>,</w:t>
      </w:r>
      <w:r w:rsidRPr="009823FD">
        <w:rPr>
          <w:i/>
          <w:iCs/>
          <w:color w:val="000000"/>
        </w:rPr>
        <w:t xml:space="preserve"> </w:t>
      </w:r>
      <w:r w:rsidRPr="009823FD">
        <w:rPr>
          <w:i/>
          <w:iCs/>
        </w:rPr>
        <w:t>Fast Centronics, ЕР</w:t>
      </w:r>
      <w:proofErr w:type="gramStart"/>
      <w:r w:rsidRPr="009823FD">
        <w:rPr>
          <w:i/>
          <w:iCs/>
          <w:lang w:val="en-US"/>
        </w:rPr>
        <w:t>P</w:t>
      </w:r>
      <w:proofErr w:type="gramEnd"/>
      <w:r w:rsidRPr="009823FD">
        <w:rPr>
          <w:i/>
          <w:iCs/>
        </w:rPr>
        <w:t>, ЕСР.</w:t>
      </w:r>
    </w:p>
    <w:p w:rsidR="00140247" w:rsidRPr="00140247" w:rsidRDefault="00140247" w:rsidP="00140247">
      <w:pPr>
        <w:tabs>
          <w:tab w:val="left" w:pos="-360"/>
          <w:tab w:val="left" w:pos="180"/>
        </w:tabs>
      </w:pPr>
    </w:p>
    <w:p w:rsidR="00140247" w:rsidRPr="00140247" w:rsidRDefault="00140247" w:rsidP="00140247">
      <w:pPr>
        <w:tabs>
          <w:tab w:val="left" w:pos="180"/>
        </w:tabs>
        <w:rPr>
          <w:b/>
        </w:rPr>
      </w:pPr>
      <w:r w:rsidRPr="009823FD">
        <w:br w:type="page"/>
      </w:r>
      <w:r w:rsidRPr="00140247">
        <w:rPr>
          <w:b/>
        </w:rPr>
        <w:lastRenderedPageBreak/>
        <w:t xml:space="preserve">83. </w:t>
      </w:r>
      <w:r w:rsidRPr="009823FD">
        <w:rPr>
          <w:b/>
        </w:rPr>
        <w:t>Интерфейс RS-232c. Характеристики, сигналы, протоколы, электрический интерфейс. Особенности применения. Программная модель, порт COM. Стандарты последовательных интерфейсов.</w:t>
      </w:r>
    </w:p>
    <w:p w:rsidR="00140247" w:rsidRPr="00140247" w:rsidRDefault="00140247" w:rsidP="00140247">
      <w:pPr>
        <w:tabs>
          <w:tab w:val="left" w:pos="180"/>
        </w:tabs>
        <w:rPr>
          <w:b/>
        </w:rPr>
      </w:pPr>
    </w:p>
    <w:p w:rsidR="00140247" w:rsidRPr="009823FD" w:rsidRDefault="00140247" w:rsidP="00140247">
      <w:pPr>
        <w:tabs>
          <w:tab w:val="left" w:pos="180"/>
        </w:tabs>
        <w:rPr>
          <w:u w:val="single"/>
        </w:rPr>
      </w:pPr>
      <w:r w:rsidRPr="00140247">
        <w:rPr>
          <w:u w:val="single"/>
        </w:rPr>
        <w:t xml:space="preserve">83.1 </w:t>
      </w:r>
      <w:r w:rsidRPr="009823FD">
        <w:rPr>
          <w:u w:val="single"/>
        </w:rPr>
        <w:t>Интерфейс RS-232c</w:t>
      </w:r>
      <w:r w:rsidRPr="00140247">
        <w:rPr>
          <w:u w:val="single"/>
        </w:rPr>
        <w:t>:</w:t>
      </w:r>
    </w:p>
    <w:p w:rsidR="00140247" w:rsidRPr="009823FD" w:rsidRDefault="00140247" w:rsidP="00140247">
      <w:pPr>
        <w:tabs>
          <w:tab w:val="left" w:pos="180"/>
        </w:tabs>
      </w:pPr>
      <w:r w:rsidRPr="009823FD">
        <w:t xml:space="preserve">В соответствии с этим стандартом данные должны быть представлены в виде отдельных знаков (длиной 7 или 8 бит). Каждый знак обрамляется стартовыми и </w:t>
      </w:r>
      <w:proofErr w:type="gramStart"/>
      <w:r w:rsidRPr="009823FD">
        <w:t>стоповым</w:t>
      </w:r>
      <w:proofErr w:type="gramEnd"/>
      <w:r w:rsidRPr="009823FD">
        <w:t xml:space="preserve"> битами. Назначение этих сигналов состоит в том, чтобы известить приемник о начале и конце передачи байта, а также для того, чтобы дать приемнику достаточно времени для выполнения некоторых функций, связанных с синхронизацией, до поступления следующего байта. Сигнал «старт» имеет длительность в один такт, сигнал «стоп» может длиться один, полтора или два такта.</w:t>
      </w:r>
    </w:p>
    <w:p w:rsidR="00140247" w:rsidRPr="009823FD" w:rsidRDefault="00140247" w:rsidP="00140247">
      <w:pPr>
        <w:tabs>
          <w:tab w:val="left" w:pos="180"/>
        </w:tabs>
        <w:rPr>
          <w:u w:val="single"/>
        </w:rPr>
      </w:pPr>
    </w:p>
    <w:p w:rsidR="00140247" w:rsidRPr="009823FD" w:rsidRDefault="00140247" w:rsidP="00140247">
      <w:pPr>
        <w:tabs>
          <w:tab w:val="left" w:pos="180"/>
        </w:tabs>
        <w:rPr>
          <w:u w:val="single"/>
        </w:rPr>
      </w:pPr>
      <w:r w:rsidRPr="009823FD">
        <w:rPr>
          <w:u w:val="single"/>
        </w:rPr>
        <w:t>83.2 Характеристики, сигналы, протоколы, электрический интерфейс:</w:t>
      </w:r>
    </w:p>
    <w:p w:rsidR="00140247" w:rsidRPr="009823FD" w:rsidRDefault="00140247" w:rsidP="00140247">
      <w:pPr>
        <w:tabs>
          <w:tab w:val="left" w:pos="180"/>
        </w:tabs>
      </w:pPr>
      <w:r w:rsidRPr="009823FD">
        <w:t>Последовательный, дуплексный.</w:t>
      </w:r>
    </w:p>
    <w:p w:rsidR="00140247" w:rsidRPr="009823FD" w:rsidRDefault="00140247" w:rsidP="00140247">
      <w:pPr>
        <w:tabs>
          <w:tab w:val="left" w:pos="180"/>
        </w:tabs>
      </w:pPr>
      <w:r w:rsidRPr="009823FD">
        <w:t>Высокая помехозащищенность и дальность передачи (до 15 м) обеспечивается за счет биполярных сигналов:</w:t>
      </w:r>
    </w:p>
    <w:p w:rsidR="00140247" w:rsidRPr="009823FD" w:rsidRDefault="00140247" w:rsidP="00140247">
      <w:pPr>
        <w:tabs>
          <w:tab w:val="left" w:pos="180"/>
        </w:tabs>
      </w:pPr>
      <w:r w:rsidRPr="009823FD">
        <w:t xml:space="preserve">«1»: уровень от -12 до -3 В. </w:t>
      </w:r>
    </w:p>
    <w:p w:rsidR="00140247" w:rsidRPr="009823FD" w:rsidRDefault="00140247" w:rsidP="00140247">
      <w:pPr>
        <w:tabs>
          <w:tab w:val="num" w:pos="-1260"/>
          <w:tab w:val="left" w:pos="180"/>
        </w:tabs>
      </w:pPr>
      <w:r w:rsidRPr="009823FD">
        <w:t xml:space="preserve">«0»: уровень от +12 до +3 В. </w:t>
      </w:r>
    </w:p>
    <w:p w:rsidR="00140247" w:rsidRPr="009823FD" w:rsidRDefault="00140247" w:rsidP="00140247">
      <w:pPr>
        <w:tabs>
          <w:tab w:val="num" w:pos="-1260"/>
          <w:tab w:val="left" w:pos="180"/>
        </w:tabs>
      </w:pPr>
    </w:p>
    <w:p w:rsidR="00140247" w:rsidRPr="009823FD" w:rsidRDefault="00140247" w:rsidP="00140247">
      <w:pPr>
        <w:tabs>
          <w:tab w:val="num" w:pos="-1260"/>
          <w:tab w:val="left" w:pos="180"/>
        </w:tabs>
      </w:pPr>
      <w:r w:rsidRPr="009823FD">
        <w:t xml:space="preserve">Стандартом предусмотрено два вида разъемов – </w:t>
      </w:r>
      <w:r w:rsidRPr="009823FD">
        <w:rPr>
          <w:lang w:val="en-US"/>
        </w:rPr>
        <w:t>DB</w:t>
      </w:r>
      <w:r w:rsidRPr="009823FD">
        <w:t xml:space="preserve">-25 и </w:t>
      </w:r>
      <w:r w:rsidRPr="009823FD">
        <w:rPr>
          <w:lang w:val="en-US"/>
        </w:rPr>
        <w:t>DB</w:t>
      </w:r>
      <w:r w:rsidRPr="009823FD">
        <w:t xml:space="preserve">-9, в первом предусмотрены контакты для синхронного режима. На аппаратуре АПД (в том числе на </w:t>
      </w:r>
      <w:proofErr w:type="gramStart"/>
      <w:r w:rsidRPr="009823FD">
        <w:t>СОМ-портах</w:t>
      </w:r>
      <w:proofErr w:type="gramEnd"/>
      <w:r w:rsidRPr="009823FD">
        <w:t xml:space="preserve">) принято устанавливать </w:t>
      </w:r>
      <w:r w:rsidRPr="009823FD">
        <w:rPr>
          <w:i/>
          <w:iCs/>
        </w:rPr>
        <w:t>вилки (</w:t>
      </w:r>
      <w:r w:rsidRPr="009823FD">
        <w:rPr>
          <w:lang w:val="en-US"/>
        </w:rPr>
        <w:t>DB</w:t>
      </w:r>
      <w:r w:rsidRPr="009823FD">
        <w:t>-25</w:t>
      </w:r>
      <w:r w:rsidRPr="009823FD">
        <w:rPr>
          <w:lang w:val="en-US"/>
        </w:rPr>
        <w:t>P</w:t>
      </w:r>
      <w:r w:rsidRPr="009823FD">
        <w:t xml:space="preserve"> и </w:t>
      </w:r>
      <w:r w:rsidRPr="009823FD">
        <w:rPr>
          <w:lang w:val="en-US"/>
        </w:rPr>
        <w:t>DB</w:t>
      </w:r>
      <w:r w:rsidRPr="009823FD">
        <w:t>-9</w:t>
      </w:r>
      <w:r w:rsidRPr="009823FD">
        <w:rPr>
          <w:lang w:val="en-US"/>
        </w:rPr>
        <w:t>P</w:t>
      </w:r>
      <w:r w:rsidRPr="009823FD">
        <w:rPr>
          <w:i/>
          <w:iCs/>
        </w:rPr>
        <w:t>).</w:t>
      </w:r>
      <w:r w:rsidRPr="009823FD">
        <w:t xml:space="preserve">На аппаратуре </w:t>
      </w:r>
      <w:r w:rsidRPr="009823FD">
        <w:rPr>
          <w:i/>
          <w:iCs/>
        </w:rPr>
        <w:t xml:space="preserve">АКД </w:t>
      </w:r>
      <w:r w:rsidRPr="009823FD">
        <w:t xml:space="preserve">(модемах) устанавливают </w:t>
      </w:r>
      <w:r w:rsidRPr="009823FD">
        <w:rPr>
          <w:i/>
          <w:iCs/>
        </w:rPr>
        <w:t xml:space="preserve">розетки DB-25S </w:t>
      </w:r>
      <w:r w:rsidRPr="009823FD">
        <w:t xml:space="preserve">или </w:t>
      </w:r>
      <w:r w:rsidRPr="009823FD">
        <w:rPr>
          <w:i/>
          <w:iCs/>
        </w:rPr>
        <w:t>DB-9S.</w:t>
      </w:r>
      <w:r w:rsidRPr="009823FD">
        <w:t xml:space="preserve">Разъемы АКД могут подключаться к разъемам АПД непосредственно или через переходные «прямые» кабели с розеткой и вилкой, у которых контакты соединены «один в один». </w:t>
      </w:r>
    </w:p>
    <w:p w:rsidR="00140247" w:rsidRPr="009823FD" w:rsidRDefault="00140247" w:rsidP="00140247">
      <w:pPr>
        <w:tabs>
          <w:tab w:val="num" w:pos="-1260"/>
          <w:tab w:val="left" w:pos="180"/>
        </w:tabs>
      </w:pPr>
    </w:p>
    <w:p w:rsidR="00140247" w:rsidRPr="009823FD" w:rsidRDefault="00140247" w:rsidP="00140247">
      <w:pPr>
        <w:tabs>
          <w:tab w:val="num" w:pos="-1260"/>
          <w:tab w:val="left" w:pos="180"/>
        </w:tabs>
        <w:rPr>
          <w:u w:val="single"/>
        </w:rPr>
      </w:pPr>
      <w:r w:rsidRPr="009823FD">
        <w:rPr>
          <w:u w:val="single"/>
        </w:rPr>
        <w:t>83.3 Особенности применения</w:t>
      </w:r>
      <w:r w:rsidRPr="00140247">
        <w:rPr>
          <w:u w:val="single"/>
        </w:rPr>
        <w:t>:</w:t>
      </w:r>
    </w:p>
    <w:p w:rsidR="00140247" w:rsidRPr="009823FD" w:rsidRDefault="00140247" w:rsidP="00140247">
      <w:pPr>
        <w:tabs>
          <w:tab w:val="num" w:pos="-1260"/>
          <w:tab w:val="left" w:pos="180"/>
        </w:tabs>
        <w:rPr>
          <w:u w:val="single"/>
        </w:rPr>
      </w:pPr>
    </w:p>
    <w:p w:rsidR="00140247" w:rsidRPr="009823FD" w:rsidRDefault="00140247" w:rsidP="00140247">
      <w:pPr>
        <w:tabs>
          <w:tab w:val="num" w:pos="-1260"/>
          <w:tab w:val="left" w:pos="180"/>
        </w:tabs>
        <w:rPr>
          <w:u w:val="single"/>
        </w:rPr>
      </w:pPr>
      <w:r w:rsidRPr="009823FD">
        <w:rPr>
          <w:u w:val="single"/>
        </w:rPr>
        <w:t xml:space="preserve">83.4 Программная модель, порт COM: </w:t>
      </w:r>
    </w:p>
    <w:p w:rsidR="00140247" w:rsidRPr="009823FD" w:rsidRDefault="00140247" w:rsidP="00140247">
      <w:pPr>
        <w:tabs>
          <w:tab w:val="num" w:pos="-1260"/>
          <w:tab w:val="left" w:pos="180"/>
        </w:tabs>
      </w:pPr>
      <w:r w:rsidRPr="009823FD">
        <w:t xml:space="preserve">Порт </w:t>
      </w:r>
      <w:r w:rsidRPr="009823FD">
        <w:rPr>
          <w:lang w:val="en-US"/>
        </w:rPr>
        <w:t>COM</w:t>
      </w:r>
      <w:r w:rsidRPr="009823FD">
        <w:t xml:space="preserve"> – точка подключения к компьютеру коммуникационного устройства (модема) или периферийного устройства. Понятие порта относится к архитектуре ПК и операционной системе.</w:t>
      </w:r>
    </w:p>
    <w:p w:rsidR="00140247" w:rsidRPr="009823FD" w:rsidRDefault="00140247" w:rsidP="00140247">
      <w:pPr>
        <w:tabs>
          <w:tab w:val="num" w:pos="-1260"/>
          <w:tab w:val="left" w:pos="180"/>
        </w:tabs>
      </w:pPr>
      <w:r w:rsidRPr="009823FD">
        <w:t xml:space="preserve">Реализуется порт </w:t>
      </w:r>
      <w:r w:rsidRPr="009823FD">
        <w:rPr>
          <w:lang w:val="en-US"/>
        </w:rPr>
        <w:t>COM</w:t>
      </w:r>
      <w:r w:rsidRPr="009823FD">
        <w:t xml:space="preserve"> посредством приемопередатчиков </w:t>
      </w:r>
      <w:r w:rsidRPr="009823FD">
        <w:rPr>
          <w:lang w:val="en-US"/>
        </w:rPr>
        <w:t>UART</w:t>
      </w:r>
      <w:r w:rsidRPr="009823FD">
        <w:t xml:space="preserve"> с регистрами, отображенными на пространство портов </w:t>
      </w:r>
      <w:proofErr w:type="gramStart"/>
      <w:r w:rsidRPr="009823FD">
        <w:t>в-в</w:t>
      </w:r>
      <w:proofErr w:type="gramEnd"/>
      <w:r w:rsidRPr="009823FD">
        <w:t xml:space="preserve">, и интерфейса </w:t>
      </w:r>
      <w:r w:rsidRPr="009823FD">
        <w:rPr>
          <w:lang w:val="en-US"/>
        </w:rPr>
        <w:t>RS</w:t>
      </w:r>
      <w:r w:rsidRPr="009823FD">
        <w:t>-232</w:t>
      </w:r>
      <w:r w:rsidRPr="009823FD">
        <w:rPr>
          <w:lang w:val="en-US"/>
        </w:rPr>
        <w:t>c</w:t>
      </w:r>
      <w:r w:rsidRPr="009823FD">
        <w:t>, усеченного до одного асинхронного варианта.</w:t>
      </w:r>
    </w:p>
    <w:p w:rsidR="00140247" w:rsidRPr="009823FD" w:rsidRDefault="00140247" w:rsidP="00140247">
      <w:pPr>
        <w:tabs>
          <w:tab w:val="num" w:pos="-1260"/>
          <w:tab w:val="left" w:pos="180"/>
        </w:tabs>
      </w:pPr>
    </w:p>
    <w:p w:rsidR="00140247" w:rsidRPr="009823FD" w:rsidRDefault="00140247" w:rsidP="00140247">
      <w:pPr>
        <w:tabs>
          <w:tab w:val="left" w:pos="180"/>
        </w:tabs>
        <w:rPr>
          <w:u w:val="single"/>
        </w:rPr>
      </w:pPr>
      <w:r w:rsidRPr="009823FD">
        <w:rPr>
          <w:u w:val="single"/>
        </w:rPr>
        <w:t>83.5 Стандарты последовательных интерфейсов.</w:t>
      </w:r>
    </w:p>
    <w:p w:rsidR="00140247" w:rsidRPr="009823FD" w:rsidRDefault="00140247" w:rsidP="00140247">
      <w:pPr>
        <w:tabs>
          <w:tab w:val="num" w:pos="-1260"/>
          <w:tab w:val="left" w:pos="180"/>
        </w:tabs>
      </w:pPr>
      <w:r w:rsidRPr="009823FD">
        <w:t xml:space="preserve">Когда требуется большая помехоустойчивость (дальность и скорость передачи), применяют иные электрические варианты последовательных интерфейсов: </w:t>
      </w:r>
      <w:proofErr w:type="gramStart"/>
      <w:r w:rsidRPr="009823FD">
        <w:rPr>
          <w:i/>
          <w:iCs/>
          <w:lang w:val="en-US"/>
        </w:rPr>
        <w:t>RS</w:t>
      </w:r>
      <w:r w:rsidRPr="009823FD">
        <w:rPr>
          <w:i/>
          <w:iCs/>
        </w:rPr>
        <w:t>-422</w:t>
      </w:r>
      <w:r w:rsidRPr="009823FD">
        <w:rPr>
          <w:i/>
          <w:iCs/>
          <w:lang w:val="en-US"/>
        </w:rPr>
        <w:t>A</w:t>
      </w:r>
      <w:r w:rsidRPr="009823FD">
        <w:rPr>
          <w:i/>
          <w:iCs/>
        </w:rPr>
        <w:t xml:space="preserve"> (</w:t>
      </w:r>
      <w:r w:rsidRPr="009823FD">
        <w:rPr>
          <w:i/>
          <w:iCs/>
          <w:lang w:val="en-US"/>
        </w:rPr>
        <w:t>V</w:t>
      </w:r>
      <w:r w:rsidRPr="009823FD">
        <w:rPr>
          <w:i/>
          <w:iCs/>
        </w:rPr>
        <w:t xml:space="preserve">.11, Х.27), </w:t>
      </w:r>
      <w:r w:rsidRPr="009823FD">
        <w:rPr>
          <w:i/>
          <w:iCs/>
          <w:lang w:val="en-US"/>
        </w:rPr>
        <w:t>RS</w:t>
      </w:r>
      <w:r w:rsidRPr="009823FD">
        <w:rPr>
          <w:i/>
          <w:iCs/>
        </w:rPr>
        <w:t>-423</w:t>
      </w:r>
      <w:r w:rsidRPr="009823FD">
        <w:rPr>
          <w:i/>
          <w:iCs/>
          <w:lang w:val="en-US"/>
        </w:rPr>
        <w:t>A</w:t>
      </w:r>
      <w:r w:rsidRPr="009823FD">
        <w:rPr>
          <w:i/>
          <w:iCs/>
        </w:rPr>
        <w:t xml:space="preserve"> (</w:t>
      </w:r>
      <w:r w:rsidRPr="009823FD">
        <w:rPr>
          <w:i/>
          <w:iCs/>
          <w:lang w:val="en-US"/>
        </w:rPr>
        <w:t>V</w:t>
      </w:r>
      <w:r w:rsidRPr="009823FD">
        <w:rPr>
          <w:i/>
          <w:iCs/>
        </w:rPr>
        <w:t xml:space="preserve">.10, Х.26), </w:t>
      </w:r>
      <w:r w:rsidRPr="009823FD">
        <w:rPr>
          <w:i/>
          <w:iCs/>
          <w:lang w:val="en-US"/>
        </w:rPr>
        <w:t>RS</w:t>
      </w:r>
      <w:r w:rsidRPr="009823FD">
        <w:rPr>
          <w:i/>
          <w:iCs/>
        </w:rPr>
        <w:t>-485.</w:t>
      </w:r>
      <w:proofErr w:type="gramEnd"/>
    </w:p>
    <w:p w:rsidR="00140247" w:rsidRPr="009823FD" w:rsidRDefault="00140247" w:rsidP="00140247">
      <w:pPr>
        <w:tabs>
          <w:tab w:val="num" w:pos="-1260"/>
          <w:tab w:val="left" w:pos="180"/>
        </w:tabs>
      </w:pPr>
    </w:p>
    <w:p w:rsidR="00140247" w:rsidRPr="009823FD" w:rsidRDefault="00140247" w:rsidP="00140247">
      <w:pPr>
        <w:tabs>
          <w:tab w:val="left" w:pos="180"/>
          <w:tab w:val="num" w:pos="426"/>
        </w:tabs>
        <w:rPr>
          <w:b/>
        </w:rPr>
      </w:pPr>
      <w:r w:rsidRPr="009823FD">
        <w:br w:type="page"/>
      </w:r>
      <w:r w:rsidRPr="009823FD">
        <w:rPr>
          <w:b/>
        </w:rPr>
        <w:lastRenderedPageBreak/>
        <w:t>84. Последовательность управляющих сигналов. Аппаратное управление потоком. Программный протокол управления потоком XON/</w:t>
      </w:r>
      <w:proofErr w:type="gramStart"/>
      <w:r w:rsidRPr="009823FD">
        <w:rPr>
          <w:b/>
        </w:rPr>
        <w:t>Х</w:t>
      </w:r>
      <w:proofErr w:type="gramEnd"/>
      <w:r w:rsidRPr="009823FD">
        <w:rPr>
          <w:b/>
        </w:rPr>
        <w:t>OFF.</w:t>
      </w:r>
    </w:p>
    <w:p w:rsidR="00140247" w:rsidRPr="009823FD" w:rsidRDefault="00140247" w:rsidP="00140247">
      <w:pPr>
        <w:tabs>
          <w:tab w:val="num" w:pos="-1260"/>
          <w:tab w:val="left" w:pos="180"/>
        </w:tabs>
      </w:pPr>
    </w:p>
    <w:p w:rsidR="00140247" w:rsidRPr="009823FD" w:rsidRDefault="00140247" w:rsidP="00140247">
      <w:pPr>
        <w:tabs>
          <w:tab w:val="num" w:pos="-1260"/>
          <w:tab w:val="left" w:pos="180"/>
        </w:tabs>
        <w:rPr>
          <w:u w:val="single"/>
        </w:rPr>
      </w:pPr>
      <w:r w:rsidRPr="009823FD">
        <w:rPr>
          <w:u w:val="single"/>
        </w:rPr>
        <w:t xml:space="preserve">84.1 Последовательность управляющих сигналов </w:t>
      </w:r>
    </w:p>
    <w:p w:rsidR="00140247" w:rsidRPr="009823FD" w:rsidRDefault="00140247" w:rsidP="00140247">
      <w:pPr>
        <w:tabs>
          <w:tab w:val="num" w:pos="-1260"/>
          <w:tab w:val="left" w:pos="180"/>
        </w:tabs>
      </w:pPr>
      <w:r w:rsidRPr="009823FD">
        <w:t>1. компьютер указывает на желание использовать модем.</w:t>
      </w:r>
    </w:p>
    <w:p w:rsidR="00140247" w:rsidRPr="009823FD" w:rsidRDefault="00140247" w:rsidP="00140247">
      <w:pPr>
        <w:tabs>
          <w:tab w:val="num" w:pos="-1260"/>
          <w:tab w:val="left" w:pos="180"/>
        </w:tabs>
      </w:pPr>
      <w:r w:rsidRPr="009823FD">
        <w:t>2. модем сигнализирует о своей готовности и установлении соединения.</w:t>
      </w:r>
    </w:p>
    <w:p w:rsidR="00140247" w:rsidRPr="009823FD" w:rsidRDefault="00140247" w:rsidP="00140247">
      <w:pPr>
        <w:tabs>
          <w:tab w:val="num" w:pos="-1260"/>
          <w:tab w:val="left" w:pos="180"/>
        </w:tabs>
      </w:pPr>
      <w:r w:rsidRPr="009823FD">
        <w:t>3. компьютер запрашивает разрешение на передачу и заявляет о своей готовности принимать данные от модема.</w:t>
      </w:r>
    </w:p>
    <w:p w:rsidR="00140247" w:rsidRPr="009823FD" w:rsidRDefault="00140247" w:rsidP="00140247">
      <w:pPr>
        <w:tabs>
          <w:tab w:val="num" w:pos="-1260"/>
          <w:tab w:val="left" w:pos="180"/>
        </w:tabs>
      </w:pPr>
      <w:r w:rsidRPr="009823FD">
        <w:t>4. модем уведомляет о своей готовности к приему данных от компьютера и передаче их в линию.</w:t>
      </w:r>
    </w:p>
    <w:p w:rsidR="00140247" w:rsidRPr="009823FD" w:rsidRDefault="00140247" w:rsidP="00140247">
      <w:pPr>
        <w:tabs>
          <w:tab w:val="num" w:pos="-1260"/>
          <w:tab w:val="left" w:pos="180"/>
        </w:tabs>
      </w:pPr>
      <w:r w:rsidRPr="009823FD">
        <w:t>5. модем сигнализирует о невозможности дальнейшего приема (например, буфер заполнен) — компьютер должен приостановить передачу данных.</w:t>
      </w:r>
    </w:p>
    <w:p w:rsidR="00140247" w:rsidRPr="00140247" w:rsidRDefault="00140247" w:rsidP="00140247">
      <w:pPr>
        <w:tabs>
          <w:tab w:val="num" w:pos="-1260"/>
          <w:tab w:val="left" w:pos="180"/>
        </w:tabs>
      </w:pPr>
      <w:r w:rsidRPr="009823FD">
        <w:t>6. модем разрешает компьютеру продолжить передачу (в буфере появилось место).</w:t>
      </w:r>
    </w:p>
    <w:p w:rsidR="00140247" w:rsidRPr="00140247" w:rsidRDefault="00140247" w:rsidP="00140247">
      <w:pPr>
        <w:tabs>
          <w:tab w:val="num" w:pos="-1260"/>
          <w:tab w:val="left" w:pos="180"/>
        </w:tabs>
      </w:pPr>
    </w:p>
    <w:p w:rsidR="00140247" w:rsidRPr="009823FD" w:rsidRDefault="00140247" w:rsidP="00140247">
      <w:pPr>
        <w:tabs>
          <w:tab w:val="num" w:pos="-1260"/>
          <w:tab w:val="left" w:pos="180"/>
        </w:tabs>
        <w:rPr>
          <w:u w:val="single"/>
        </w:rPr>
      </w:pPr>
      <w:r w:rsidRPr="009823FD">
        <w:rPr>
          <w:u w:val="single"/>
        </w:rPr>
        <w:t>84.2 Аппаратное управление потоком:</w:t>
      </w:r>
    </w:p>
    <w:p w:rsidR="00140247" w:rsidRPr="009823FD" w:rsidRDefault="00140247" w:rsidP="00140247">
      <w:pPr>
        <w:tabs>
          <w:tab w:val="num" w:pos="-1260"/>
          <w:tab w:val="left" w:pos="180"/>
        </w:tabs>
      </w:pPr>
      <w:r w:rsidRPr="009823FD">
        <w:t>Аппаратный протокол управления потоком RTS/CTS использует сигнал CTS, который позволяет остановить передачу данных, если приемник не готов к их приему. Передатчик ―выпускает очередной байт только при включенном состоянии линии CTS. Байт, который уже начал передаваться, задержать сигналом CTS невозможно (это гарантирует целостность посылки). Аппаратный протокол обеспечивает самую быструю реакцию передатчика на состояние приемника.</w:t>
      </w:r>
    </w:p>
    <w:p w:rsidR="00140247" w:rsidRPr="009823FD" w:rsidRDefault="00140247" w:rsidP="00140247">
      <w:pPr>
        <w:tabs>
          <w:tab w:val="num" w:pos="-1260"/>
          <w:tab w:val="left" w:pos="180"/>
        </w:tabs>
      </w:pPr>
    </w:p>
    <w:p w:rsidR="00140247" w:rsidRPr="009823FD" w:rsidRDefault="00140247" w:rsidP="00140247">
      <w:pPr>
        <w:tabs>
          <w:tab w:val="left" w:pos="180"/>
          <w:tab w:val="num" w:pos="426"/>
        </w:tabs>
        <w:rPr>
          <w:u w:val="single"/>
        </w:rPr>
      </w:pPr>
      <w:r w:rsidRPr="009823FD">
        <w:rPr>
          <w:u w:val="single"/>
        </w:rPr>
        <w:t>84.3 Программный протокол управления потоком XON/</w:t>
      </w:r>
      <w:proofErr w:type="gramStart"/>
      <w:r w:rsidRPr="009823FD">
        <w:rPr>
          <w:u w:val="single"/>
        </w:rPr>
        <w:t>Х</w:t>
      </w:r>
      <w:proofErr w:type="gramEnd"/>
      <w:r w:rsidRPr="009823FD">
        <w:rPr>
          <w:u w:val="single"/>
        </w:rPr>
        <w:t>OFF:</w:t>
      </w:r>
    </w:p>
    <w:p w:rsidR="00140247" w:rsidRPr="009823FD" w:rsidRDefault="00140247" w:rsidP="00140247">
      <w:pPr>
        <w:tabs>
          <w:tab w:val="left" w:pos="180"/>
          <w:tab w:val="num" w:pos="426"/>
        </w:tabs>
      </w:pPr>
      <w:r w:rsidRPr="009823FD">
        <w:t xml:space="preserve">Если устройство, принимающее данные, обнаруживает причины, по которым оно не может их дальше принимать, оно по обратному последовательному каналу посылает байт-символ XOFF (13h). Противоположное устройство, приняв этот символ, приостанавливает передачу. Далее, когда принимающее устройство снова становится готовым к приему данных, оно посылает символ XON (11h), приняв который противоположное устройство возобновляет передачу. </w:t>
      </w:r>
    </w:p>
    <w:p w:rsidR="00140247" w:rsidRPr="009823FD" w:rsidRDefault="00140247" w:rsidP="00140247">
      <w:pPr>
        <w:tabs>
          <w:tab w:val="left" w:pos="180"/>
          <w:tab w:val="num" w:pos="426"/>
        </w:tabs>
        <w:rPr>
          <w:u w:val="single"/>
        </w:rPr>
      </w:pPr>
    </w:p>
    <w:p w:rsidR="00140247" w:rsidRPr="009823FD" w:rsidRDefault="00140247" w:rsidP="00140247">
      <w:pPr>
        <w:tabs>
          <w:tab w:val="num" w:pos="-1260"/>
          <w:tab w:val="left" w:pos="180"/>
        </w:tabs>
      </w:pPr>
    </w:p>
    <w:p w:rsidR="00140247" w:rsidRPr="009823FD" w:rsidRDefault="00140247" w:rsidP="00140247">
      <w:pPr>
        <w:tabs>
          <w:tab w:val="num" w:pos="-1260"/>
          <w:tab w:val="left" w:pos="180"/>
        </w:tabs>
        <w:rPr>
          <w:u w:val="single"/>
        </w:rPr>
      </w:pPr>
    </w:p>
    <w:p w:rsidR="00140247" w:rsidRPr="009823FD" w:rsidRDefault="00140247" w:rsidP="00140247">
      <w:pPr>
        <w:tabs>
          <w:tab w:val="num" w:pos="-1260"/>
          <w:tab w:val="left" w:pos="180"/>
        </w:tabs>
      </w:pPr>
    </w:p>
    <w:p w:rsidR="00140247" w:rsidRPr="009823FD" w:rsidRDefault="00140247" w:rsidP="00140247">
      <w:pPr>
        <w:tabs>
          <w:tab w:val="num" w:pos="-1260"/>
          <w:tab w:val="left" w:pos="180"/>
        </w:tabs>
      </w:pPr>
    </w:p>
    <w:p w:rsidR="00140247" w:rsidRPr="009823FD" w:rsidRDefault="00140247" w:rsidP="00140247">
      <w:pPr>
        <w:tabs>
          <w:tab w:val="num" w:pos="-1260"/>
          <w:tab w:val="left" w:pos="180"/>
        </w:tabs>
      </w:pPr>
    </w:p>
    <w:p w:rsidR="00140247" w:rsidRPr="009823FD" w:rsidRDefault="00140247" w:rsidP="00140247">
      <w:pPr>
        <w:tabs>
          <w:tab w:val="left" w:pos="180"/>
        </w:tabs>
        <w:rPr>
          <w:u w:val="single"/>
        </w:rPr>
      </w:pPr>
    </w:p>
    <w:p w:rsidR="00140247" w:rsidRPr="009823FD" w:rsidRDefault="00140247" w:rsidP="00140247">
      <w:pPr>
        <w:tabs>
          <w:tab w:val="left" w:pos="180"/>
        </w:tabs>
        <w:rPr>
          <w:u w:val="single"/>
        </w:rPr>
      </w:pPr>
    </w:p>
    <w:p w:rsidR="00140247" w:rsidRPr="009823FD" w:rsidRDefault="00140247" w:rsidP="00140247">
      <w:pPr>
        <w:tabs>
          <w:tab w:val="left" w:pos="180"/>
        </w:tabs>
        <w:rPr>
          <w:u w:val="single"/>
        </w:rPr>
      </w:pPr>
    </w:p>
    <w:p w:rsidR="00140247" w:rsidRPr="009823FD" w:rsidRDefault="00140247" w:rsidP="00140247">
      <w:pPr>
        <w:tabs>
          <w:tab w:val="left" w:pos="180"/>
        </w:tabs>
        <w:rPr>
          <w:b/>
        </w:rPr>
      </w:pPr>
    </w:p>
    <w:p w:rsidR="00140247" w:rsidRPr="009823FD" w:rsidRDefault="00140247" w:rsidP="00140247">
      <w:pPr>
        <w:tabs>
          <w:tab w:val="left" w:pos="-360"/>
          <w:tab w:val="left" w:pos="180"/>
        </w:tabs>
      </w:pPr>
    </w:p>
    <w:p w:rsidR="00140247" w:rsidRPr="009823FD" w:rsidRDefault="00140247" w:rsidP="00140247">
      <w:pPr>
        <w:tabs>
          <w:tab w:val="left" w:pos="-360"/>
          <w:tab w:val="left" w:pos="180"/>
        </w:tabs>
      </w:pPr>
    </w:p>
    <w:p w:rsidR="00140247" w:rsidRPr="009823FD" w:rsidRDefault="00140247" w:rsidP="00140247">
      <w:pPr>
        <w:tabs>
          <w:tab w:val="left" w:pos="-360"/>
          <w:tab w:val="left" w:pos="180"/>
        </w:tabs>
      </w:pPr>
    </w:p>
    <w:p w:rsidR="00140247" w:rsidRPr="009823FD" w:rsidRDefault="00140247" w:rsidP="00140247">
      <w:pPr>
        <w:tabs>
          <w:tab w:val="left" w:pos="-360"/>
          <w:tab w:val="left" w:pos="180"/>
        </w:tabs>
        <w:rPr>
          <w:u w:val="single"/>
        </w:rPr>
      </w:pPr>
    </w:p>
    <w:p w:rsidR="00140247" w:rsidRPr="009823FD" w:rsidRDefault="00140247" w:rsidP="00140247">
      <w:pPr>
        <w:tabs>
          <w:tab w:val="left" w:pos="-360"/>
          <w:tab w:val="left" w:pos="180"/>
        </w:tabs>
      </w:pPr>
    </w:p>
    <w:p w:rsidR="00140247" w:rsidRPr="009823FD" w:rsidRDefault="00140247" w:rsidP="00140247">
      <w:pPr>
        <w:tabs>
          <w:tab w:val="left" w:pos="180"/>
          <w:tab w:val="num" w:pos="426"/>
        </w:tabs>
        <w:rPr>
          <w:b/>
        </w:rPr>
      </w:pPr>
      <w:r w:rsidRPr="009823FD">
        <w:rPr>
          <w:u w:val="single"/>
        </w:rPr>
        <w:br w:type="page"/>
      </w:r>
      <w:r w:rsidRPr="009823FD">
        <w:rPr>
          <w:b/>
        </w:rPr>
        <w:lastRenderedPageBreak/>
        <w:t xml:space="preserve">85. Предпосылки возникновения USB, топология, архитектура, характеристики, модель, перспективы развития. Запросы, пакеты, транзакции USB. Протокол, форматы пакетов, режимы обмена. Контрольная сумма CRC. Образующий полином. Алгоритм вычисления CRC. </w:t>
      </w:r>
    </w:p>
    <w:p w:rsidR="00140247" w:rsidRPr="009823FD" w:rsidRDefault="00140247" w:rsidP="00140247">
      <w:pPr>
        <w:tabs>
          <w:tab w:val="left" w:pos="-360"/>
          <w:tab w:val="left" w:pos="180"/>
        </w:tabs>
        <w:rPr>
          <w:u w:val="single"/>
        </w:rPr>
      </w:pPr>
    </w:p>
    <w:p w:rsidR="00140247" w:rsidRPr="009823FD" w:rsidRDefault="00140247" w:rsidP="00140247">
      <w:pPr>
        <w:tabs>
          <w:tab w:val="left" w:pos="-360"/>
          <w:tab w:val="left" w:pos="180"/>
        </w:tabs>
        <w:rPr>
          <w:u w:val="single"/>
        </w:rPr>
      </w:pPr>
      <w:r w:rsidRPr="009823FD">
        <w:rPr>
          <w:u w:val="single"/>
        </w:rPr>
        <w:t>85.1 Предпосылки возникновения USB, топология, архитектура, характеристики, модель, перспективы развития:</w:t>
      </w:r>
    </w:p>
    <w:p w:rsidR="00140247" w:rsidRPr="009823FD" w:rsidRDefault="00140247" w:rsidP="00140247">
      <w:pPr>
        <w:tabs>
          <w:tab w:val="left" w:pos="-360"/>
          <w:tab w:val="left" w:pos="180"/>
        </w:tabs>
        <w:rPr>
          <w:u w:val="single"/>
        </w:rPr>
      </w:pPr>
    </w:p>
    <w:p w:rsidR="00140247" w:rsidRPr="009823FD" w:rsidRDefault="00140247" w:rsidP="00140247">
      <w:pPr>
        <w:tabs>
          <w:tab w:val="left" w:pos="-360"/>
          <w:tab w:val="left" w:pos="180"/>
        </w:tabs>
      </w:pPr>
      <w:r w:rsidRPr="009823FD">
        <w:rPr>
          <w:lang w:val="en-US"/>
        </w:rPr>
        <w:t>U</w:t>
      </w:r>
      <w:r w:rsidRPr="009823FD">
        <w:t>SB стал «общим знаменателем» под тремя не связанными друг с другом стремлениями разных компаний:</w:t>
      </w:r>
    </w:p>
    <w:p w:rsidR="00140247" w:rsidRPr="009823FD" w:rsidRDefault="00140247" w:rsidP="002B2458">
      <w:pPr>
        <w:numPr>
          <w:ilvl w:val="0"/>
          <w:numId w:val="151"/>
        </w:numPr>
        <w:tabs>
          <w:tab w:val="clear" w:pos="720"/>
          <w:tab w:val="left" w:pos="-360"/>
          <w:tab w:val="num" w:pos="-180"/>
          <w:tab w:val="left" w:pos="180"/>
        </w:tabs>
        <w:ind w:left="0" w:firstLine="0"/>
      </w:pPr>
      <w:r w:rsidRPr="009823FD">
        <w:t xml:space="preserve">Расширение функциональности компьютера. </w:t>
      </w:r>
    </w:p>
    <w:p w:rsidR="00140247" w:rsidRPr="009823FD" w:rsidRDefault="00140247" w:rsidP="002B2458">
      <w:pPr>
        <w:numPr>
          <w:ilvl w:val="0"/>
          <w:numId w:val="151"/>
        </w:numPr>
        <w:tabs>
          <w:tab w:val="clear" w:pos="720"/>
          <w:tab w:val="num" w:pos="-360"/>
          <w:tab w:val="left" w:pos="180"/>
        </w:tabs>
        <w:ind w:left="0" w:firstLine="0"/>
      </w:pPr>
      <w:r w:rsidRPr="009823FD">
        <w:t xml:space="preserve">Подключить к компьютеру мобильный телефон. </w:t>
      </w:r>
    </w:p>
    <w:p w:rsidR="00140247" w:rsidRPr="009823FD" w:rsidRDefault="00140247" w:rsidP="002B2458">
      <w:pPr>
        <w:numPr>
          <w:ilvl w:val="0"/>
          <w:numId w:val="151"/>
        </w:numPr>
        <w:tabs>
          <w:tab w:val="clear" w:pos="720"/>
          <w:tab w:val="left" w:pos="-360"/>
          <w:tab w:val="left" w:pos="180"/>
        </w:tabs>
        <w:ind w:left="0" w:firstLine="0"/>
      </w:pPr>
      <w:r w:rsidRPr="009823FD">
        <w:t xml:space="preserve">Простота для пользователя. </w:t>
      </w:r>
    </w:p>
    <w:p w:rsidR="00140247" w:rsidRPr="009823FD" w:rsidRDefault="00140247" w:rsidP="00140247">
      <w:pPr>
        <w:tabs>
          <w:tab w:val="left" w:pos="-360"/>
          <w:tab w:val="left" w:pos="180"/>
        </w:tabs>
        <w:rPr>
          <w:u w:val="single"/>
        </w:rPr>
      </w:pPr>
    </w:p>
    <w:p w:rsidR="00140247" w:rsidRPr="009823FD" w:rsidRDefault="00140247" w:rsidP="00140247">
      <w:pPr>
        <w:tabs>
          <w:tab w:val="left" w:pos="-360"/>
          <w:tab w:val="left" w:pos="180"/>
        </w:tabs>
      </w:pPr>
      <w:r w:rsidRPr="009823FD">
        <w:t xml:space="preserve">В основе архитектуры </w:t>
      </w:r>
      <w:r w:rsidRPr="009823FD">
        <w:rPr>
          <w:lang w:val="en-US"/>
        </w:rPr>
        <w:t>USB</w:t>
      </w:r>
      <w:r w:rsidRPr="009823FD">
        <w:t xml:space="preserve"> лежит принцип централизованного управления всей сетью подключенных устройств со стороны одного контроллера, за которым стоит хост-система.</w:t>
      </w:r>
    </w:p>
    <w:p w:rsidR="00140247" w:rsidRPr="009823FD" w:rsidRDefault="00140247" w:rsidP="00140247">
      <w:pPr>
        <w:tabs>
          <w:tab w:val="left" w:pos="-360"/>
          <w:tab w:val="left" w:pos="180"/>
        </w:tabs>
      </w:pPr>
      <w:r w:rsidRPr="009823FD">
        <w:t>Хост-контроллер, с одной стороны, обслуживает набор устройств, с другой – обслуживает набор прикладных программных процессов.</w:t>
      </w:r>
    </w:p>
    <w:p w:rsidR="00140247" w:rsidRPr="009823FD" w:rsidRDefault="00140247" w:rsidP="00140247">
      <w:pPr>
        <w:tabs>
          <w:tab w:val="left" w:pos="-360"/>
          <w:tab w:val="left" w:pos="180"/>
        </w:tabs>
      </w:pPr>
      <w:r w:rsidRPr="009823FD">
        <w:t xml:space="preserve">Шина </w:t>
      </w:r>
      <w:r w:rsidRPr="009823FD">
        <w:rPr>
          <w:lang w:val="en-US"/>
        </w:rPr>
        <w:t>USB</w:t>
      </w:r>
      <w:r w:rsidRPr="009823FD">
        <w:t xml:space="preserve"> обеспечивает централизованное планирование и распределение трафика между подключенными устройствами, их обнаружение, инициализацию, «горячее» подключение/отключение, надежный обмен данными, приоритетный трафик для важной информации, а также питание и управление энергопотреблением.</w:t>
      </w:r>
    </w:p>
    <w:p w:rsidR="00140247" w:rsidRPr="009823FD" w:rsidRDefault="00140247" w:rsidP="00140247">
      <w:pPr>
        <w:tabs>
          <w:tab w:val="left" w:pos="-360"/>
          <w:tab w:val="left" w:pos="180"/>
        </w:tabs>
      </w:pPr>
    </w:p>
    <w:p w:rsidR="00140247" w:rsidRPr="009823FD" w:rsidRDefault="00140247" w:rsidP="00140247">
      <w:pPr>
        <w:tabs>
          <w:tab w:val="left" w:pos="-360"/>
          <w:tab w:val="left" w:pos="180"/>
        </w:tabs>
      </w:pPr>
      <w:r w:rsidRPr="009823FD">
        <w:t xml:space="preserve">Логическая топология </w:t>
      </w:r>
      <w:r w:rsidRPr="009823FD">
        <w:rPr>
          <w:lang w:val="en-US"/>
        </w:rPr>
        <w:t>USB</w:t>
      </w:r>
      <w:r w:rsidRPr="009823FD">
        <w:t xml:space="preserve"> – звезда, которой управляет единственный инициатор обмена – хост-контроллер: для </w:t>
      </w:r>
      <w:proofErr w:type="gramStart"/>
      <w:r w:rsidRPr="009823FD">
        <w:t>хост-контроллера</w:t>
      </w:r>
      <w:proofErr w:type="gramEnd"/>
      <w:r w:rsidRPr="009823FD">
        <w:t xml:space="preserve"> хабы создают иллюзию непосредственного  подключения  каждого  устройства. </w:t>
      </w:r>
    </w:p>
    <w:p w:rsidR="00140247" w:rsidRPr="009823FD" w:rsidRDefault="00140247" w:rsidP="00140247">
      <w:pPr>
        <w:tabs>
          <w:tab w:val="left" w:pos="-360"/>
          <w:tab w:val="left" w:pos="180"/>
        </w:tabs>
        <w:rPr>
          <w:u w:val="single"/>
        </w:rPr>
      </w:pPr>
    </w:p>
    <w:p w:rsidR="00140247" w:rsidRPr="009823FD" w:rsidRDefault="00140247" w:rsidP="00140247">
      <w:pPr>
        <w:tabs>
          <w:tab w:val="left" w:pos="-360"/>
          <w:tab w:val="left" w:pos="180"/>
        </w:tabs>
        <w:rPr>
          <w:lang w:val="en-US"/>
        </w:rPr>
      </w:pPr>
      <w:r w:rsidRPr="009823FD">
        <w:rPr>
          <w:lang w:val="en-US"/>
        </w:rPr>
        <w:t xml:space="preserve">Low Speed (LS) – </w:t>
      </w:r>
      <w:proofErr w:type="gramStart"/>
      <w:r w:rsidRPr="009823FD">
        <w:rPr>
          <w:lang w:val="en-US"/>
        </w:rPr>
        <w:t xml:space="preserve">1.5 </w:t>
      </w:r>
      <w:r w:rsidRPr="009823FD">
        <w:t>Мбит</w:t>
      </w:r>
      <w:r w:rsidRPr="009823FD">
        <w:rPr>
          <w:lang w:val="en-US"/>
        </w:rPr>
        <w:t>/</w:t>
      </w:r>
      <w:r w:rsidRPr="009823FD">
        <w:t>с</w:t>
      </w:r>
      <w:proofErr w:type="gramEnd"/>
    </w:p>
    <w:p w:rsidR="00140247" w:rsidRPr="009823FD" w:rsidRDefault="00140247" w:rsidP="00140247">
      <w:pPr>
        <w:tabs>
          <w:tab w:val="left" w:pos="-360"/>
          <w:tab w:val="left" w:pos="180"/>
        </w:tabs>
        <w:rPr>
          <w:lang w:val="en-US"/>
        </w:rPr>
      </w:pPr>
      <w:r w:rsidRPr="009823FD">
        <w:rPr>
          <w:lang w:val="en-US"/>
        </w:rPr>
        <w:t xml:space="preserve">Full Speed (FS) – </w:t>
      </w:r>
      <w:proofErr w:type="gramStart"/>
      <w:r w:rsidRPr="009823FD">
        <w:rPr>
          <w:lang w:val="en-US"/>
        </w:rPr>
        <w:t xml:space="preserve">12 </w:t>
      </w:r>
      <w:r w:rsidRPr="009823FD">
        <w:t>Мбит</w:t>
      </w:r>
      <w:r w:rsidRPr="009823FD">
        <w:rPr>
          <w:lang w:val="en-US"/>
        </w:rPr>
        <w:t>/</w:t>
      </w:r>
      <w:r w:rsidRPr="009823FD">
        <w:t>с</w:t>
      </w:r>
      <w:proofErr w:type="gramEnd"/>
    </w:p>
    <w:p w:rsidR="00140247" w:rsidRPr="009823FD" w:rsidRDefault="00140247" w:rsidP="00140247">
      <w:pPr>
        <w:tabs>
          <w:tab w:val="left" w:pos="-360"/>
          <w:tab w:val="left" w:pos="180"/>
        </w:tabs>
      </w:pPr>
      <w:r w:rsidRPr="009823FD">
        <w:rPr>
          <w:lang w:val="en-US"/>
        </w:rPr>
        <w:t>High</w:t>
      </w:r>
      <w:r w:rsidRPr="009823FD">
        <w:t xml:space="preserve"> </w:t>
      </w:r>
      <w:r w:rsidRPr="009823FD">
        <w:rPr>
          <w:lang w:val="en-US"/>
        </w:rPr>
        <w:t>Speed</w:t>
      </w:r>
      <w:r w:rsidRPr="009823FD">
        <w:t xml:space="preserve"> (</w:t>
      </w:r>
      <w:r w:rsidRPr="009823FD">
        <w:rPr>
          <w:lang w:val="en-US"/>
        </w:rPr>
        <w:t>HS</w:t>
      </w:r>
      <w:r w:rsidRPr="009823FD">
        <w:t>, начиная с 2.0) – 480 Мбит/с</w:t>
      </w:r>
    </w:p>
    <w:p w:rsidR="00140247" w:rsidRPr="009823FD" w:rsidRDefault="00140247" w:rsidP="00140247">
      <w:pPr>
        <w:tabs>
          <w:tab w:val="left" w:pos="-360"/>
          <w:tab w:val="left" w:pos="180"/>
        </w:tabs>
      </w:pPr>
      <w:r w:rsidRPr="009823FD">
        <w:rPr>
          <w:lang w:val="en-US"/>
        </w:rPr>
        <w:t>Super</w:t>
      </w:r>
      <w:r w:rsidRPr="009823FD">
        <w:t xml:space="preserve"> </w:t>
      </w:r>
      <w:r w:rsidRPr="009823FD">
        <w:rPr>
          <w:lang w:val="en-US"/>
        </w:rPr>
        <w:t>Speed</w:t>
      </w:r>
      <w:r w:rsidRPr="009823FD">
        <w:t xml:space="preserve"> (</w:t>
      </w:r>
      <w:r w:rsidRPr="009823FD">
        <w:rPr>
          <w:lang w:val="en-US"/>
        </w:rPr>
        <w:t>SS</w:t>
      </w:r>
      <w:r w:rsidRPr="009823FD">
        <w:t>, начиная с 3.0) – 5 Гбит/с</w:t>
      </w:r>
    </w:p>
    <w:p w:rsidR="00140247" w:rsidRPr="009823FD" w:rsidRDefault="00140247" w:rsidP="00140247">
      <w:pPr>
        <w:tabs>
          <w:tab w:val="left" w:pos="-360"/>
          <w:tab w:val="left" w:pos="180"/>
        </w:tabs>
      </w:pPr>
    </w:p>
    <w:p w:rsidR="00140247" w:rsidRPr="009823FD" w:rsidRDefault="00140247" w:rsidP="00140247">
      <w:pPr>
        <w:tabs>
          <w:tab w:val="left" w:pos="-360"/>
          <w:tab w:val="left" w:pos="180"/>
        </w:tabs>
        <w:rPr>
          <w:u w:val="single"/>
        </w:rPr>
      </w:pPr>
      <w:r w:rsidRPr="009823FD">
        <w:rPr>
          <w:u w:val="single"/>
        </w:rPr>
        <w:t>85.2 Запросы, пакеты, транзакции USB:</w:t>
      </w:r>
    </w:p>
    <w:p w:rsidR="00140247" w:rsidRPr="009823FD" w:rsidRDefault="00140247" w:rsidP="00140247">
      <w:pPr>
        <w:tabs>
          <w:tab w:val="left" w:pos="-360"/>
          <w:tab w:val="left" w:pos="180"/>
        </w:tabs>
      </w:pPr>
      <w:r w:rsidRPr="009823FD">
        <w:t>Клиентский драйвер (</w:t>
      </w:r>
      <w:r w:rsidRPr="009823FD">
        <w:rPr>
          <w:lang w:val="en-US"/>
        </w:rPr>
        <w:t>CSw</w:t>
      </w:r>
      <w:r w:rsidRPr="009823FD">
        <w:t xml:space="preserve">) обращается с конечными точками </w:t>
      </w:r>
      <w:r w:rsidRPr="009823FD">
        <w:rPr>
          <w:lang w:val="en-US"/>
        </w:rPr>
        <w:t>USB</w:t>
      </w:r>
      <w:r w:rsidRPr="009823FD">
        <w:t xml:space="preserve"> при помощи виртуальных коммуникационных каналов. При обращении к каналу драйвер формирует пакет запроса ввода-вывода и ожидает результата его отработки.</w:t>
      </w:r>
    </w:p>
    <w:p w:rsidR="00140247" w:rsidRPr="009823FD" w:rsidRDefault="00140247" w:rsidP="00140247">
      <w:pPr>
        <w:tabs>
          <w:tab w:val="left" w:pos="-360"/>
          <w:tab w:val="left" w:pos="180"/>
        </w:tabs>
      </w:pPr>
      <w:r w:rsidRPr="009823FD">
        <w:t xml:space="preserve">Запросы обрабатывает </w:t>
      </w:r>
      <w:r w:rsidRPr="009823FD">
        <w:rPr>
          <w:lang w:val="en-US"/>
        </w:rPr>
        <w:t>USBD</w:t>
      </w:r>
      <w:r w:rsidRPr="009823FD">
        <w:t xml:space="preserve">, </w:t>
      </w:r>
      <w:proofErr w:type="gramStart"/>
      <w:r w:rsidRPr="009823FD">
        <w:t>который</w:t>
      </w:r>
      <w:proofErr w:type="gramEnd"/>
      <w:r w:rsidRPr="009823FD">
        <w:t xml:space="preserve"> формирует транзакции обмена пакетами с устройствами </w:t>
      </w:r>
      <w:r w:rsidRPr="009823FD">
        <w:rPr>
          <w:lang w:val="en-US"/>
        </w:rPr>
        <w:t>USB</w:t>
      </w:r>
      <w:r w:rsidRPr="009823FD">
        <w:t>. Важно, что время выполнения запроса и количество необходимых транзакций клиентский драйвер не контролирует.</w:t>
      </w:r>
    </w:p>
    <w:p w:rsidR="00140247" w:rsidRPr="009823FD" w:rsidRDefault="00140247" w:rsidP="00140247">
      <w:pPr>
        <w:tabs>
          <w:tab w:val="left" w:pos="-360"/>
          <w:tab w:val="left" w:pos="180"/>
        </w:tabs>
      </w:pPr>
      <w:r w:rsidRPr="009823FD">
        <w:t>Основной канал сообщений (</w:t>
      </w:r>
      <w:r w:rsidRPr="009823FD">
        <w:rPr>
          <w:lang w:val="en-US"/>
        </w:rPr>
        <w:t>Default</w:t>
      </w:r>
      <w:r w:rsidRPr="009823FD">
        <w:t xml:space="preserve"> </w:t>
      </w:r>
      <w:r w:rsidRPr="009823FD">
        <w:rPr>
          <w:lang w:val="en-US"/>
        </w:rPr>
        <w:t>pipe</w:t>
      </w:r>
      <w:r w:rsidRPr="009823FD">
        <w:t xml:space="preserve">) принадлежит </w:t>
      </w:r>
      <w:r w:rsidRPr="009823FD">
        <w:rPr>
          <w:lang w:val="en-US"/>
        </w:rPr>
        <w:t>USBD</w:t>
      </w:r>
      <w:r w:rsidRPr="009823FD">
        <w:t xml:space="preserve">, а не </w:t>
      </w:r>
      <w:r w:rsidRPr="009823FD">
        <w:rPr>
          <w:lang w:val="en-US"/>
        </w:rPr>
        <w:t>CSw</w:t>
      </w:r>
      <w:r w:rsidRPr="009823FD">
        <w:t>.</w:t>
      </w:r>
    </w:p>
    <w:p w:rsidR="00140247" w:rsidRPr="009823FD" w:rsidRDefault="00140247" w:rsidP="00140247">
      <w:pPr>
        <w:tabs>
          <w:tab w:val="left" w:pos="-360"/>
          <w:tab w:val="left" w:pos="180"/>
        </w:tabs>
      </w:pPr>
    </w:p>
    <w:p w:rsidR="00140247" w:rsidRPr="009823FD" w:rsidRDefault="00140247" w:rsidP="00140247">
      <w:pPr>
        <w:tabs>
          <w:tab w:val="left" w:pos="-360"/>
          <w:tab w:val="left" w:pos="180"/>
        </w:tabs>
      </w:pPr>
      <w:r w:rsidRPr="009823FD">
        <w:t>Транзакции реализуются внутри кадров. Каждая транзакция начинается с пакета-маркера (</w:t>
      </w:r>
      <w:r w:rsidRPr="009823FD">
        <w:rPr>
          <w:lang w:val="en-US"/>
        </w:rPr>
        <w:t>token</w:t>
      </w:r>
      <w:r w:rsidRPr="009823FD">
        <w:t>), который посылает хост. Затем идет пакет данных и пакет подтверждения (последний может отсутствовать, напр. в изохронных транзакциях).</w:t>
      </w:r>
    </w:p>
    <w:p w:rsidR="00140247" w:rsidRPr="009823FD" w:rsidRDefault="00140247" w:rsidP="00140247">
      <w:pPr>
        <w:tabs>
          <w:tab w:val="left" w:pos="-360"/>
          <w:tab w:val="left" w:pos="180"/>
        </w:tabs>
      </w:pPr>
    </w:p>
    <w:p w:rsidR="00140247" w:rsidRPr="009823FD" w:rsidRDefault="00140247" w:rsidP="00140247">
      <w:pPr>
        <w:tabs>
          <w:tab w:val="left" w:pos="-360"/>
          <w:tab w:val="left" w:pos="180"/>
        </w:tabs>
        <w:rPr>
          <w:u w:val="single"/>
        </w:rPr>
      </w:pPr>
      <w:r w:rsidRPr="009823FD">
        <w:rPr>
          <w:u w:val="single"/>
        </w:rPr>
        <w:t>85.3 Протокол, форматы пакетов, режимы обмена:</w:t>
      </w:r>
    </w:p>
    <w:p w:rsidR="00140247" w:rsidRPr="009823FD" w:rsidRDefault="00140247" w:rsidP="00140247">
      <w:pPr>
        <w:tabs>
          <w:tab w:val="left" w:pos="-360"/>
          <w:tab w:val="left" w:pos="180"/>
        </w:tabs>
      </w:pPr>
      <w:r w:rsidRPr="009823FD">
        <w:t>Хост генерирует маркер начала кадра (</w:t>
      </w:r>
      <w:r w:rsidRPr="009823FD">
        <w:rPr>
          <w:lang w:val="en-US"/>
        </w:rPr>
        <w:t>SOF</w:t>
      </w:r>
      <w:r w:rsidRPr="009823FD">
        <w:t xml:space="preserve">) каждые 1 мс, в котором содержится 11 младших бит номера кадра. В конце кадра есть интервал </w:t>
      </w:r>
      <w:r w:rsidRPr="009823FD">
        <w:rPr>
          <w:lang w:val="en-US"/>
        </w:rPr>
        <w:t>EOF</w:t>
      </w:r>
      <w:r w:rsidRPr="009823FD">
        <w:t xml:space="preserve">, который используется для </w:t>
      </w:r>
      <w:proofErr w:type="gramStart"/>
      <w:r w:rsidRPr="009823FD">
        <w:t>контроля за</w:t>
      </w:r>
      <w:proofErr w:type="gramEnd"/>
      <w:r w:rsidRPr="009823FD">
        <w:t xml:space="preserve"> правильностью работы устройств.</w:t>
      </w:r>
    </w:p>
    <w:p w:rsidR="00140247" w:rsidRPr="009823FD" w:rsidRDefault="00140247" w:rsidP="00140247">
      <w:pPr>
        <w:tabs>
          <w:tab w:val="left" w:pos="-360"/>
          <w:tab w:val="left" w:pos="180"/>
        </w:tabs>
      </w:pPr>
      <w:r w:rsidRPr="009823FD">
        <w:t xml:space="preserve">В режиме </w:t>
      </w:r>
      <w:r w:rsidRPr="009823FD">
        <w:rPr>
          <w:lang w:val="en-US"/>
        </w:rPr>
        <w:t>HS</w:t>
      </w:r>
      <w:r w:rsidRPr="009823FD">
        <w:t xml:space="preserve"> вводятся дополнительные 8 маркеров микрокадра (с интервалом 125 мкс).</w:t>
      </w:r>
    </w:p>
    <w:p w:rsidR="00140247" w:rsidRPr="009823FD" w:rsidRDefault="00140247" w:rsidP="00140247">
      <w:pPr>
        <w:tabs>
          <w:tab w:val="left" w:pos="-360"/>
          <w:tab w:val="left" w:pos="180"/>
        </w:tabs>
        <w:rPr>
          <w:u w:val="single"/>
        </w:rPr>
      </w:pPr>
    </w:p>
    <w:p w:rsidR="00140247" w:rsidRPr="009823FD" w:rsidRDefault="00140247" w:rsidP="00140247">
      <w:pPr>
        <w:tabs>
          <w:tab w:val="left" w:pos="-360"/>
          <w:tab w:val="left" w:pos="180"/>
        </w:tabs>
      </w:pPr>
      <w:r w:rsidRPr="009823FD">
        <w:t>Пакет любого типа состоит из следующих полей:</w:t>
      </w:r>
    </w:p>
    <w:p w:rsidR="00140247" w:rsidRPr="009823FD" w:rsidRDefault="00140247" w:rsidP="002B2458">
      <w:pPr>
        <w:numPr>
          <w:ilvl w:val="1"/>
          <w:numId w:val="152"/>
        </w:numPr>
        <w:tabs>
          <w:tab w:val="left" w:pos="-360"/>
          <w:tab w:val="left" w:pos="180"/>
        </w:tabs>
        <w:ind w:left="0" w:firstLine="0"/>
      </w:pPr>
      <w:r w:rsidRPr="009823FD">
        <w:rPr>
          <w:lang w:val="en-US"/>
        </w:rPr>
        <w:lastRenderedPageBreak/>
        <w:t>Sync</w:t>
      </w:r>
      <w:r w:rsidRPr="009823FD">
        <w:t xml:space="preserve"> – 8 бит синхронизации (или 32 в режиме </w:t>
      </w:r>
      <w:r w:rsidRPr="009823FD">
        <w:rPr>
          <w:lang w:val="en-US"/>
        </w:rPr>
        <w:t>HS</w:t>
      </w:r>
      <w:r w:rsidRPr="009823FD">
        <w:t>)</w:t>
      </w:r>
    </w:p>
    <w:p w:rsidR="00140247" w:rsidRPr="009823FD" w:rsidRDefault="00140247" w:rsidP="002B2458">
      <w:pPr>
        <w:numPr>
          <w:ilvl w:val="1"/>
          <w:numId w:val="152"/>
        </w:numPr>
        <w:tabs>
          <w:tab w:val="left" w:pos="-360"/>
          <w:tab w:val="left" w:pos="180"/>
        </w:tabs>
        <w:ind w:left="0" w:firstLine="0"/>
      </w:pPr>
      <w:r w:rsidRPr="009823FD">
        <w:rPr>
          <w:lang w:val="en-US"/>
        </w:rPr>
        <w:t xml:space="preserve">PID – </w:t>
      </w:r>
      <w:r w:rsidRPr="009823FD">
        <w:t>4-битный тип пакета</w:t>
      </w:r>
    </w:p>
    <w:p w:rsidR="00140247" w:rsidRPr="009823FD" w:rsidRDefault="00140247" w:rsidP="002B2458">
      <w:pPr>
        <w:numPr>
          <w:ilvl w:val="1"/>
          <w:numId w:val="152"/>
        </w:numPr>
        <w:tabs>
          <w:tab w:val="left" w:pos="-360"/>
          <w:tab w:val="left" w:pos="180"/>
        </w:tabs>
        <w:ind w:left="0" w:firstLine="0"/>
      </w:pPr>
      <w:r w:rsidRPr="009823FD">
        <w:rPr>
          <w:lang w:val="en-US"/>
        </w:rPr>
        <w:t xml:space="preserve">Check – </w:t>
      </w:r>
      <w:r w:rsidRPr="009823FD">
        <w:t xml:space="preserve">инверсный </w:t>
      </w:r>
      <w:r w:rsidRPr="009823FD">
        <w:rPr>
          <w:lang w:val="en-US"/>
        </w:rPr>
        <w:t xml:space="preserve">PID, </w:t>
      </w:r>
      <w:r w:rsidRPr="009823FD">
        <w:t>для контроля</w:t>
      </w:r>
    </w:p>
    <w:p w:rsidR="00140247" w:rsidRPr="009823FD" w:rsidRDefault="00140247" w:rsidP="002B2458">
      <w:pPr>
        <w:numPr>
          <w:ilvl w:val="1"/>
          <w:numId w:val="152"/>
        </w:numPr>
        <w:tabs>
          <w:tab w:val="left" w:pos="-360"/>
          <w:tab w:val="left" w:pos="180"/>
        </w:tabs>
        <w:ind w:left="0" w:firstLine="0"/>
      </w:pPr>
      <w:r w:rsidRPr="009823FD">
        <w:rPr>
          <w:lang w:val="en-US"/>
        </w:rPr>
        <w:t xml:space="preserve">EOP – 2 </w:t>
      </w:r>
      <w:r w:rsidRPr="009823FD">
        <w:t>бита, конец пакета</w:t>
      </w:r>
    </w:p>
    <w:p w:rsidR="00140247" w:rsidRPr="009823FD" w:rsidRDefault="00140247" w:rsidP="00140247">
      <w:pPr>
        <w:tabs>
          <w:tab w:val="left" w:pos="-360"/>
          <w:tab w:val="left" w:pos="180"/>
        </w:tabs>
      </w:pPr>
      <w:r w:rsidRPr="009823FD">
        <w:t>Пакет- маркер содержит также:</w:t>
      </w:r>
    </w:p>
    <w:p w:rsidR="00140247" w:rsidRPr="009823FD" w:rsidRDefault="00140247" w:rsidP="002B2458">
      <w:pPr>
        <w:numPr>
          <w:ilvl w:val="1"/>
          <w:numId w:val="153"/>
        </w:numPr>
        <w:tabs>
          <w:tab w:val="left" w:pos="-360"/>
          <w:tab w:val="left" w:pos="180"/>
        </w:tabs>
        <w:ind w:left="0" w:firstLine="0"/>
      </w:pPr>
      <w:r w:rsidRPr="009823FD">
        <w:rPr>
          <w:lang w:val="en-US"/>
        </w:rPr>
        <w:t>Addr</w:t>
      </w:r>
      <w:r w:rsidRPr="009823FD">
        <w:t xml:space="preserve"> – адрес устройства</w:t>
      </w:r>
    </w:p>
    <w:p w:rsidR="00140247" w:rsidRPr="009823FD" w:rsidRDefault="00140247" w:rsidP="002B2458">
      <w:pPr>
        <w:numPr>
          <w:ilvl w:val="1"/>
          <w:numId w:val="153"/>
        </w:numPr>
        <w:tabs>
          <w:tab w:val="left" w:pos="-360"/>
          <w:tab w:val="left" w:pos="180"/>
        </w:tabs>
        <w:ind w:left="0" w:firstLine="0"/>
      </w:pPr>
      <w:r w:rsidRPr="009823FD">
        <w:rPr>
          <w:lang w:val="en-US"/>
        </w:rPr>
        <w:t xml:space="preserve">EndP - </w:t>
      </w:r>
      <w:r w:rsidRPr="009823FD">
        <w:t xml:space="preserve">номер </w:t>
      </w:r>
      <w:r w:rsidRPr="009823FD">
        <w:rPr>
          <w:lang w:val="en-US"/>
        </w:rPr>
        <w:t xml:space="preserve">EP, 4 </w:t>
      </w:r>
      <w:r w:rsidRPr="009823FD">
        <w:t>бита</w:t>
      </w:r>
    </w:p>
    <w:p w:rsidR="00140247" w:rsidRPr="009823FD" w:rsidRDefault="00140247" w:rsidP="002B2458">
      <w:pPr>
        <w:numPr>
          <w:ilvl w:val="1"/>
          <w:numId w:val="153"/>
        </w:numPr>
        <w:tabs>
          <w:tab w:val="left" w:pos="-360"/>
          <w:tab w:val="left" w:pos="180"/>
        </w:tabs>
        <w:ind w:left="0" w:firstLine="0"/>
      </w:pPr>
      <w:r w:rsidRPr="009823FD">
        <w:rPr>
          <w:lang w:val="en-US"/>
        </w:rPr>
        <w:t xml:space="preserve">CRC, 5 </w:t>
      </w:r>
      <w:r w:rsidRPr="009823FD">
        <w:t>бит</w:t>
      </w:r>
    </w:p>
    <w:p w:rsidR="00140247" w:rsidRPr="009823FD" w:rsidRDefault="00140247" w:rsidP="00140247">
      <w:pPr>
        <w:tabs>
          <w:tab w:val="left" w:pos="-360"/>
          <w:tab w:val="left" w:pos="180"/>
        </w:tabs>
      </w:pPr>
      <w:r w:rsidRPr="009823FD">
        <w:t>Пакет данных содержит также:</w:t>
      </w:r>
    </w:p>
    <w:p w:rsidR="00140247" w:rsidRPr="009823FD" w:rsidRDefault="00140247" w:rsidP="002B2458">
      <w:pPr>
        <w:numPr>
          <w:ilvl w:val="1"/>
          <w:numId w:val="154"/>
        </w:numPr>
        <w:tabs>
          <w:tab w:val="left" w:pos="-360"/>
          <w:tab w:val="left" w:pos="180"/>
        </w:tabs>
        <w:ind w:left="0" w:firstLine="0"/>
      </w:pPr>
      <w:r w:rsidRPr="009823FD">
        <w:rPr>
          <w:lang w:val="en-US"/>
        </w:rPr>
        <w:t>Data</w:t>
      </w:r>
      <w:r w:rsidRPr="009823FD">
        <w:t xml:space="preserve"> - блок данных, размер зависит от типа транзакции, 8*</w:t>
      </w:r>
      <w:r w:rsidRPr="009823FD">
        <w:rPr>
          <w:lang w:val="en-US"/>
        </w:rPr>
        <w:t>n</w:t>
      </w:r>
    </w:p>
    <w:p w:rsidR="00140247" w:rsidRPr="009823FD" w:rsidRDefault="00140247" w:rsidP="002B2458">
      <w:pPr>
        <w:numPr>
          <w:ilvl w:val="1"/>
          <w:numId w:val="154"/>
        </w:numPr>
        <w:tabs>
          <w:tab w:val="left" w:pos="-360"/>
          <w:tab w:val="left" w:pos="180"/>
        </w:tabs>
        <w:ind w:left="0" w:firstLine="0"/>
      </w:pPr>
      <w:r w:rsidRPr="009823FD">
        <w:rPr>
          <w:lang w:val="en-US"/>
        </w:rPr>
        <w:t>CRC</w:t>
      </w:r>
    </w:p>
    <w:p w:rsidR="00140247" w:rsidRPr="009823FD" w:rsidRDefault="00140247" w:rsidP="00140247">
      <w:pPr>
        <w:tabs>
          <w:tab w:val="left" w:pos="-360"/>
          <w:tab w:val="left" w:pos="180"/>
        </w:tabs>
      </w:pPr>
    </w:p>
    <w:p w:rsidR="00140247" w:rsidRPr="009823FD" w:rsidRDefault="00140247" w:rsidP="00140247">
      <w:pPr>
        <w:tabs>
          <w:tab w:val="left" w:pos="-360"/>
          <w:tab w:val="left" w:pos="180"/>
        </w:tabs>
      </w:pPr>
    </w:p>
    <w:p w:rsidR="00140247" w:rsidRPr="009823FD" w:rsidRDefault="00140247" w:rsidP="00140247">
      <w:pPr>
        <w:tabs>
          <w:tab w:val="left" w:pos="-360"/>
          <w:tab w:val="left" w:pos="180"/>
        </w:tabs>
        <w:rPr>
          <w:u w:val="single"/>
        </w:rPr>
      </w:pPr>
      <w:r w:rsidRPr="009823FD">
        <w:rPr>
          <w:u w:val="single"/>
        </w:rPr>
        <w:t>85.4 Контрольная сумма CRC</w:t>
      </w:r>
      <w:r w:rsidRPr="009823FD">
        <w:rPr>
          <w:u w:val="single"/>
          <w:lang w:val="en-US"/>
        </w:rPr>
        <w:t>:</w:t>
      </w:r>
    </w:p>
    <w:p w:rsidR="00140247" w:rsidRPr="009823FD" w:rsidRDefault="00140247" w:rsidP="00140247">
      <w:pPr>
        <w:tabs>
          <w:tab w:val="left" w:pos="-360"/>
          <w:tab w:val="left" w:pos="180"/>
        </w:tabs>
      </w:pPr>
      <w:r w:rsidRPr="009823FD">
        <w:t xml:space="preserve">Протокол USB использует циклический избыточный код (CRC, Cyclic Redundancy Checksums) для защиты полей пакета. Он основан на делении и умножении многочленов. В определенном смысле CRC-контроль является алгоритмом хэширования, который отображает (хэширует) элементы большого набора на элементы меньшего набора. Процесс хэширования приводит к потере информации. </w:t>
      </w:r>
    </w:p>
    <w:p w:rsidR="00140247" w:rsidRPr="009823FD" w:rsidRDefault="00140247" w:rsidP="00140247">
      <w:pPr>
        <w:tabs>
          <w:tab w:val="left" w:pos="-360"/>
          <w:tab w:val="left" w:pos="180"/>
        </w:tabs>
      </w:pPr>
    </w:p>
    <w:p w:rsidR="00140247" w:rsidRPr="009823FD" w:rsidRDefault="00140247" w:rsidP="00140247">
      <w:pPr>
        <w:tabs>
          <w:tab w:val="left" w:pos="-360"/>
          <w:tab w:val="left" w:pos="180"/>
        </w:tabs>
        <w:rPr>
          <w:u w:val="single"/>
        </w:rPr>
      </w:pPr>
      <w:r w:rsidRPr="009823FD">
        <w:rPr>
          <w:u w:val="single"/>
        </w:rPr>
        <w:t>85.5 Образующий полином</w:t>
      </w:r>
      <w:r w:rsidRPr="00140247">
        <w:rPr>
          <w:u w:val="single"/>
        </w:rPr>
        <w:t>:</w:t>
      </w:r>
    </w:p>
    <w:p w:rsidR="00140247" w:rsidRPr="009823FD" w:rsidRDefault="00140247" w:rsidP="00140247">
      <w:pPr>
        <w:tabs>
          <w:tab w:val="left" w:pos="-360"/>
          <w:tab w:val="left" w:pos="180"/>
        </w:tabs>
      </w:pPr>
      <w:r w:rsidRPr="009823FD">
        <w:t>Образующий полином есть двоичное представление одного из простых множителей, на которые раскладывается число X**n-1, где X**n обозначает единицу в n-м разряде, n равно числу разрядов кодовой группы. Так, если n = 10 и Х = 2, то X**n-1 = 1023 = 11*93, и если g(X)=11 или в двоичном коде 1011</w:t>
      </w:r>
    </w:p>
    <w:p w:rsidR="00140247" w:rsidRPr="00140247" w:rsidRDefault="00140247" w:rsidP="00140247">
      <w:pPr>
        <w:tabs>
          <w:tab w:val="left" w:pos="-360"/>
          <w:tab w:val="left" w:pos="180"/>
        </w:tabs>
      </w:pPr>
      <w:r w:rsidRPr="009823FD">
        <w:t xml:space="preserve">примеры циклических кодов </w:t>
      </w:r>
    </w:p>
    <w:p w:rsidR="00140247" w:rsidRPr="00140247" w:rsidRDefault="00140247" w:rsidP="00140247">
      <w:pPr>
        <w:tabs>
          <w:tab w:val="left" w:pos="-360"/>
          <w:tab w:val="left" w:pos="180"/>
        </w:tabs>
      </w:pPr>
      <w:r w:rsidRPr="009823FD">
        <w:t>0</w:t>
      </w:r>
      <w:r w:rsidRPr="00140247">
        <w:t xml:space="preserve"> </w:t>
      </w:r>
      <w:r w:rsidRPr="009823FD">
        <w:t>0000000000.</w:t>
      </w:r>
    </w:p>
    <w:p w:rsidR="00140247" w:rsidRPr="009823FD" w:rsidRDefault="00140247" w:rsidP="00140247">
      <w:pPr>
        <w:tabs>
          <w:tab w:val="left" w:pos="-360"/>
          <w:tab w:val="left" w:pos="180"/>
        </w:tabs>
      </w:pPr>
      <w:r w:rsidRPr="00140247">
        <w:t xml:space="preserve">1  </w:t>
      </w:r>
      <w:r w:rsidRPr="009823FD">
        <w:t xml:space="preserve">0000001011 </w:t>
      </w:r>
    </w:p>
    <w:p w:rsidR="00140247" w:rsidRPr="009823FD" w:rsidRDefault="00140247" w:rsidP="00140247">
      <w:pPr>
        <w:tabs>
          <w:tab w:val="left" w:pos="-360"/>
          <w:tab w:val="left" w:pos="180"/>
        </w:tabs>
      </w:pPr>
    </w:p>
    <w:p w:rsidR="00140247" w:rsidRPr="009823FD" w:rsidRDefault="00140247" w:rsidP="00140247">
      <w:pPr>
        <w:tabs>
          <w:tab w:val="left" w:pos="-360"/>
          <w:tab w:val="left" w:pos="180"/>
        </w:tabs>
        <w:rPr>
          <w:u w:val="single"/>
        </w:rPr>
      </w:pPr>
      <w:r w:rsidRPr="009823FD">
        <w:rPr>
          <w:u w:val="single"/>
        </w:rPr>
        <w:t xml:space="preserve">85.6 Алгоритм вычисления </w:t>
      </w:r>
      <w:r w:rsidRPr="009823FD">
        <w:rPr>
          <w:u w:val="single"/>
          <w:lang w:val="en-US"/>
        </w:rPr>
        <w:t>CRC</w:t>
      </w:r>
      <w:r w:rsidRPr="00140247">
        <w:rPr>
          <w:u w:val="single"/>
        </w:rPr>
        <w:t>:</w:t>
      </w:r>
    </w:p>
    <w:p w:rsidR="00140247" w:rsidRPr="009823FD" w:rsidRDefault="00140247" w:rsidP="002B2458">
      <w:pPr>
        <w:numPr>
          <w:ilvl w:val="0"/>
          <w:numId w:val="155"/>
        </w:numPr>
        <w:tabs>
          <w:tab w:val="clear" w:pos="720"/>
          <w:tab w:val="num" w:pos="-360"/>
          <w:tab w:val="left" w:pos="180"/>
        </w:tabs>
        <w:ind w:left="0" w:firstLine="0"/>
      </w:pPr>
      <w:r w:rsidRPr="009823FD">
        <w:t xml:space="preserve">Выбрать полином </w:t>
      </w:r>
      <w:proofErr w:type="gramStart"/>
      <w:r w:rsidRPr="009823FD">
        <w:t>Р</w:t>
      </w:r>
      <w:proofErr w:type="gramEnd"/>
      <w:r w:rsidRPr="009823FD">
        <w:t>, в результате автоматически становится известной его степень N.</w:t>
      </w:r>
    </w:p>
    <w:p w:rsidR="00140247" w:rsidRPr="009823FD" w:rsidRDefault="00140247" w:rsidP="002B2458">
      <w:pPr>
        <w:numPr>
          <w:ilvl w:val="0"/>
          <w:numId w:val="155"/>
        </w:numPr>
        <w:tabs>
          <w:tab w:val="clear" w:pos="720"/>
          <w:tab w:val="num" w:pos="-360"/>
          <w:tab w:val="left" w:pos="180"/>
        </w:tabs>
        <w:ind w:left="0" w:firstLine="0"/>
      </w:pPr>
      <w:r w:rsidRPr="009823FD">
        <w:t xml:space="preserve"> Добавить к исходной двоичной последовательности N нулевых битов. Это добавление делается для гарантированной обработки всех битов исходной последовательности.</w:t>
      </w:r>
    </w:p>
    <w:p w:rsidR="00140247" w:rsidRPr="009823FD" w:rsidRDefault="00140247" w:rsidP="002B2458">
      <w:pPr>
        <w:numPr>
          <w:ilvl w:val="0"/>
          <w:numId w:val="155"/>
        </w:numPr>
        <w:tabs>
          <w:tab w:val="clear" w:pos="720"/>
          <w:tab w:val="num" w:pos="-360"/>
          <w:tab w:val="left" w:pos="180"/>
        </w:tabs>
        <w:ind w:left="0" w:firstLine="0"/>
      </w:pPr>
      <w:r w:rsidRPr="009823FD">
        <w:t xml:space="preserve">Выполнить деление дополненной N нулями исходной строки S на полином </w:t>
      </w:r>
      <w:proofErr w:type="gramStart"/>
      <w:r w:rsidRPr="009823FD">
        <w:t>Р</w:t>
      </w:r>
      <w:proofErr w:type="gramEnd"/>
      <w:r w:rsidRPr="009823FD">
        <w:t xml:space="preserve"> по правилам CRC-арифметики. Запомнить остаток, который и будет являться CRC.</w:t>
      </w:r>
    </w:p>
    <w:p w:rsidR="00140247" w:rsidRPr="009823FD" w:rsidRDefault="00140247" w:rsidP="002B2458">
      <w:pPr>
        <w:numPr>
          <w:ilvl w:val="0"/>
          <w:numId w:val="155"/>
        </w:numPr>
        <w:tabs>
          <w:tab w:val="clear" w:pos="720"/>
          <w:tab w:val="num" w:pos="-360"/>
          <w:tab w:val="left" w:pos="180"/>
        </w:tabs>
        <w:ind w:left="0" w:firstLine="0"/>
      </w:pPr>
      <w:r w:rsidRPr="009823FD">
        <w:t xml:space="preserve">Сформировать окончательное сообщение, которое будет состоять из двух частей: собственно сообщения и добавленного в его конец значения CRC. </w:t>
      </w:r>
    </w:p>
    <w:p w:rsidR="00140247" w:rsidRPr="009823FD" w:rsidRDefault="00140247" w:rsidP="00140247">
      <w:pPr>
        <w:tabs>
          <w:tab w:val="num" w:pos="0"/>
          <w:tab w:val="left" w:pos="180"/>
        </w:tabs>
        <w:rPr>
          <w:b/>
        </w:rPr>
      </w:pPr>
      <w:r w:rsidRPr="009823FD">
        <w:rPr>
          <w:u w:val="single"/>
        </w:rPr>
        <w:br w:type="page"/>
      </w:r>
      <w:r w:rsidRPr="009823FD">
        <w:rPr>
          <w:b/>
        </w:rPr>
        <w:lastRenderedPageBreak/>
        <w:t>86. Физический интерфейс USB, кабели и разъемы. Кодирование NRZI. Хаб USB, структура.</w:t>
      </w:r>
    </w:p>
    <w:p w:rsidR="00140247" w:rsidRPr="009823FD" w:rsidRDefault="00140247" w:rsidP="00140247">
      <w:pPr>
        <w:tabs>
          <w:tab w:val="num" w:pos="0"/>
          <w:tab w:val="left" w:pos="180"/>
        </w:tabs>
        <w:rPr>
          <w:b/>
        </w:rPr>
      </w:pPr>
    </w:p>
    <w:p w:rsidR="00140247" w:rsidRPr="009823FD" w:rsidRDefault="00140247" w:rsidP="00140247">
      <w:pPr>
        <w:tabs>
          <w:tab w:val="num" w:pos="0"/>
          <w:tab w:val="left" w:pos="180"/>
        </w:tabs>
        <w:rPr>
          <w:u w:val="single"/>
        </w:rPr>
      </w:pPr>
      <w:r w:rsidRPr="009823FD">
        <w:rPr>
          <w:u w:val="single"/>
        </w:rPr>
        <w:t>86.1 Физический интерфейс USB, кабели и разъемы:</w:t>
      </w:r>
    </w:p>
    <w:p w:rsidR="00140247" w:rsidRPr="009823FD" w:rsidRDefault="00140247" w:rsidP="00140247">
      <w:pPr>
        <w:tabs>
          <w:tab w:val="num" w:pos="0"/>
          <w:tab w:val="left" w:pos="180"/>
        </w:tabs>
      </w:pPr>
      <w:r w:rsidRPr="009823FD">
        <w:t xml:space="preserve">Интерфейс </w:t>
      </w:r>
      <w:r w:rsidRPr="009823FD">
        <w:rPr>
          <w:lang w:val="en-US"/>
        </w:rPr>
        <w:t>USB</w:t>
      </w:r>
      <w:r w:rsidRPr="009823FD">
        <w:t xml:space="preserve"> является асинхронным, передача данных ведется по одной паре линий (</w:t>
      </w:r>
      <w:r w:rsidRPr="009823FD">
        <w:rPr>
          <w:lang w:val="en-US"/>
        </w:rPr>
        <w:t>D</w:t>
      </w:r>
      <w:r w:rsidRPr="009823FD">
        <w:t xml:space="preserve">+ и </w:t>
      </w:r>
      <w:r w:rsidRPr="009823FD">
        <w:rPr>
          <w:lang w:val="en-US"/>
        </w:rPr>
        <w:t>D</w:t>
      </w:r>
      <w:r w:rsidRPr="009823FD">
        <w:t>-).</w:t>
      </w:r>
    </w:p>
    <w:p w:rsidR="00140247" w:rsidRPr="009823FD" w:rsidRDefault="00140247" w:rsidP="00140247">
      <w:pPr>
        <w:tabs>
          <w:tab w:val="num" w:pos="0"/>
          <w:tab w:val="left" w:pos="180"/>
        </w:tabs>
      </w:pPr>
      <w:r w:rsidRPr="009823FD">
        <w:t>Вторая пара (</w:t>
      </w:r>
      <w:r w:rsidRPr="009823FD">
        <w:rPr>
          <w:lang w:val="en-US"/>
        </w:rPr>
        <w:t>GND</w:t>
      </w:r>
      <w:r w:rsidRPr="009823FD">
        <w:t xml:space="preserve"> и </w:t>
      </w:r>
      <w:r w:rsidRPr="009823FD">
        <w:rPr>
          <w:lang w:val="en-US"/>
        </w:rPr>
        <w:t>Vbus</w:t>
      </w:r>
      <w:r w:rsidRPr="009823FD">
        <w:t>) предназначена для питания (+5</w:t>
      </w:r>
      <w:proofErr w:type="gramStart"/>
      <w:r w:rsidRPr="009823FD">
        <w:t xml:space="preserve"> В</w:t>
      </w:r>
      <w:proofErr w:type="gramEnd"/>
      <w:r w:rsidRPr="009823FD">
        <w:t xml:space="preserve">, до 500 мА). Экранирование обязательно только для </w:t>
      </w:r>
      <w:r w:rsidRPr="009823FD">
        <w:rPr>
          <w:lang w:val="en-US"/>
        </w:rPr>
        <w:t>USB</w:t>
      </w:r>
      <w:r w:rsidRPr="009823FD">
        <w:t xml:space="preserve"> 2.0.</w:t>
      </w:r>
    </w:p>
    <w:p w:rsidR="00140247" w:rsidRPr="009823FD" w:rsidRDefault="00140247" w:rsidP="00140247">
      <w:pPr>
        <w:tabs>
          <w:tab w:val="num" w:pos="0"/>
          <w:tab w:val="left" w:pos="180"/>
        </w:tabs>
      </w:pPr>
      <w:r w:rsidRPr="009823FD">
        <w:t>Разъемы имеют один из двух типов:</w:t>
      </w:r>
    </w:p>
    <w:p w:rsidR="00140247" w:rsidRPr="009823FD" w:rsidRDefault="00140247" w:rsidP="002B2458">
      <w:pPr>
        <w:numPr>
          <w:ilvl w:val="1"/>
          <w:numId w:val="156"/>
        </w:numPr>
        <w:tabs>
          <w:tab w:val="clear" w:pos="1440"/>
          <w:tab w:val="num" w:pos="-180"/>
          <w:tab w:val="left" w:pos="180"/>
        </w:tabs>
        <w:ind w:left="0" w:firstLine="0"/>
      </w:pPr>
      <w:r w:rsidRPr="009823FD">
        <w:t>«А» - порт подключения устройства (или хаба) к нисходящему порту</w:t>
      </w:r>
    </w:p>
    <w:p w:rsidR="00140247" w:rsidRPr="009823FD" w:rsidRDefault="00140247" w:rsidP="002B2458">
      <w:pPr>
        <w:numPr>
          <w:ilvl w:val="1"/>
          <w:numId w:val="156"/>
        </w:numPr>
        <w:tabs>
          <w:tab w:val="clear" w:pos="1440"/>
          <w:tab w:val="num" w:pos="-180"/>
          <w:tab w:val="left" w:pos="180"/>
        </w:tabs>
        <w:ind w:left="0" w:firstLine="0"/>
      </w:pPr>
      <w:r w:rsidRPr="009823FD">
        <w:t>«В» – порт подключения кабеля к устройству или восходящему порту</w:t>
      </w:r>
    </w:p>
    <w:p w:rsidR="00140247" w:rsidRPr="009823FD" w:rsidRDefault="00140247" w:rsidP="002B2458">
      <w:pPr>
        <w:numPr>
          <w:ilvl w:val="1"/>
          <w:numId w:val="156"/>
        </w:numPr>
        <w:tabs>
          <w:tab w:val="clear" w:pos="1440"/>
          <w:tab w:val="num" w:pos="-180"/>
          <w:tab w:val="left" w:pos="180"/>
        </w:tabs>
        <w:ind w:left="0" w:firstLine="0"/>
      </w:pPr>
      <w:r w:rsidRPr="009823FD">
        <w:rPr>
          <w:lang w:val="en-US"/>
        </w:rPr>
        <w:t>Mini</w:t>
      </w:r>
      <w:r w:rsidRPr="009823FD">
        <w:t>-</w:t>
      </w:r>
      <w:r w:rsidRPr="009823FD">
        <w:rPr>
          <w:lang w:val="en-US"/>
        </w:rPr>
        <w:t>A</w:t>
      </w:r>
      <w:r w:rsidRPr="009823FD">
        <w:t xml:space="preserve">, </w:t>
      </w:r>
      <w:r w:rsidRPr="009823FD">
        <w:rPr>
          <w:lang w:val="en-US"/>
        </w:rPr>
        <w:t>Mini</w:t>
      </w:r>
      <w:r w:rsidRPr="009823FD">
        <w:t>-</w:t>
      </w:r>
      <w:r w:rsidRPr="009823FD">
        <w:rPr>
          <w:lang w:val="en-US"/>
        </w:rPr>
        <w:t>B</w:t>
      </w:r>
      <w:r w:rsidRPr="009823FD">
        <w:t xml:space="preserve"> – уменьшенные варианты разъемов</w:t>
      </w:r>
    </w:p>
    <w:p w:rsidR="00140247" w:rsidRPr="009823FD" w:rsidRDefault="00140247" w:rsidP="002B2458">
      <w:pPr>
        <w:numPr>
          <w:ilvl w:val="1"/>
          <w:numId w:val="156"/>
        </w:numPr>
        <w:tabs>
          <w:tab w:val="clear" w:pos="1440"/>
          <w:tab w:val="num" w:pos="-180"/>
          <w:tab w:val="left" w:pos="180"/>
        </w:tabs>
        <w:ind w:left="0" w:firstLine="0"/>
      </w:pPr>
      <w:r w:rsidRPr="009823FD">
        <w:rPr>
          <w:lang w:val="en-US"/>
        </w:rPr>
        <w:t>Mini</w:t>
      </w:r>
      <w:r w:rsidRPr="009823FD">
        <w:t>-</w:t>
      </w:r>
      <w:r w:rsidRPr="009823FD">
        <w:rPr>
          <w:lang w:val="en-US"/>
        </w:rPr>
        <w:t>AB</w:t>
      </w:r>
      <w:r w:rsidRPr="009823FD">
        <w:t xml:space="preserve"> – гнездо порта </w:t>
      </w:r>
      <w:r w:rsidRPr="009823FD">
        <w:rPr>
          <w:lang w:val="en-US"/>
        </w:rPr>
        <w:t>USB</w:t>
      </w:r>
      <w:r w:rsidRPr="009823FD">
        <w:t xml:space="preserve"> </w:t>
      </w:r>
      <w:r w:rsidRPr="009823FD">
        <w:rPr>
          <w:lang w:val="en-US"/>
        </w:rPr>
        <w:t>OTG</w:t>
      </w:r>
      <w:r w:rsidRPr="009823FD">
        <w:t>, допускает подключение и как хоста, и как устройства.</w:t>
      </w:r>
    </w:p>
    <w:p w:rsidR="00140247" w:rsidRPr="009823FD" w:rsidRDefault="00140247" w:rsidP="00140247">
      <w:pPr>
        <w:tabs>
          <w:tab w:val="left" w:pos="180"/>
        </w:tabs>
        <w:rPr>
          <w:u w:val="single"/>
        </w:rPr>
      </w:pPr>
    </w:p>
    <w:p w:rsidR="00140247" w:rsidRPr="009823FD" w:rsidRDefault="00140247" w:rsidP="00140247">
      <w:pPr>
        <w:tabs>
          <w:tab w:val="left" w:pos="180"/>
        </w:tabs>
        <w:rPr>
          <w:u w:val="single"/>
        </w:rPr>
      </w:pPr>
      <w:r w:rsidRPr="009823FD">
        <w:rPr>
          <w:u w:val="single"/>
        </w:rPr>
        <w:t>86.2 Кодирование NRZI</w:t>
      </w:r>
      <w:r w:rsidRPr="00140247">
        <w:rPr>
          <w:u w:val="single"/>
        </w:rPr>
        <w:t>:</w:t>
      </w:r>
    </w:p>
    <w:p w:rsidR="00140247" w:rsidRPr="009823FD" w:rsidRDefault="00140247" w:rsidP="00140247">
      <w:pPr>
        <w:tabs>
          <w:tab w:val="left" w:pos="180"/>
        </w:tabs>
      </w:pPr>
      <w:r w:rsidRPr="009823FD">
        <w:t>смена полярности при каждой смене значения бита</w:t>
      </w:r>
    </w:p>
    <w:p w:rsidR="00140247" w:rsidRPr="009823FD" w:rsidRDefault="00140247" w:rsidP="00140247">
      <w:pPr>
        <w:tabs>
          <w:tab w:val="left" w:pos="180"/>
        </w:tabs>
      </w:pPr>
    </w:p>
    <w:p w:rsidR="00140247" w:rsidRPr="009823FD" w:rsidRDefault="00140247" w:rsidP="00140247">
      <w:pPr>
        <w:tabs>
          <w:tab w:val="num" w:pos="0"/>
          <w:tab w:val="left" w:pos="180"/>
        </w:tabs>
        <w:rPr>
          <w:u w:val="single"/>
        </w:rPr>
      </w:pPr>
      <w:r w:rsidRPr="009823FD">
        <w:rPr>
          <w:u w:val="single"/>
        </w:rPr>
        <w:t>86.3 Хаб USB, структура:</w:t>
      </w:r>
    </w:p>
    <w:p w:rsidR="00140247" w:rsidRPr="009823FD" w:rsidRDefault="00140247" w:rsidP="00140247">
      <w:pPr>
        <w:tabs>
          <w:tab w:val="num" w:pos="0"/>
          <w:tab w:val="left" w:pos="180"/>
        </w:tabs>
      </w:pPr>
      <w:r w:rsidRPr="009823FD">
        <w:t xml:space="preserve">В рамках шины </w:t>
      </w:r>
      <w:r w:rsidRPr="009823FD">
        <w:rPr>
          <w:lang w:val="en-US"/>
        </w:rPr>
        <w:t>USB</w:t>
      </w:r>
      <w:r w:rsidRPr="009823FD">
        <w:t xml:space="preserve"> концентратор (хаб) выполняет множество функций по поддержанию связи между хостом и устройствами:</w:t>
      </w:r>
    </w:p>
    <w:p w:rsidR="00140247" w:rsidRPr="009823FD" w:rsidRDefault="00140247" w:rsidP="002B2458">
      <w:pPr>
        <w:numPr>
          <w:ilvl w:val="1"/>
          <w:numId w:val="157"/>
        </w:numPr>
        <w:tabs>
          <w:tab w:val="clear" w:pos="1440"/>
          <w:tab w:val="num" w:pos="-180"/>
          <w:tab w:val="num" w:pos="0"/>
          <w:tab w:val="left" w:pos="180"/>
        </w:tabs>
        <w:ind w:left="0" w:firstLine="0"/>
      </w:pPr>
      <w:r w:rsidRPr="009823FD">
        <w:t>физическое подключение устройств к хосту;</w:t>
      </w:r>
    </w:p>
    <w:p w:rsidR="00140247" w:rsidRPr="009823FD" w:rsidRDefault="00140247" w:rsidP="002B2458">
      <w:pPr>
        <w:numPr>
          <w:ilvl w:val="1"/>
          <w:numId w:val="157"/>
        </w:numPr>
        <w:tabs>
          <w:tab w:val="clear" w:pos="1440"/>
          <w:tab w:val="num" w:pos="-180"/>
          <w:tab w:val="num" w:pos="0"/>
          <w:tab w:val="left" w:pos="180"/>
        </w:tabs>
        <w:ind w:left="0" w:firstLine="0"/>
      </w:pPr>
      <w:r w:rsidRPr="009823FD">
        <w:t>трансляцию трафика от хоста к устройству и наоборот;</w:t>
      </w:r>
    </w:p>
    <w:p w:rsidR="00140247" w:rsidRPr="009823FD" w:rsidRDefault="00140247" w:rsidP="002B2458">
      <w:pPr>
        <w:numPr>
          <w:ilvl w:val="1"/>
          <w:numId w:val="157"/>
        </w:numPr>
        <w:tabs>
          <w:tab w:val="clear" w:pos="1440"/>
          <w:tab w:val="num" w:pos="-180"/>
          <w:tab w:val="num" w:pos="0"/>
          <w:tab w:val="left" w:pos="180"/>
        </w:tabs>
        <w:ind w:left="0" w:firstLine="0"/>
      </w:pPr>
      <w:r w:rsidRPr="009823FD">
        <w:t>объединение сегментов шины, в том числе работающих на разных скоростях;</w:t>
      </w:r>
    </w:p>
    <w:p w:rsidR="00140247" w:rsidRPr="009823FD" w:rsidRDefault="00140247" w:rsidP="002B2458">
      <w:pPr>
        <w:numPr>
          <w:ilvl w:val="1"/>
          <w:numId w:val="157"/>
        </w:numPr>
        <w:tabs>
          <w:tab w:val="clear" w:pos="1440"/>
          <w:tab w:val="num" w:pos="-180"/>
          <w:tab w:val="num" w:pos="0"/>
          <w:tab w:val="left" w:pos="180"/>
        </w:tabs>
        <w:ind w:left="0" w:firstLine="0"/>
      </w:pPr>
      <w:r w:rsidRPr="009823FD">
        <w:t>отслеживание состояний устройств, сообщение хосту об их подключении и отключении;</w:t>
      </w:r>
    </w:p>
    <w:p w:rsidR="00140247" w:rsidRPr="009823FD" w:rsidRDefault="00140247" w:rsidP="002B2458">
      <w:pPr>
        <w:numPr>
          <w:ilvl w:val="1"/>
          <w:numId w:val="157"/>
        </w:numPr>
        <w:tabs>
          <w:tab w:val="clear" w:pos="1440"/>
          <w:tab w:val="num" w:pos="-180"/>
          <w:tab w:val="num" w:pos="0"/>
          <w:tab w:val="left" w:pos="180"/>
        </w:tabs>
        <w:ind w:left="0" w:firstLine="0"/>
      </w:pPr>
      <w:proofErr w:type="gramStart"/>
      <w:r w:rsidRPr="009823FD">
        <w:t>контроль за</w:t>
      </w:r>
      <w:proofErr w:type="gramEnd"/>
      <w:r w:rsidRPr="009823FD">
        <w:t xml:space="preserve"> работой устройств, изоляция неисправных;</w:t>
      </w:r>
    </w:p>
    <w:p w:rsidR="00140247" w:rsidRPr="009823FD" w:rsidRDefault="00140247" w:rsidP="002B2458">
      <w:pPr>
        <w:numPr>
          <w:ilvl w:val="1"/>
          <w:numId w:val="157"/>
        </w:numPr>
        <w:tabs>
          <w:tab w:val="clear" w:pos="1440"/>
          <w:tab w:val="num" w:pos="-180"/>
          <w:tab w:val="num" w:pos="0"/>
          <w:tab w:val="left" w:pos="180"/>
        </w:tabs>
        <w:ind w:left="0" w:firstLine="0"/>
      </w:pPr>
      <w:r w:rsidRPr="009823FD">
        <w:t>питание устройств, их приостановка и возобновление работы.</w:t>
      </w:r>
    </w:p>
    <w:p w:rsidR="00140247" w:rsidRPr="009823FD" w:rsidRDefault="00140247" w:rsidP="00140247">
      <w:pPr>
        <w:tabs>
          <w:tab w:val="num" w:pos="0"/>
          <w:tab w:val="left" w:pos="180"/>
        </w:tabs>
        <w:rPr>
          <w:u w:val="single"/>
        </w:rPr>
      </w:pPr>
    </w:p>
    <w:p w:rsidR="00140247" w:rsidRPr="009823FD" w:rsidRDefault="001F1FB5" w:rsidP="00140247">
      <w:pPr>
        <w:tabs>
          <w:tab w:val="num" w:pos="0"/>
          <w:tab w:val="left" w:pos="180"/>
        </w:tabs>
        <w:rPr>
          <w:u w:val="single"/>
        </w:rPr>
      </w:pPr>
      <w:r>
        <w:rPr>
          <w:u w:val="single"/>
        </w:rPr>
      </w:r>
      <w:r>
        <w:rPr>
          <w:u w:val="single"/>
        </w:rPr>
        <w:pict>
          <v:group id="_x0000_s1030" editas="canvas" style="width:389.4pt;height:321.6pt;mso-position-horizontal-relative:char;mso-position-vertical-relative:line" coordorigin="2279,4757" coordsize="6108,498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2279;top:4757;width:6108;height:4980" o:preferrelative="f">
              <v:fill o:detectmouseclick="t"/>
              <v:path o:extrusionok="t" o:connecttype="none"/>
              <o:lock v:ext="edit" text="t"/>
            </v:shape>
            <v:rect id="_x0000_s1032" style="position:absolute;left:2279;top:5611;width:6108;height:32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" fillcolor="#d3d0d0" strokecolor="#968c8c" strokeweight=".27778mm">
              <v:shadow on="t" color="black" opacity="29491f" origin=",.5" offset="0,.83333mm"/>
              <v:textbox>
                <w:txbxContent>
                  <w:p w:rsidR="00043CB8" w:rsidRDefault="00043CB8" w:rsidP="00140247">
                    <w:pPr>
                      <w:autoSpaceDE w:val="0"/>
                      <w:autoSpaceDN w:val="0"/>
                      <w:adjustRightInd w:val="0"/>
                      <w:jc w:val="center"/>
                      <w:rPr>
                        <w:rFonts w:ascii="Arial" w:hAnsi="Arial" w:cs="Arial"/>
                        <w:color w:val="FFFFD9"/>
                        <w:sz w:val="36"/>
                        <w:szCs w:val="36"/>
                        <w:lang w:val="en-US"/>
                      </w:rPr>
                    </w:pPr>
                  </w:p>
                </w:txbxContent>
              </v:textbox>
            </v:rect>
            <v:rect id="_x0000_s1033" style="position:absolute;left:2499;top:5966;width:1767;height:9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" fillcolor="#94b6d2" strokecolor="#6b859a" strokeweight="1.5pt">
              <v:textbox>
                <w:txbxContent>
                  <w:p w:rsidR="00043CB8" w:rsidRDefault="00043CB8" w:rsidP="00140247">
                    <w:pPr>
                      <w:autoSpaceDE w:val="0"/>
                      <w:autoSpaceDN w:val="0"/>
                      <w:adjustRightInd w:val="0"/>
                      <w:jc w:val="center"/>
                      <w:rPr>
                        <w:rFonts w:ascii="Arial" w:hAnsi="Arial" w:cs="Arial"/>
                        <w:color w:val="000000"/>
                        <w:sz w:val="36"/>
                        <w:szCs w:val="36"/>
                      </w:rPr>
                    </w:pPr>
                    <w:r>
                      <w:rPr>
                        <w:rFonts w:ascii="Arial" w:hAnsi="Arial" w:cs="Arial"/>
                        <w:color w:val="000000"/>
                        <w:sz w:val="36"/>
                        <w:szCs w:val="36"/>
                      </w:rPr>
                      <w:t>Транслятор транзакций</w:t>
                    </w:r>
                  </w:p>
                </w:txbxContent>
              </v:textbox>
            </v:rect>
            <v:rect id="Прямоугольник 6" o:spid="_x0000_s1034" style="position:absolute;left:4487;top:5966;width:1766;height:9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" fillcolor="#d8b25c" strokecolor="#9e8241" strokeweight="1.5pt">
              <v:textbox>
                <w:txbxContent>
                  <w:p w:rsidR="00043CB8" w:rsidRDefault="00043CB8" w:rsidP="00140247">
                    <w:pPr>
                      <w:autoSpaceDE w:val="0"/>
                      <w:autoSpaceDN w:val="0"/>
                      <w:adjustRightInd w:val="0"/>
                      <w:jc w:val="center"/>
                      <w:rPr>
                        <w:rFonts w:ascii="Arial" w:hAnsi="Arial" w:cs="Arial"/>
                        <w:color w:val="000000"/>
                        <w:sz w:val="36"/>
                        <w:szCs w:val="36"/>
                      </w:rPr>
                    </w:pPr>
                    <w:r>
                      <w:rPr>
                        <w:rFonts w:ascii="Arial" w:hAnsi="Arial" w:cs="Arial"/>
                        <w:color w:val="000000"/>
                        <w:sz w:val="36"/>
                        <w:szCs w:val="36"/>
                      </w:rPr>
                      <w:t>Повторитель</w:t>
                    </w:r>
                  </w:p>
                </w:txbxContent>
              </v:textbox>
            </v:rect>
            <v:rect id="Прямоугольник 7" o:spid="_x0000_s1035" style="position:absolute;left:6473;top:5966;width:1767;height:9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" fillcolor="#7ba79d" strokecolor="#597a72" strokeweight="1.5pt">
              <v:textbox>
                <w:txbxContent>
                  <w:p w:rsidR="00043CB8" w:rsidRDefault="00043CB8" w:rsidP="00140247">
                    <w:pPr>
                      <w:autoSpaceDE w:val="0"/>
                      <w:autoSpaceDN w:val="0"/>
                      <w:adjustRightInd w:val="0"/>
                      <w:jc w:val="center"/>
                      <w:rPr>
                        <w:rFonts w:ascii="Arial" w:hAnsi="Arial" w:cs="Arial"/>
                        <w:color w:val="000000"/>
                        <w:sz w:val="36"/>
                        <w:szCs w:val="36"/>
                      </w:rPr>
                    </w:pPr>
                    <w:r>
                      <w:rPr>
                        <w:rFonts w:ascii="Arial" w:hAnsi="Arial" w:cs="Arial"/>
                        <w:color w:val="000000"/>
                        <w:sz w:val="36"/>
                        <w:szCs w:val="36"/>
                      </w:rPr>
                      <w:t>Контроллер хаба</w:t>
                    </w:r>
                  </w:p>
                </w:txbxContent>
              </v:textbox>
            </v:rect>
            <v:rect id="Прямоугольник 8" o:spid="_x0000_s1036" style="position:absolute;left:2499;top:7389;width:3754;height:7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" fillcolor="#dd8047" strokecolor="#a25c32" strokeweight="1.5pt">
              <v:textbox>
                <w:txbxContent>
                  <w:p w:rsidR="00043CB8" w:rsidRDefault="00043CB8" w:rsidP="00140247">
                    <w:pPr>
                      <w:autoSpaceDE w:val="0"/>
                      <w:autoSpaceDN w:val="0"/>
                      <w:adjustRightInd w:val="0"/>
                      <w:jc w:val="center"/>
                      <w:rPr>
                        <w:rFonts w:ascii="Arial" w:hAnsi="Arial" w:cs="Arial"/>
                        <w:color w:val="000000"/>
                        <w:sz w:val="36"/>
                        <w:szCs w:val="36"/>
                      </w:rPr>
                    </w:pPr>
                    <w:r>
                      <w:rPr>
                        <w:rFonts w:ascii="Arial" w:hAnsi="Arial" w:cs="Arial"/>
                        <w:color w:val="000000"/>
                        <w:sz w:val="36"/>
                        <w:szCs w:val="36"/>
                      </w:rPr>
                      <w:t>Маршрутизирующая логика</w:t>
                    </w:r>
                  </w:p>
                </w:txbxContent>
              </v:textbox>
            </v:rect>
            <v:rect id="Прямоугольник 10" o:spid="_x0000_s1037" style="position:absolute;left:2573;top:8599;width:589;height:4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" fillcolor="#a5ab81" strokecolor="#787d5d" strokeweight="1.5pt">
              <v:textbox>
                <w:txbxContent>
                  <w:p w:rsidR="00043CB8" w:rsidRDefault="00043CB8" w:rsidP="00140247">
                    <w:pPr>
                      <w:autoSpaceDE w:val="0"/>
                      <w:autoSpaceDN w:val="0"/>
                      <w:adjustRightInd w:val="0"/>
                      <w:jc w:val="center"/>
                      <w:rPr>
                        <w:rFonts w:ascii="Arial" w:hAnsi="Arial" w:cs="Arial"/>
                        <w:color w:val="000000"/>
                        <w:sz w:val="36"/>
                        <w:szCs w:val="36"/>
                      </w:rPr>
                    </w:pPr>
                    <w:r>
                      <w:rPr>
                        <w:rFonts w:ascii="Arial" w:hAnsi="Arial" w:cs="Arial"/>
                        <w:color w:val="000000"/>
                        <w:sz w:val="36"/>
                        <w:szCs w:val="36"/>
                      </w:rPr>
                      <w:t>1</w:t>
                    </w:r>
                  </w:p>
                </w:txbxContent>
              </v:textbox>
            </v:rect>
            <v:rect id="Прямоугольник 11" o:spid="_x0000_s1038" style="position:absolute;left:3310;top:8599;width:588;height:4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" fillcolor="#a5ab81" strokecolor="#787d5d" strokeweight="1.5pt">
              <v:textbox>
                <w:txbxContent>
                  <w:p w:rsidR="00043CB8" w:rsidRDefault="00043CB8" w:rsidP="00140247">
                    <w:pPr>
                      <w:autoSpaceDE w:val="0"/>
                      <w:autoSpaceDN w:val="0"/>
                      <w:adjustRightInd w:val="0"/>
                      <w:jc w:val="center"/>
                      <w:rPr>
                        <w:rFonts w:ascii="Arial" w:hAnsi="Arial" w:cs="Arial"/>
                        <w:color w:val="000000"/>
                        <w:sz w:val="36"/>
                        <w:szCs w:val="36"/>
                      </w:rPr>
                    </w:pPr>
                    <w:r>
                      <w:rPr>
                        <w:rFonts w:ascii="Arial" w:hAnsi="Arial" w:cs="Arial"/>
                        <w:color w:val="000000"/>
                        <w:sz w:val="36"/>
                        <w:szCs w:val="36"/>
                      </w:rPr>
                      <w:t>2</w:t>
                    </w:r>
                  </w:p>
                </w:txbxContent>
              </v:textbox>
            </v:rect>
            <v:rect id="Прямоугольник 12" o:spid="_x0000_s1039" style="position:absolute;left:4045;top:8599;width:589;height:4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" fillcolor="#a5ab81" strokecolor="#787d5d" strokeweight="1.5pt">
              <v:textbox>
                <w:txbxContent>
                  <w:p w:rsidR="00043CB8" w:rsidRDefault="00043CB8" w:rsidP="00140247">
                    <w:pPr>
                      <w:autoSpaceDE w:val="0"/>
                      <w:autoSpaceDN w:val="0"/>
                      <w:adjustRightInd w:val="0"/>
                      <w:jc w:val="center"/>
                      <w:rPr>
                        <w:rFonts w:ascii="Arial" w:hAnsi="Arial" w:cs="Arial"/>
                        <w:color w:val="000000"/>
                        <w:sz w:val="36"/>
                        <w:szCs w:val="36"/>
                      </w:rPr>
                    </w:pPr>
                    <w:r>
                      <w:rPr>
                        <w:rFonts w:ascii="Arial" w:hAnsi="Arial" w:cs="Arial"/>
                        <w:color w:val="000000"/>
                        <w:sz w:val="36"/>
                        <w:szCs w:val="36"/>
                      </w:rPr>
                      <w:t>3</w:t>
                    </w:r>
                  </w:p>
                </w:txbxContent>
              </v:textbox>
            </v:rect>
            <v:rect id="Прямоугольник 13" o:spid="_x0000_s1040" style="position:absolute;left:5664;top:8599;width:589;height:4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" fillcolor="#a5ab81" strokecolor="#787d5d" strokeweight="1.5pt">
              <v:textbox>
                <w:txbxContent>
                  <w:p w:rsidR="00043CB8" w:rsidRDefault="00043CB8" w:rsidP="00140247">
                    <w:pPr>
                      <w:autoSpaceDE w:val="0"/>
                      <w:autoSpaceDN w:val="0"/>
                      <w:adjustRightInd w:val="0"/>
                      <w:jc w:val="center"/>
                      <w:rPr>
                        <w:rFonts w:ascii="Arial" w:hAnsi="Arial" w:cs="Arial"/>
                        <w:color w:val="000000"/>
                        <w:sz w:val="36"/>
                        <w:szCs w:val="36"/>
                      </w:rPr>
                    </w:pPr>
                    <w:r>
                      <w:rPr>
                        <w:rFonts w:ascii="Arial" w:hAnsi="Arial" w:cs="Arial"/>
                        <w:color w:val="000000"/>
                        <w:sz w:val="36"/>
                        <w:szCs w:val="36"/>
                        <w:lang w:val="en-US"/>
                      </w:rPr>
                      <w:t>N</w:t>
                    </w:r>
                  </w:p>
                </w:txbxContent>
              </v:textbox>
            </v:rect>
            <v:rect id="Прямоугольник 14" o:spid="_x0000_s1041" style="position:absolute;left:4855;top:8456;width:589;height:4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" filled="f" stroked="f" strokeweight="1.5pt">
              <v:textbox>
                <w:txbxContent>
                  <w:p w:rsidR="00043CB8" w:rsidRDefault="00043CB8" w:rsidP="00140247">
                    <w:pPr>
                      <w:autoSpaceDE w:val="0"/>
                      <w:autoSpaceDN w:val="0"/>
                      <w:adjustRightInd w:val="0"/>
                      <w:jc w:val="center"/>
                      <w:rPr>
                        <w:rFonts w:ascii="Arial" w:hAnsi="Arial" w:cs="Arial"/>
                        <w:color w:val="000000"/>
                        <w:sz w:val="36"/>
                        <w:szCs w:val="36"/>
                      </w:rPr>
                    </w:pPr>
                    <w:r>
                      <w:rPr>
                        <w:rFonts w:ascii="Arial" w:hAnsi="Arial" w:cs="Arial"/>
                        <w:color w:val="000000"/>
                        <w:sz w:val="36"/>
                        <w:szCs w:val="36"/>
                        <w:lang w:val="en-US"/>
                      </w:rPr>
                      <w:t>...</w:t>
                    </w:r>
                  </w:p>
                </w:txbxContent>
              </v:textbox>
            </v:rect>
            <v:rect id="Прямоугольник 15" o:spid="_x0000_s1042" style="position:absolute;left:5076;top:5255;width:588;height:4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" fillcolor="#a5ab81" strokecolor="#787d5d" strokeweight="1.5pt">
              <v:textbox>
                <w:txbxContent>
                  <w:p w:rsidR="00043CB8" w:rsidRDefault="00043CB8" w:rsidP="00140247">
                    <w:pPr>
                      <w:autoSpaceDE w:val="0"/>
                      <w:autoSpaceDN w:val="0"/>
                      <w:adjustRightInd w:val="0"/>
                      <w:jc w:val="center"/>
                      <w:rPr>
                        <w:rFonts w:ascii="Arial" w:hAnsi="Arial" w:cs="Arial"/>
                        <w:color w:val="000000"/>
                        <w:sz w:val="36"/>
                        <w:szCs w:val="36"/>
                      </w:rPr>
                    </w:pPr>
                    <w:r>
                      <w:rPr>
                        <w:rFonts w:ascii="Arial" w:hAnsi="Arial" w:cs="Arial"/>
                        <w:color w:val="000000"/>
                        <w:sz w:val="36"/>
                        <w:szCs w:val="36"/>
                        <w:lang w:val="en-US"/>
                      </w:rPr>
                      <w:t>0</w:t>
                    </w:r>
                  </w:p>
                </w:txbxContent>
              </v:textbox>
            </v:rect>
            <v:rect id="Прямоугольник 16" o:spid="_x0000_s1043" style="position:absolute;left:2499;top:9239;width:3754;height:4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" stroked="f" strokeweight="1.5pt">
              <v:textbox>
                <w:txbxContent>
                  <w:p w:rsidR="00043CB8" w:rsidRDefault="00043CB8" w:rsidP="00140247">
                    <w:pPr>
                      <w:autoSpaceDE w:val="0"/>
                      <w:autoSpaceDN w:val="0"/>
                      <w:adjustRightInd w:val="0"/>
                      <w:jc w:val="center"/>
                      <w:rPr>
                        <w:rFonts w:ascii="Arial" w:hAnsi="Arial" w:cs="Arial"/>
                        <w:color w:val="000000"/>
                        <w:sz w:val="36"/>
                        <w:szCs w:val="36"/>
                      </w:rPr>
                    </w:pPr>
                    <w:r>
                      <w:rPr>
                        <w:rFonts w:ascii="Arial" w:hAnsi="Arial" w:cs="Arial"/>
                        <w:color w:val="000000"/>
                        <w:sz w:val="36"/>
                        <w:szCs w:val="36"/>
                      </w:rPr>
                      <w:t>Нисходящие порты</w:t>
                    </w:r>
                  </w:p>
                </w:txbxContent>
              </v:textbox>
            </v:rect>
            <v:rect id="Прямоугольник 17" o:spid="_x0000_s1044" style="position:absolute;left:3530;top:4757;width:3754;height:3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" stroked="f" strokeweight="1.5pt">
              <v:textbox>
                <w:txbxContent>
                  <w:p w:rsidR="00043CB8" w:rsidRDefault="00043CB8" w:rsidP="00140247">
                    <w:pPr>
                      <w:autoSpaceDE w:val="0"/>
                      <w:autoSpaceDN w:val="0"/>
                      <w:adjustRightInd w:val="0"/>
                      <w:jc w:val="center"/>
                      <w:rPr>
                        <w:rFonts w:ascii="Arial" w:hAnsi="Arial" w:cs="Arial"/>
                        <w:color w:val="000000"/>
                        <w:sz w:val="36"/>
                        <w:szCs w:val="36"/>
                      </w:rPr>
                    </w:pPr>
                    <w:r>
                      <w:rPr>
                        <w:rFonts w:ascii="Arial" w:hAnsi="Arial" w:cs="Arial"/>
                        <w:color w:val="000000"/>
                        <w:sz w:val="36"/>
                        <w:szCs w:val="36"/>
                      </w:rPr>
                      <w:t>Восходящий порт</w:t>
                    </w:r>
                  </w:p>
                </w:txbxContent>
              </v:textbox>
            </v:rect>
            <v:line id="Прямая соединительная линия 19" o:spid="_x0000_s1045" style="position:absolute;rotation:90;visibility:visible" from="2513,8231" to="3224,8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" strokeweight="1.5pt"/>
            <v:line id="Прямая соединительная линия 20" o:spid="_x0000_s1046" style="position:absolute;rotation:90;visibility:visible" from="3249,8242" to="3961,8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" strokeweight="1.5pt"/>
            <v:line id="Прямая соединительная линия 21" o:spid="_x0000_s1047" style="position:absolute;rotation:90;visibility:visible" from="3984,8242" to="4696,8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" strokeweight="1.5pt"/>
            <v:line id="Прямая соединительная линия 22" o:spid="_x0000_s1048" style="position:absolute;rotation:90;visibility:visible" from="5604,8242" to="6316,8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" strokeweight="1.5pt"/>
            <v:shape id="Группа 29" o:spid="_x0000_s1049" type="#_x0000_t75" style="position:absolute;left:2858;top:6961;width:1130;height:491;visibility:visible"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">
              <v:imagedata r:id="rId117" o:title=""/>
              <o:lock v:ext="edit" aspectratio="f"/>
            </v:shape>
            <v:shape id="Группа 30" o:spid="_x0000_s1050" type="#_x0000_t75" style="position:absolute;left:4848;top:6961;width:1130;height:491;visibility:visible"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">
              <v:imagedata r:id="rId118" o:title=""/>
              <o:lock v:ext="edit" aspectratio="f"/>
            </v:shape>
            <v:line id="Прямая соединительная линия 36" o:spid="_x0000_s1051" style="position:absolute;rotation:90;visibility:visible" from="5264,5859" to="5477,5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" strokeweight="1.5pt"/>
            <v:line id="Прямая соединительная линия 38" o:spid="_x0000_s1052" style="position:absolute;rotation:180;visibility:visible" from="6241,6463" to="6462,6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" strokeweight="1.5pt"/>
            <v:line id="Прямая соединительная линия 41" o:spid="_x0000_s1053" style="position:absolute;rotation:180;visibility:visible" from="4266,6464" to="4487,6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" strokeweight="1.5pt"/>
            <w10:wrap type="none"/>
            <w10:anchorlock/>
          </v:group>
        </w:pict>
      </w:r>
    </w:p>
    <w:p w:rsidR="00140247" w:rsidRPr="009823FD" w:rsidRDefault="00140247" w:rsidP="00140247">
      <w:pPr>
        <w:tabs>
          <w:tab w:val="left" w:pos="180"/>
        </w:tabs>
      </w:pPr>
    </w:p>
    <w:p w:rsidR="00140247" w:rsidRPr="009823FD" w:rsidRDefault="00140247" w:rsidP="00140247">
      <w:pPr>
        <w:tabs>
          <w:tab w:val="left" w:pos="180"/>
          <w:tab w:val="num" w:pos="426"/>
        </w:tabs>
        <w:rPr>
          <w:b/>
        </w:rPr>
      </w:pPr>
      <w:r w:rsidRPr="00140247">
        <w:rPr>
          <w:b/>
          <w:lang w:val="en-US"/>
        </w:rPr>
        <w:lastRenderedPageBreak/>
        <w:t xml:space="preserve">87. API: UHCI, OHCI, EHCI, SPB. </w:t>
      </w:r>
      <w:r w:rsidRPr="009823FD">
        <w:rPr>
          <w:b/>
        </w:rPr>
        <w:t xml:space="preserve">Интерфейс USB OTG. </w:t>
      </w:r>
      <w:proofErr w:type="gramStart"/>
      <w:r w:rsidRPr="009823FD">
        <w:rPr>
          <w:b/>
        </w:rPr>
        <w:t>Беспроводной</w:t>
      </w:r>
      <w:proofErr w:type="gramEnd"/>
      <w:r w:rsidRPr="009823FD">
        <w:rPr>
          <w:b/>
        </w:rPr>
        <w:t xml:space="preserve"> интерфейс WUSB.</w:t>
      </w:r>
    </w:p>
    <w:p w:rsidR="00140247" w:rsidRPr="009823FD" w:rsidRDefault="00140247" w:rsidP="00140247">
      <w:pPr>
        <w:tabs>
          <w:tab w:val="left" w:pos="180"/>
        </w:tabs>
      </w:pPr>
    </w:p>
    <w:p w:rsidR="00140247" w:rsidRPr="00140247" w:rsidRDefault="00140247" w:rsidP="00140247">
      <w:pPr>
        <w:tabs>
          <w:tab w:val="left" w:pos="180"/>
        </w:tabs>
        <w:rPr>
          <w:u w:val="single"/>
          <w:lang w:val="en-US"/>
        </w:rPr>
      </w:pPr>
      <w:r w:rsidRPr="00140247">
        <w:rPr>
          <w:u w:val="single"/>
          <w:lang w:val="en-US"/>
        </w:rPr>
        <w:t>87.1 API: UHCI, OHCI, EHCI, SPB:</w:t>
      </w:r>
    </w:p>
    <w:p w:rsidR="00140247" w:rsidRPr="009823FD" w:rsidRDefault="00140247" w:rsidP="00140247">
      <w:pPr>
        <w:tabs>
          <w:tab w:val="left" w:pos="180"/>
        </w:tabs>
      </w:pPr>
      <w:r w:rsidRPr="009823FD">
        <w:t xml:space="preserve">Спецификациями предусмотрено три варианта реализации </w:t>
      </w:r>
      <w:proofErr w:type="gramStart"/>
      <w:r w:rsidRPr="009823FD">
        <w:t>хост-контроллера</w:t>
      </w:r>
      <w:proofErr w:type="gramEnd"/>
      <w:r w:rsidRPr="009823FD">
        <w:t>:</w:t>
      </w:r>
    </w:p>
    <w:p w:rsidR="00140247" w:rsidRPr="009823FD" w:rsidRDefault="00140247" w:rsidP="002B2458">
      <w:pPr>
        <w:numPr>
          <w:ilvl w:val="1"/>
          <w:numId w:val="158"/>
        </w:numPr>
        <w:tabs>
          <w:tab w:val="clear" w:pos="1440"/>
          <w:tab w:val="num" w:pos="0"/>
          <w:tab w:val="left" w:pos="180"/>
        </w:tabs>
        <w:ind w:left="0" w:firstLine="0"/>
      </w:pPr>
      <w:r w:rsidRPr="009823FD">
        <w:rPr>
          <w:lang w:val="en-US"/>
        </w:rPr>
        <w:t>UHC</w:t>
      </w:r>
      <w:r w:rsidRPr="009823FD">
        <w:t xml:space="preserve"> (</w:t>
      </w:r>
      <w:r w:rsidRPr="009823FD">
        <w:rPr>
          <w:lang w:val="en-US"/>
        </w:rPr>
        <w:t>Universal</w:t>
      </w:r>
      <w:r w:rsidRPr="009823FD">
        <w:t xml:space="preserve"> </w:t>
      </w:r>
      <w:r w:rsidRPr="009823FD">
        <w:rPr>
          <w:lang w:val="en-US"/>
        </w:rPr>
        <w:t>Host</w:t>
      </w:r>
      <w:r w:rsidRPr="009823FD">
        <w:t xml:space="preserve"> </w:t>
      </w:r>
      <w:r w:rsidRPr="009823FD">
        <w:rPr>
          <w:lang w:val="en-US"/>
        </w:rPr>
        <w:t>Controller</w:t>
      </w:r>
      <w:proofErr w:type="gramStart"/>
      <w:r w:rsidRPr="009823FD">
        <w:t>)–</w:t>
      </w:r>
      <w:proofErr w:type="gramEnd"/>
      <w:r w:rsidRPr="009823FD">
        <w:t xml:space="preserve"> самый простой вариант, требует программного планирования и формирования очередей запросов, извлечения из них результатов выполненных транзакций; поддерживает только режимы </w:t>
      </w:r>
      <w:r w:rsidRPr="009823FD">
        <w:rPr>
          <w:lang w:val="en-US"/>
        </w:rPr>
        <w:t>LS</w:t>
      </w:r>
      <w:r w:rsidRPr="009823FD">
        <w:t xml:space="preserve"> и </w:t>
      </w:r>
      <w:r w:rsidRPr="009823FD">
        <w:rPr>
          <w:lang w:val="en-US"/>
        </w:rPr>
        <w:t>FS</w:t>
      </w:r>
      <w:r w:rsidRPr="009823FD">
        <w:t>.</w:t>
      </w:r>
    </w:p>
    <w:p w:rsidR="00140247" w:rsidRPr="009823FD" w:rsidRDefault="00140247" w:rsidP="002B2458">
      <w:pPr>
        <w:numPr>
          <w:ilvl w:val="1"/>
          <w:numId w:val="158"/>
        </w:numPr>
        <w:tabs>
          <w:tab w:val="left" w:pos="180"/>
        </w:tabs>
        <w:ind w:left="0" w:firstLine="0"/>
      </w:pPr>
      <w:r w:rsidRPr="009823FD">
        <w:rPr>
          <w:lang w:val="en-US"/>
        </w:rPr>
        <w:t>OHC</w:t>
      </w:r>
      <w:r w:rsidRPr="009823FD">
        <w:t xml:space="preserve"> (</w:t>
      </w:r>
      <w:r w:rsidRPr="009823FD">
        <w:rPr>
          <w:lang w:val="en-US"/>
        </w:rPr>
        <w:t>Open</w:t>
      </w:r>
      <w:r w:rsidRPr="009823FD">
        <w:t xml:space="preserve"> </w:t>
      </w:r>
      <w:r w:rsidRPr="009823FD">
        <w:rPr>
          <w:lang w:val="en-US"/>
        </w:rPr>
        <w:t>Host</w:t>
      </w:r>
      <w:r w:rsidRPr="009823FD">
        <w:t xml:space="preserve"> </w:t>
      </w:r>
      <w:r w:rsidRPr="009823FD">
        <w:rPr>
          <w:lang w:val="en-US"/>
        </w:rPr>
        <w:t>Controller</w:t>
      </w:r>
      <w:proofErr w:type="gramStart"/>
      <w:r w:rsidRPr="009823FD">
        <w:t>)–</w:t>
      </w:r>
      <w:proofErr w:type="gramEnd"/>
      <w:r w:rsidRPr="009823FD">
        <w:t xml:space="preserve"> альтернатива </w:t>
      </w:r>
      <w:r w:rsidRPr="009823FD">
        <w:rPr>
          <w:lang w:val="en-US"/>
        </w:rPr>
        <w:t>UHC</w:t>
      </w:r>
      <w:r w:rsidRPr="009823FD">
        <w:t>, самостоятельно разбивает запросы на транзакции, планирует кадр, обслуживает точки с периодическими транзакциями по приоритетам (помещая их в узлы дерева обхода) и т.п.</w:t>
      </w:r>
    </w:p>
    <w:p w:rsidR="00140247" w:rsidRPr="009823FD" w:rsidRDefault="00140247" w:rsidP="002B2458">
      <w:pPr>
        <w:numPr>
          <w:ilvl w:val="1"/>
          <w:numId w:val="158"/>
        </w:numPr>
        <w:tabs>
          <w:tab w:val="left" w:pos="180"/>
        </w:tabs>
        <w:ind w:left="0" w:firstLine="0"/>
      </w:pPr>
      <w:r w:rsidRPr="009823FD">
        <w:rPr>
          <w:lang w:val="en-US"/>
        </w:rPr>
        <w:t>EHC</w:t>
      </w:r>
      <w:r w:rsidRPr="009823FD">
        <w:t xml:space="preserve"> (</w:t>
      </w:r>
      <w:r w:rsidRPr="009823FD">
        <w:rPr>
          <w:lang w:val="en-US"/>
        </w:rPr>
        <w:t>Enhanced</w:t>
      </w:r>
      <w:r w:rsidRPr="009823FD">
        <w:t xml:space="preserve"> </w:t>
      </w:r>
      <w:r w:rsidRPr="009823FD">
        <w:rPr>
          <w:lang w:val="en-US"/>
        </w:rPr>
        <w:t>Host</w:t>
      </w:r>
      <w:r w:rsidRPr="009823FD">
        <w:t xml:space="preserve"> </w:t>
      </w:r>
      <w:r w:rsidRPr="009823FD">
        <w:rPr>
          <w:lang w:val="en-US"/>
        </w:rPr>
        <w:t>Controller</w:t>
      </w:r>
      <w:r w:rsidRPr="009823FD">
        <w:t xml:space="preserve">) – работает только с портами, к которым подключены </w:t>
      </w:r>
      <w:r w:rsidRPr="009823FD">
        <w:rPr>
          <w:lang w:val="en-US"/>
        </w:rPr>
        <w:t>HS</w:t>
      </w:r>
      <w:r w:rsidRPr="009823FD">
        <w:t>-устройства, остальные переключает на компаньон-контроллеры (</w:t>
      </w:r>
      <w:r w:rsidRPr="009823FD">
        <w:rPr>
          <w:lang w:val="en-US"/>
        </w:rPr>
        <w:t>UHC</w:t>
      </w:r>
      <w:r w:rsidRPr="009823FD">
        <w:t xml:space="preserve"> или </w:t>
      </w:r>
      <w:r w:rsidRPr="009823FD">
        <w:rPr>
          <w:lang w:val="en-US"/>
        </w:rPr>
        <w:t>OHC</w:t>
      </w:r>
      <w:r w:rsidRPr="009823FD">
        <w:t>).</w:t>
      </w:r>
    </w:p>
    <w:p w:rsidR="00140247" w:rsidRPr="009823FD" w:rsidRDefault="00140247" w:rsidP="002B2458">
      <w:pPr>
        <w:numPr>
          <w:ilvl w:val="1"/>
          <w:numId w:val="158"/>
        </w:numPr>
        <w:tabs>
          <w:tab w:val="left" w:pos="180"/>
        </w:tabs>
        <w:ind w:left="0" w:firstLine="0"/>
      </w:pPr>
      <w:r w:rsidRPr="009823FD">
        <w:rPr>
          <w:lang w:val="en-US"/>
        </w:rPr>
        <w:t>XHC</w:t>
      </w:r>
      <w:r w:rsidRPr="009823FD">
        <w:t xml:space="preserve"> – новый вариант, введен для поддержки </w:t>
      </w:r>
      <w:r w:rsidRPr="009823FD">
        <w:rPr>
          <w:lang w:val="en-US"/>
        </w:rPr>
        <w:t>SS</w:t>
      </w:r>
      <w:r w:rsidRPr="009823FD">
        <w:t>.</w:t>
      </w:r>
    </w:p>
    <w:p w:rsidR="00140247" w:rsidRPr="009823FD" w:rsidRDefault="00140247" w:rsidP="00140247">
      <w:pPr>
        <w:tabs>
          <w:tab w:val="left" w:pos="180"/>
        </w:tabs>
        <w:rPr>
          <w:u w:val="single"/>
        </w:rPr>
      </w:pPr>
    </w:p>
    <w:p w:rsidR="00140247" w:rsidRPr="009823FD" w:rsidRDefault="00140247" w:rsidP="00140247">
      <w:pPr>
        <w:tabs>
          <w:tab w:val="left" w:pos="180"/>
        </w:tabs>
        <w:rPr>
          <w:u w:val="single"/>
        </w:rPr>
      </w:pPr>
      <w:r w:rsidRPr="009823FD">
        <w:rPr>
          <w:u w:val="single"/>
        </w:rPr>
        <w:t>87.2 Интерфейс USB OTG:</w:t>
      </w:r>
    </w:p>
    <w:p w:rsidR="00140247" w:rsidRPr="009823FD" w:rsidRDefault="00140247" w:rsidP="00140247">
      <w:pPr>
        <w:tabs>
          <w:tab w:val="left" w:pos="180"/>
        </w:tabs>
      </w:pPr>
      <w:r w:rsidRPr="009823FD">
        <w:t>USB OTG -  дальнейшее расширение спецификации USB 2.0, предназначенное для лёгкого соединения периферийных USB-устрой</w:t>
      </w:r>
      <w:proofErr w:type="gramStart"/>
      <w:r w:rsidRPr="009823FD">
        <w:t>ств др</w:t>
      </w:r>
      <w:proofErr w:type="gramEnd"/>
      <w:r w:rsidRPr="009823FD">
        <w:t xml:space="preserve">уг с другом без необходимости подключения к ПК.  </w:t>
      </w:r>
    </w:p>
    <w:p w:rsidR="00140247" w:rsidRPr="009823FD" w:rsidRDefault="00140247" w:rsidP="00140247">
      <w:pPr>
        <w:tabs>
          <w:tab w:val="left" w:pos="180"/>
        </w:tabs>
      </w:pPr>
    </w:p>
    <w:p w:rsidR="00140247" w:rsidRPr="009823FD" w:rsidRDefault="00140247" w:rsidP="00140247">
      <w:pPr>
        <w:tabs>
          <w:tab w:val="left" w:pos="180"/>
          <w:tab w:val="num" w:pos="426"/>
        </w:tabs>
      </w:pPr>
      <w:r w:rsidRPr="009823FD">
        <w:rPr>
          <w:bCs/>
        </w:rPr>
        <w:t xml:space="preserve">87.3 </w:t>
      </w:r>
      <w:proofErr w:type="gramStart"/>
      <w:r w:rsidRPr="009823FD">
        <w:t>Беспроводной</w:t>
      </w:r>
      <w:proofErr w:type="gramEnd"/>
      <w:r w:rsidRPr="009823FD">
        <w:t xml:space="preserve"> интерфейс WUSB.</w:t>
      </w:r>
    </w:p>
    <w:p w:rsidR="00140247" w:rsidRPr="009823FD" w:rsidRDefault="00140247" w:rsidP="00140247">
      <w:pPr>
        <w:tabs>
          <w:tab w:val="left" w:pos="180"/>
        </w:tabs>
      </w:pPr>
      <w:r w:rsidRPr="009823FD">
        <w:rPr>
          <w:bCs/>
        </w:rPr>
        <w:t>Wireless USB</w:t>
      </w:r>
      <w:r w:rsidRPr="009823FD">
        <w:t xml:space="preserve"> (беспроводной USB) - стандарт беспроводной передачи данных, который разрабатывается группой </w:t>
      </w:r>
      <w:r w:rsidRPr="009823FD">
        <w:rPr>
          <w:lang w:val="en-US"/>
        </w:rPr>
        <w:t>Wireless</w:t>
      </w:r>
      <w:r w:rsidRPr="009823FD">
        <w:t xml:space="preserve"> </w:t>
      </w:r>
      <w:r w:rsidRPr="009823FD">
        <w:rPr>
          <w:lang w:val="en-US"/>
        </w:rPr>
        <w:t>USB</w:t>
      </w:r>
      <w:r w:rsidRPr="009823FD">
        <w:t xml:space="preserve"> </w:t>
      </w:r>
      <w:r w:rsidRPr="009823FD">
        <w:rPr>
          <w:lang w:val="en-US"/>
        </w:rPr>
        <w:t>Promoters</w:t>
      </w:r>
      <w:r w:rsidRPr="009823FD">
        <w:t xml:space="preserve"> </w:t>
      </w:r>
      <w:r w:rsidRPr="009823FD">
        <w:rPr>
          <w:lang w:val="en-US"/>
        </w:rPr>
        <w:t>Group</w:t>
      </w:r>
      <w:r w:rsidRPr="009823FD">
        <w:t>.</w:t>
      </w:r>
    </w:p>
    <w:p w:rsidR="00140247" w:rsidRPr="009823FD" w:rsidRDefault="00140247" w:rsidP="00140247">
      <w:pPr>
        <w:tabs>
          <w:tab w:val="left" w:pos="180"/>
          <w:tab w:val="num" w:pos="426"/>
        </w:tabs>
        <w:rPr>
          <w:b/>
        </w:rPr>
      </w:pPr>
      <w:r w:rsidRPr="009823FD">
        <w:br w:type="page"/>
      </w:r>
      <w:r w:rsidRPr="009823FD">
        <w:rPr>
          <w:b/>
        </w:rPr>
        <w:lastRenderedPageBreak/>
        <w:t>88. Интерфейс 1394 (FireWire). Архитектура, топология, характеристики. Уровни протокола, форматы пакетов, режимы обмена. Протокол самоконфигурирования. Программные интерфейсы.</w:t>
      </w:r>
    </w:p>
    <w:p w:rsidR="00140247" w:rsidRPr="009823FD" w:rsidRDefault="00140247" w:rsidP="00140247">
      <w:pPr>
        <w:tabs>
          <w:tab w:val="left" w:pos="180"/>
          <w:tab w:val="num" w:pos="426"/>
        </w:tabs>
        <w:rPr>
          <w:b/>
        </w:rPr>
      </w:pPr>
    </w:p>
    <w:p w:rsidR="00140247" w:rsidRPr="009823FD" w:rsidRDefault="00140247" w:rsidP="00140247">
      <w:pPr>
        <w:tabs>
          <w:tab w:val="left" w:pos="180"/>
          <w:tab w:val="num" w:pos="426"/>
        </w:tabs>
        <w:rPr>
          <w:u w:val="single"/>
        </w:rPr>
      </w:pPr>
      <w:r w:rsidRPr="009823FD">
        <w:rPr>
          <w:u w:val="single"/>
        </w:rPr>
        <w:t>88.1 Интерфейс 1394 (FireWire):</w:t>
      </w:r>
    </w:p>
    <w:p w:rsidR="00140247" w:rsidRPr="009823FD" w:rsidRDefault="00140247" w:rsidP="00140247">
      <w:pPr>
        <w:tabs>
          <w:tab w:val="left" w:pos="180"/>
          <w:tab w:val="num" w:pos="426"/>
        </w:tabs>
      </w:pPr>
      <w:r w:rsidRPr="009823FD">
        <w:rPr>
          <w:lang w:val="en-US"/>
        </w:rPr>
        <w:t>IEEE</w:t>
      </w:r>
      <w:r w:rsidRPr="009823FD">
        <w:t xml:space="preserve"> 1394 – универсальная последовательная шина для объединения в сеть разнообразных цифровых устройств, включая записывающую </w:t>
      </w:r>
      <w:r w:rsidRPr="009823FD">
        <w:rPr>
          <w:lang w:val="en-US"/>
        </w:rPr>
        <w:t>AV</w:t>
      </w:r>
      <w:r w:rsidRPr="009823FD">
        <w:t>-аппаратуру, ресиверы, плееры, рекордеры, музыкальные инструменты, устройства хранения данных, персональные компьютеры и т.д.</w:t>
      </w:r>
    </w:p>
    <w:p w:rsidR="00140247" w:rsidRPr="009823FD" w:rsidRDefault="00140247" w:rsidP="00140247">
      <w:pPr>
        <w:tabs>
          <w:tab w:val="left" w:pos="180"/>
          <w:tab w:val="num" w:pos="426"/>
        </w:tabs>
      </w:pPr>
      <w:r w:rsidRPr="009823FD">
        <w:t>Допускает использование различных физических топологий (звезда, цепочка, дерево), с ограничениями по длине сегмента (4.5 м), количеству сегментов (16) и количеству устройств (63).</w:t>
      </w:r>
    </w:p>
    <w:p w:rsidR="00140247" w:rsidRPr="009823FD" w:rsidRDefault="00140247" w:rsidP="00140247">
      <w:pPr>
        <w:tabs>
          <w:tab w:val="left" w:pos="180"/>
          <w:tab w:val="num" w:pos="426"/>
        </w:tabs>
        <w:rPr>
          <w:u w:val="single"/>
        </w:rPr>
      </w:pPr>
    </w:p>
    <w:p w:rsidR="00140247" w:rsidRPr="009823FD" w:rsidRDefault="00140247" w:rsidP="00140247">
      <w:pPr>
        <w:tabs>
          <w:tab w:val="left" w:pos="180"/>
        </w:tabs>
        <w:rPr>
          <w:u w:val="single"/>
        </w:rPr>
      </w:pPr>
      <w:r w:rsidRPr="009823FD">
        <w:rPr>
          <w:u w:val="single"/>
        </w:rPr>
        <w:t>88.2 Архитектура, топология, характеристики:</w:t>
      </w:r>
    </w:p>
    <w:p w:rsidR="00140247" w:rsidRPr="009823FD" w:rsidRDefault="00140247" w:rsidP="00140247">
      <w:pPr>
        <w:tabs>
          <w:tab w:val="left" w:pos="180"/>
        </w:tabs>
      </w:pPr>
      <w:r w:rsidRPr="009823FD">
        <w:t xml:space="preserve">Архитектура IEEE 1394 позволяет организовывать сети, состоящие из одной или нескольких (до 1023) шин, причем не только последовательных. К шинам IEEE 1394 подключаются физические устройства, которые должны </w:t>
      </w:r>
      <w:proofErr w:type="gramStart"/>
      <w:r w:rsidRPr="009823FD">
        <w:t>иметь</w:t>
      </w:r>
      <w:proofErr w:type="gramEnd"/>
      <w:r w:rsidRPr="009823FD">
        <w:t xml:space="preserve"> по крайней мере один порт. </w:t>
      </w:r>
    </w:p>
    <w:p w:rsidR="00140247" w:rsidRPr="009823FD" w:rsidRDefault="00140247" w:rsidP="00140247">
      <w:pPr>
        <w:tabs>
          <w:tab w:val="left" w:pos="180"/>
        </w:tabs>
      </w:pPr>
      <w:r w:rsidRPr="009823FD">
        <w:t>Исходная логическая топология – шина, может наращиваться до сети за счет применения мостов.</w:t>
      </w:r>
    </w:p>
    <w:p w:rsidR="00140247" w:rsidRPr="009823FD" w:rsidRDefault="00140247" w:rsidP="00140247">
      <w:pPr>
        <w:tabs>
          <w:tab w:val="left" w:pos="180"/>
        </w:tabs>
      </w:pPr>
    </w:p>
    <w:p w:rsidR="00140247" w:rsidRPr="009823FD" w:rsidRDefault="00140247" w:rsidP="00140247">
      <w:pPr>
        <w:tabs>
          <w:tab w:val="left" w:pos="180"/>
        </w:tabs>
        <w:rPr>
          <w:u w:val="single"/>
        </w:rPr>
      </w:pPr>
      <w:r w:rsidRPr="009823FD">
        <w:rPr>
          <w:u w:val="single"/>
        </w:rPr>
        <w:t>88.3 Уровни протокола, форматы пакетов, режимы обмена:</w:t>
      </w:r>
    </w:p>
    <w:p w:rsidR="00140247" w:rsidRPr="009823FD" w:rsidRDefault="00140247" w:rsidP="00140247">
      <w:pPr>
        <w:tabs>
          <w:tab w:val="left" w:pos="180"/>
        </w:tabs>
        <w:rPr>
          <w:u w:val="single"/>
        </w:rPr>
      </w:pPr>
      <w:r>
        <w:rPr>
          <w:noProof/>
          <w:u w:val="single"/>
        </w:rPr>
        <w:drawing>
          <wp:inline distT="0" distB="0" distL="0" distR="0">
            <wp:extent cx="3200400" cy="32004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cstate="print"/>
                    <a:srcRect/>
                    <a:stretch>
                      <a:fillRect/>
                    </a:stretch>
                  </pic:blipFill>
                  <pic:spPr bwMode="auto">
                    <a:xfrm>
                      <a:off x="0" y="0"/>
                      <a:ext cx="3200400" cy="3200400"/>
                    </a:xfrm>
                    <a:prstGeom prst="rect">
                      <a:avLst/>
                    </a:prstGeom>
                    <a:noFill/>
                    <a:ln w="9525">
                      <a:noFill/>
                      <a:miter lim="800000"/>
                      <a:headEnd/>
                      <a:tailEnd/>
                    </a:ln>
                  </pic:spPr>
                </pic:pic>
              </a:graphicData>
            </a:graphic>
          </wp:inline>
        </w:drawing>
      </w:r>
    </w:p>
    <w:p w:rsidR="00140247" w:rsidRPr="009823FD" w:rsidRDefault="00140247" w:rsidP="00140247">
      <w:pPr>
        <w:tabs>
          <w:tab w:val="left" w:pos="180"/>
        </w:tabs>
        <w:rPr>
          <w:u w:val="single"/>
        </w:rPr>
      </w:pPr>
    </w:p>
    <w:p w:rsidR="00140247" w:rsidRPr="009823FD" w:rsidRDefault="00140247" w:rsidP="00140247">
      <w:pPr>
        <w:tabs>
          <w:tab w:val="left" w:pos="180"/>
        </w:tabs>
        <w:rPr>
          <w:u w:val="single"/>
        </w:rPr>
      </w:pPr>
    </w:p>
    <w:p w:rsidR="00140247" w:rsidRPr="009823FD" w:rsidRDefault="00140247" w:rsidP="00140247">
      <w:pPr>
        <w:tabs>
          <w:tab w:val="left" w:pos="180"/>
        </w:tabs>
        <w:rPr>
          <w:u w:val="single"/>
        </w:rPr>
      </w:pPr>
      <w:r w:rsidRPr="009823FD">
        <w:rPr>
          <w:u w:val="single"/>
        </w:rPr>
        <w:t>Пакет данных асинхронной транзакции включает:</w:t>
      </w:r>
    </w:p>
    <w:p w:rsidR="00140247" w:rsidRPr="009823FD" w:rsidRDefault="00140247" w:rsidP="002B2458">
      <w:pPr>
        <w:numPr>
          <w:ilvl w:val="1"/>
          <w:numId w:val="159"/>
        </w:numPr>
        <w:tabs>
          <w:tab w:val="clear" w:pos="1440"/>
          <w:tab w:val="num" w:pos="0"/>
          <w:tab w:val="left" w:pos="180"/>
        </w:tabs>
        <w:ind w:left="0" w:firstLine="0"/>
        <w:rPr>
          <w:u w:val="single"/>
        </w:rPr>
      </w:pPr>
      <w:r w:rsidRPr="009823FD">
        <w:rPr>
          <w:u w:val="single"/>
        </w:rPr>
        <w:t>64-битный адрес назначения, включающий номер шины (10 бит), номер узла (6 бит), адрес в пространстве узла (48 бит)</w:t>
      </w:r>
    </w:p>
    <w:p w:rsidR="00140247" w:rsidRPr="009823FD" w:rsidRDefault="00140247" w:rsidP="002B2458">
      <w:pPr>
        <w:numPr>
          <w:ilvl w:val="1"/>
          <w:numId w:val="159"/>
        </w:numPr>
        <w:tabs>
          <w:tab w:val="clear" w:pos="1440"/>
          <w:tab w:val="num" w:pos="0"/>
          <w:tab w:val="left" w:pos="180"/>
        </w:tabs>
        <w:ind w:left="0" w:firstLine="0"/>
        <w:rPr>
          <w:u w:val="single"/>
        </w:rPr>
      </w:pPr>
      <w:r w:rsidRPr="009823FD">
        <w:rPr>
          <w:u w:val="single"/>
        </w:rPr>
        <w:t>номер источника (16 бит)</w:t>
      </w:r>
    </w:p>
    <w:p w:rsidR="00140247" w:rsidRPr="009823FD" w:rsidRDefault="00140247" w:rsidP="002B2458">
      <w:pPr>
        <w:numPr>
          <w:ilvl w:val="1"/>
          <w:numId w:val="159"/>
        </w:numPr>
        <w:tabs>
          <w:tab w:val="clear" w:pos="1440"/>
          <w:tab w:val="num" w:pos="0"/>
          <w:tab w:val="left" w:pos="180"/>
        </w:tabs>
        <w:ind w:left="0" w:firstLine="0"/>
        <w:rPr>
          <w:u w:val="single"/>
        </w:rPr>
      </w:pPr>
      <w:r w:rsidRPr="009823FD">
        <w:rPr>
          <w:u w:val="single"/>
        </w:rPr>
        <w:t>тэг транзакции, код повтора, тип пакета</w:t>
      </w:r>
    </w:p>
    <w:p w:rsidR="00140247" w:rsidRPr="009823FD" w:rsidRDefault="00140247" w:rsidP="002B2458">
      <w:pPr>
        <w:numPr>
          <w:ilvl w:val="1"/>
          <w:numId w:val="159"/>
        </w:numPr>
        <w:tabs>
          <w:tab w:val="clear" w:pos="1440"/>
          <w:tab w:val="num" w:pos="0"/>
          <w:tab w:val="left" w:pos="180"/>
        </w:tabs>
        <w:ind w:left="0" w:firstLine="0"/>
        <w:rPr>
          <w:u w:val="single"/>
        </w:rPr>
      </w:pPr>
      <w:r w:rsidRPr="009823FD">
        <w:rPr>
          <w:u w:val="single"/>
        </w:rPr>
        <w:t>длина блока данных в байтах</w:t>
      </w:r>
    </w:p>
    <w:p w:rsidR="00140247" w:rsidRPr="009823FD" w:rsidRDefault="00140247" w:rsidP="002B2458">
      <w:pPr>
        <w:numPr>
          <w:ilvl w:val="1"/>
          <w:numId w:val="159"/>
        </w:numPr>
        <w:tabs>
          <w:tab w:val="clear" w:pos="1440"/>
          <w:tab w:val="num" w:pos="0"/>
          <w:tab w:val="left" w:pos="180"/>
        </w:tabs>
        <w:ind w:left="0" w:firstLine="0"/>
        <w:rPr>
          <w:u w:val="single"/>
        </w:rPr>
      </w:pPr>
      <w:r w:rsidRPr="009823FD">
        <w:rPr>
          <w:u w:val="single"/>
        </w:rPr>
        <w:t xml:space="preserve">код </w:t>
      </w:r>
      <w:r w:rsidRPr="009823FD">
        <w:rPr>
          <w:u w:val="single"/>
          <w:lang w:val="en-US"/>
        </w:rPr>
        <w:t xml:space="preserve">CRC </w:t>
      </w:r>
      <w:r w:rsidRPr="009823FD">
        <w:rPr>
          <w:u w:val="single"/>
        </w:rPr>
        <w:t>для заголовка</w:t>
      </w:r>
    </w:p>
    <w:p w:rsidR="00140247" w:rsidRPr="009823FD" w:rsidRDefault="00140247" w:rsidP="002B2458">
      <w:pPr>
        <w:numPr>
          <w:ilvl w:val="1"/>
          <w:numId w:val="159"/>
        </w:numPr>
        <w:tabs>
          <w:tab w:val="clear" w:pos="1440"/>
          <w:tab w:val="num" w:pos="0"/>
          <w:tab w:val="left" w:pos="180"/>
        </w:tabs>
        <w:ind w:left="0" w:firstLine="0"/>
        <w:rPr>
          <w:u w:val="single"/>
        </w:rPr>
      </w:pPr>
      <w:r w:rsidRPr="009823FD">
        <w:rPr>
          <w:u w:val="single"/>
        </w:rPr>
        <w:t>блок данных, максимальный размер которого:</w:t>
      </w:r>
    </w:p>
    <w:p w:rsidR="00140247" w:rsidRPr="009823FD" w:rsidRDefault="00140247" w:rsidP="002B2458">
      <w:pPr>
        <w:numPr>
          <w:ilvl w:val="2"/>
          <w:numId w:val="159"/>
        </w:numPr>
        <w:tabs>
          <w:tab w:val="num" w:pos="0"/>
          <w:tab w:val="left" w:pos="180"/>
        </w:tabs>
        <w:ind w:left="0" w:firstLine="0"/>
        <w:rPr>
          <w:u w:val="single"/>
          <w:lang w:val="en-US"/>
        </w:rPr>
      </w:pPr>
      <w:r w:rsidRPr="009823FD">
        <w:rPr>
          <w:u w:val="single"/>
        </w:rPr>
        <w:t xml:space="preserve">512 байт – для </w:t>
      </w:r>
      <w:r w:rsidRPr="009823FD">
        <w:rPr>
          <w:u w:val="single"/>
          <w:lang w:val="en-US"/>
        </w:rPr>
        <w:t>S100</w:t>
      </w:r>
    </w:p>
    <w:p w:rsidR="00140247" w:rsidRPr="009823FD" w:rsidRDefault="00140247" w:rsidP="002B2458">
      <w:pPr>
        <w:numPr>
          <w:ilvl w:val="2"/>
          <w:numId w:val="159"/>
        </w:numPr>
        <w:tabs>
          <w:tab w:val="num" w:pos="0"/>
          <w:tab w:val="left" w:pos="180"/>
        </w:tabs>
        <w:ind w:left="0" w:firstLine="0"/>
        <w:rPr>
          <w:u w:val="single"/>
          <w:lang w:val="en-US"/>
        </w:rPr>
      </w:pPr>
      <w:r w:rsidRPr="009823FD">
        <w:rPr>
          <w:u w:val="single"/>
          <w:lang w:val="en-US"/>
        </w:rPr>
        <w:t xml:space="preserve">1024 </w:t>
      </w:r>
      <w:r w:rsidRPr="009823FD">
        <w:rPr>
          <w:u w:val="single"/>
        </w:rPr>
        <w:t xml:space="preserve">байт – для </w:t>
      </w:r>
      <w:r w:rsidRPr="009823FD">
        <w:rPr>
          <w:u w:val="single"/>
          <w:lang w:val="en-US"/>
        </w:rPr>
        <w:t>S200</w:t>
      </w:r>
    </w:p>
    <w:p w:rsidR="00140247" w:rsidRPr="009823FD" w:rsidRDefault="00140247" w:rsidP="002B2458">
      <w:pPr>
        <w:numPr>
          <w:ilvl w:val="2"/>
          <w:numId w:val="159"/>
        </w:numPr>
        <w:tabs>
          <w:tab w:val="num" w:pos="0"/>
          <w:tab w:val="left" w:pos="180"/>
        </w:tabs>
        <w:ind w:left="0" w:firstLine="0"/>
        <w:rPr>
          <w:u w:val="single"/>
          <w:lang w:val="en-US"/>
        </w:rPr>
      </w:pPr>
      <w:r w:rsidRPr="009823FD">
        <w:rPr>
          <w:u w:val="single"/>
          <w:lang w:val="en-US"/>
        </w:rPr>
        <w:lastRenderedPageBreak/>
        <w:t xml:space="preserve">2048 </w:t>
      </w:r>
      <w:r w:rsidRPr="009823FD">
        <w:rPr>
          <w:u w:val="single"/>
        </w:rPr>
        <w:t xml:space="preserve">байт – для </w:t>
      </w:r>
      <w:r w:rsidRPr="009823FD">
        <w:rPr>
          <w:u w:val="single"/>
          <w:lang w:val="en-US"/>
        </w:rPr>
        <w:t>S400</w:t>
      </w:r>
    </w:p>
    <w:p w:rsidR="00140247" w:rsidRPr="009823FD" w:rsidRDefault="00140247" w:rsidP="002B2458">
      <w:pPr>
        <w:numPr>
          <w:ilvl w:val="2"/>
          <w:numId w:val="159"/>
        </w:numPr>
        <w:tabs>
          <w:tab w:val="num" w:pos="0"/>
          <w:tab w:val="left" w:pos="180"/>
        </w:tabs>
        <w:ind w:left="0" w:firstLine="0"/>
        <w:rPr>
          <w:u w:val="single"/>
        </w:rPr>
      </w:pPr>
      <w:r w:rsidRPr="009823FD">
        <w:rPr>
          <w:u w:val="single"/>
          <w:lang w:val="en-US"/>
        </w:rPr>
        <w:t xml:space="preserve">4096 </w:t>
      </w:r>
      <w:r w:rsidRPr="009823FD">
        <w:rPr>
          <w:u w:val="single"/>
        </w:rPr>
        <w:t xml:space="preserve">байт – для </w:t>
      </w:r>
      <w:r w:rsidRPr="009823FD">
        <w:rPr>
          <w:u w:val="single"/>
          <w:lang w:val="en-US"/>
        </w:rPr>
        <w:t xml:space="preserve">S800 </w:t>
      </w:r>
      <w:r w:rsidRPr="009823FD">
        <w:rPr>
          <w:u w:val="single"/>
        </w:rPr>
        <w:t>и выше</w:t>
      </w:r>
    </w:p>
    <w:p w:rsidR="00140247" w:rsidRPr="009823FD" w:rsidRDefault="00140247" w:rsidP="002B2458">
      <w:pPr>
        <w:numPr>
          <w:ilvl w:val="1"/>
          <w:numId w:val="159"/>
        </w:numPr>
        <w:tabs>
          <w:tab w:val="clear" w:pos="1440"/>
          <w:tab w:val="num" w:pos="0"/>
          <w:tab w:val="left" w:pos="180"/>
        </w:tabs>
        <w:ind w:left="0" w:firstLine="0"/>
        <w:rPr>
          <w:u w:val="single"/>
        </w:rPr>
      </w:pPr>
      <w:r w:rsidRPr="009823FD">
        <w:rPr>
          <w:u w:val="single"/>
        </w:rPr>
        <w:t xml:space="preserve">код </w:t>
      </w:r>
      <w:r w:rsidRPr="009823FD">
        <w:rPr>
          <w:u w:val="single"/>
          <w:lang w:val="en-US"/>
        </w:rPr>
        <w:t>CRC</w:t>
      </w:r>
      <w:r w:rsidRPr="009823FD">
        <w:rPr>
          <w:u w:val="single"/>
        </w:rPr>
        <w:t xml:space="preserve"> для блока данных (32 бита)</w:t>
      </w:r>
    </w:p>
    <w:p w:rsidR="00140247" w:rsidRPr="009823FD" w:rsidRDefault="00140247" w:rsidP="00140247">
      <w:pPr>
        <w:tabs>
          <w:tab w:val="left" w:pos="180"/>
        </w:tabs>
        <w:rPr>
          <w:u w:val="single"/>
        </w:rPr>
      </w:pPr>
    </w:p>
    <w:p w:rsidR="00140247" w:rsidRPr="009823FD" w:rsidRDefault="00140247" w:rsidP="00140247">
      <w:pPr>
        <w:tabs>
          <w:tab w:val="num" w:pos="0"/>
          <w:tab w:val="left" w:pos="180"/>
        </w:tabs>
        <w:rPr>
          <w:u w:val="single"/>
        </w:rPr>
      </w:pPr>
    </w:p>
    <w:p w:rsidR="00140247" w:rsidRPr="009823FD" w:rsidRDefault="00140247" w:rsidP="00140247">
      <w:pPr>
        <w:tabs>
          <w:tab w:val="num" w:pos="0"/>
          <w:tab w:val="left" w:pos="180"/>
        </w:tabs>
        <w:rPr>
          <w:u w:val="single"/>
        </w:rPr>
      </w:pPr>
      <w:r w:rsidRPr="009823FD">
        <w:rPr>
          <w:u w:val="single"/>
        </w:rPr>
        <w:t>83.4 Протокол самоконфигурирования:</w:t>
      </w:r>
    </w:p>
    <w:p w:rsidR="00140247" w:rsidRPr="009823FD" w:rsidRDefault="00140247" w:rsidP="00140247">
      <w:pPr>
        <w:tabs>
          <w:tab w:val="left" w:pos="180"/>
        </w:tabs>
      </w:pPr>
      <w:r w:rsidRPr="009823FD">
        <w:t>Конфигурация шины происходит при добавлении/удалении узла, обнаружении зависания или по программному запросу.</w:t>
      </w:r>
    </w:p>
    <w:p w:rsidR="00140247" w:rsidRPr="009823FD" w:rsidRDefault="00140247" w:rsidP="00140247">
      <w:pPr>
        <w:tabs>
          <w:tab w:val="left" w:pos="180"/>
        </w:tabs>
      </w:pPr>
      <w:r w:rsidRPr="009823FD">
        <w:t>Состоит из трех этапов:</w:t>
      </w:r>
    </w:p>
    <w:p w:rsidR="00140247" w:rsidRPr="009823FD" w:rsidRDefault="00140247" w:rsidP="002B2458">
      <w:pPr>
        <w:numPr>
          <w:ilvl w:val="1"/>
          <w:numId w:val="160"/>
        </w:numPr>
        <w:tabs>
          <w:tab w:val="clear" w:pos="1440"/>
          <w:tab w:val="num" w:pos="-180"/>
          <w:tab w:val="left" w:pos="180"/>
        </w:tabs>
        <w:ind w:left="0" w:firstLine="0"/>
      </w:pPr>
      <w:r w:rsidRPr="009823FD">
        <w:t>сброс шины – интервал, за который сигнал сброса доводится до всех узлов, включая передающие. Сброс подается узлом, подключенным впервые, либо узлом, к порту которого выполнено подключение</w:t>
      </w:r>
    </w:p>
    <w:p w:rsidR="00140247" w:rsidRPr="009823FD" w:rsidRDefault="00140247" w:rsidP="002B2458">
      <w:pPr>
        <w:numPr>
          <w:ilvl w:val="1"/>
          <w:numId w:val="160"/>
        </w:numPr>
        <w:tabs>
          <w:tab w:val="clear" w:pos="1440"/>
          <w:tab w:val="num" w:pos="-180"/>
          <w:tab w:val="left" w:pos="180"/>
        </w:tabs>
        <w:ind w:left="0" w:firstLine="0"/>
      </w:pPr>
      <w:r w:rsidRPr="009823FD">
        <w:t xml:space="preserve">идентификация дерева – построение логической топологии; каждый порт получает статус «С» (дочерний, нисходящий) или «Р» (родительский, восходящий) во время обмена сигналами </w:t>
      </w:r>
      <w:r w:rsidRPr="009823FD">
        <w:rPr>
          <w:lang w:val="en-US"/>
        </w:rPr>
        <w:t>parent</w:t>
      </w:r>
      <w:r w:rsidRPr="009823FD">
        <w:t>_</w:t>
      </w:r>
      <w:r w:rsidRPr="009823FD">
        <w:rPr>
          <w:lang w:val="en-US"/>
        </w:rPr>
        <w:t>notify</w:t>
      </w:r>
      <w:r w:rsidRPr="009823FD">
        <w:t xml:space="preserve"> и </w:t>
      </w:r>
      <w:r w:rsidRPr="009823FD">
        <w:rPr>
          <w:lang w:val="en-US"/>
        </w:rPr>
        <w:t>child</w:t>
      </w:r>
      <w:r w:rsidRPr="009823FD">
        <w:t>_</w:t>
      </w:r>
      <w:r w:rsidRPr="009823FD">
        <w:rPr>
          <w:lang w:val="en-US"/>
        </w:rPr>
        <w:t>notify</w:t>
      </w:r>
      <w:r w:rsidRPr="009823FD">
        <w:t>; один из узлов становится корнем – у него все узлы типа «С»</w:t>
      </w:r>
    </w:p>
    <w:p w:rsidR="00140247" w:rsidRPr="009823FD" w:rsidRDefault="00140247" w:rsidP="002B2458">
      <w:pPr>
        <w:numPr>
          <w:ilvl w:val="1"/>
          <w:numId w:val="160"/>
        </w:numPr>
        <w:tabs>
          <w:tab w:val="clear" w:pos="1440"/>
          <w:tab w:val="num" w:pos="-180"/>
          <w:tab w:val="left" w:pos="180"/>
        </w:tabs>
        <w:ind w:left="0" w:firstLine="0"/>
      </w:pPr>
      <w:r w:rsidRPr="009823FD">
        <w:t>самоидентификация – каждый узел по запросу корня присваивает себе номер по порядку и уведомляет об этом всю шину; в результате строится карта шины, которую корень рассылает узлам</w:t>
      </w:r>
    </w:p>
    <w:p w:rsidR="00140247" w:rsidRPr="009823FD" w:rsidRDefault="00140247" w:rsidP="00140247">
      <w:pPr>
        <w:tabs>
          <w:tab w:val="num" w:pos="0"/>
          <w:tab w:val="left" w:pos="180"/>
        </w:tabs>
        <w:rPr>
          <w:u w:val="single"/>
        </w:rPr>
      </w:pPr>
    </w:p>
    <w:p w:rsidR="00140247" w:rsidRPr="009823FD" w:rsidRDefault="00140247" w:rsidP="00140247">
      <w:pPr>
        <w:tabs>
          <w:tab w:val="num" w:pos="0"/>
          <w:tab w:val="left" w:pos="180"/>
        </w:tabs>
        <w:rPr>
          <w:u w:val="single"/>
        </w:rPr>
      </w:pPr>
      <w:r w:rsidRPr="009823FD">
        <w:rPr>
          <w:u w:val="single"/>
        </w:rPr>
        <w:t xml:space="preserve">83.5 Программные интерфейсы. </w:t>
      </w:r>
    </w:p>
    <w:p w:rsidR="00140247" w:rsidRPr="009823FD" w:rsidRDefault="00140247" w:rsidP="00140247">
      <w:pPr>
        <w:tabs>
          <w:tab w:val="num" w:pos="0"/>
          <w:tab w:val="left" w:pos="180"/>
        </w:tabs>
      </w:pPr>
      <w:r w:rsidRPr="009823FD">
        <w:t xml:space="preserve">Специальный стандарт </w:t>
      </w:r>
      <w:r w:rsidRPr="009823FD">
        <w:rPr>
          <w:lang w:val="en-US"/>
        </w:rPr>
        <w:t>OHCI</w:t>
      </w:r>
      <w:r w:rsidRPr="009823FD">
        <w:t xml:space="preserve"> 1394 программную модель контроллера 1394. Контроллер </w:t>
      </w:r>
      <w:r w:rsidRPr="009823FD">
        <w:rPr>
          <w:lang w:val="en-US"/>
        </w:rPr>
        <w:t>OHC</w:t>
      </w:r>
      <w:r w:rsidRPr="009823FD">
        <w:t xml:space="preserve"> является агентом шины 1394, способен порождать транзакции любого типа и отвечать на них. Фактически это </w:t>
      </w:r>
      <w:r w:rsidRPr="009823FD">
        <w:rPr>
          <w:lang w:val="en-US"/>
        </w:rPr>
        <w:t>LINK</w:t>
      </w:r>
      <w:r w:rsidRPr="009823FD">
        <w:t xml:space="preserve">-уровень и уровень транзакций, обслуживаемый процессором и контроллерами </w:t>
      </w:r>
      <w:r w:rsidRPr="009823FD">
        <w:rPr>
          <w:lang w:val="en-US"/>
        </w:rPr>
        <w:t>DMA</w:t>
      </w:r>
      <w:r w:rsidRPr="009823FD">
        <w:t xml:space="preserve">. </w:t>
      </w:r>
      <w:proofErr w:type="gramStart"/>
      <w:r w:rsidRPr="009823FD">
        <w:rPr>
          <w:lang w:val="en-US"/>
        </w:rPr>
        <w:t>OHC</w:t>
      </w:r>
      <w:r w:rsidRPr="009823FD">
        <w:t xml:space="preserve"> может отображать часть памяти хоста на пространство узла 1394, отрабатывать операции чтения и записи в память, генерировать циклы изохронных транзакций и выполнять другие задачи.</w:t>
      </w:r>
      <w:proofErr w:type="gramEnd"/>
      <w:r w:rsidRPr="009823FD">
        <w:t xml:space="preserve"> </w:t>
      </w:r>
      <w:proofErr w:type="gramStart"/>
      <w:r w:rsidRPr="009823FD">
        <w:rPr>
          <w:lang w:val="en-US"/>
        </w:rPr>
        <w:t>OHC</w:t>
      </w:r>
      <w:r w:rsidRPr="009823FD">
        <w:t xml:space="preserve"> реализуется программно и частично аппаратно.</w:t>
      </w:r>
      <w:proofErr w:type="gramEnd"/>
    </w:p>
    <w:p w:rsidR="00140247" w:rsidRPr="009823FD" w:rsidRDefault="00140247" w:rsidP="00140247">
      <w:pPr>
        <w:tabs>
          <w:tab w:val="left" w:pos="180"/>
          <w:tab w:val="num" w:pos="426"/>
        </w:tabs>
        <w:rPr>
          <w:b/>
        </w:rPr>
      </w:pPr>
      <w:r w:rsidRPr="009823FD">
        <w:rPr>
          <w:u w:val="single"/>
        </w:rPr>
        <w:br w:type="page"/>
      </w:r>
      <w:r w:rsidRPr="009823FD">
        <w:rPr>
          <w:b/>
        </w:rPr>
        <w:lastRenderedPageBreak/>
        <w:t>89. Обмен данными, транзакции интерфейса 1394. Синхронная передача. Асинхронные транзакции (субакции). Пакеты. Изохронные передачи. Арбитраж. Физический интерфейс, разъемы и кабели. Протоколы обмена.</w:t>
      </w:r>
    </w:p>
    <w:p w:rsidR="00140247" w:rsidRPr="009823FD" w:rsidRDefault="00140247" w:rsidP="00140247">
      <w:pPr>
        <w:tabs>
          <w:tab w:val="left" w:pos="180"/>
          <w:tab w:val="num" w:pos="426"/>
        </w:tabs>
        <w:rPr>
          <w:b/>
        </w:rPr>
      </w:pPr>
    </w:p>
    <w:p w:rsidR="00140247" w:rsidRPr="009823FD" w:rsidRDefault="00140247" w:rsidP="00140247">
      <w:pPr>
        <w:tabs>
          <w:tab w:val="left" w:pos="180"/>
          <w:tab w:val="num" w:pos="426"/>
        </w:tabs>
        <w:rPr>
          <w:u w:val="single"/>
        </w:rPr>
      </w:pPr>
      <w:r w:rsidRPr="009823FD">
        <w:rPr>
          <w:u w:val="single"/>
        </w:rPr>
        <w:t>89.1 Обмен данными, транзакции интерфейса 1394:</w:t>
      </w:r>
    </w:p>
    <w:p w:rsidR="00140247" w:rsidRPr="009823FD" w:rsidRDefault="00140247" w:rsidP="00140247">
      <w:pPr>
        <w:tabs>
          <w:tab w:val="left" w:pos="180"/>
          <w:tab w:val="num" w:pos="426"/>
        </w:tabs>
      </w:pPr>
      <w:r w:rsidRPr="009823FD">
        <w:t>Шина 1394 поддерживает два типа передач данных – асинхронные и изохронные.</w:t>
      </w:r>
    </w:p>
    <w:p w:rsidR="00140247" w:rsidRPr="009823FD" w:rsidRDefault="00140247" w:rsidP="00140247">
      <w:pPr>
        <w:tabs>
          <w:tab w:val="left" w:pos="180"/>
          <w:tab w:val="num" w:pos="426"/>
        </w:tabs>
      </w:pPr>
      <w:r w:rsidRPr="009823FD">
        <w:t>Для направленных (адресованных) транзакций предусмотрен механизм контроля целостности, достоверности, квитирования и повторов. Широковещательные асинхронные передачи работают без повторов и квитирования.</w:t>
      </w:r>
    </w:p>
    <w:p w:rsidR="00140247" w:rsidRPr="009823FD" w:rsidRDefault="00140247" w:rsidP="00140247">
      <w:pPr>
        <w:tabs>
          <w:tab w:val="left" w:pos="180"/>
          <w:tab w:val="num" w:pos="426"/>
        </w:tabs>
      </w:pPr>
      <w:r w:rsidRPr="009823FD">
        <w:t>Изохронные транзакции – это приоритетные потоки пакетов данных, имеющие гарантированные каналы (до 64 одновременно) с запрошенной пропускной способностью. Квитирование и повторы также не предусмотрены.</w:t>
      </w:r>
    </w:p>
    <w:p w:rsidR="00140247" w:rsidRPr="009823FD" w:rsidRDefault="00140247" w:rsidP="00140247">
      <w:pPr>
        <w:tabs>
          <w:tab w:val="left" w:pos="180"/>
          <w:tab w:val="num" w:pos="426"/>
        </w:tabs>
      </w:pPr>
      <w:r w:rsidRPr="009823FD">
        <w:t>Транзакции доходят до всех узлов шины, поэтому право на очередную транзакцию узел должен получить от корня дерева шины по механизму арбитража.</w:t>
      </w:r>
    </w:p>
    <w:p w:rsidR="00140247" w:rsidRPr="009823FD" w:rsidRDefault="00140247" w:rsidP="00140247">
      <w:pPr>
        <w:tabs>
          <w:tab w:val="left" w:pos="180"/>
          <w:tab w:val="num" w:pos="426"/>
        </w:tabs>
        <w:rPr>
          <w:u w:val="single"/>
        </w:rPr>
      </w:pPr>
    </w:p>
    <w:p w:rsidR="00140247" w:rsidRPr="009823FD" w:rsidRDefault="00140247" w:rsidP="00140247">
      <w:pPr>
        <w:tabs>
          <w:tab w:val="left" w:pos="180"/>
          <w:tab w:val="num" w:pos="426"/>
        </w:tabs>
        <w:rPr>
          <w:u w:val="single"/>
        </w:rPr>
      </w:pPr>
      <w:r w:rsidRPr="009823FD">
        <w:rPr>
          <w:u w:val="single"/>
        </w:rPr>
        <w:t>89.2 Синхронная передача:</w:t>
      </w:r>
    </w:p>
    <w:p w:rsidR="00140247" w:rsidRPr="009823FD" w:rsidRDefault="00140247" w:rsidP="00140247">
      <w:pPr>
        <w:tabs>
          <w:tab w:val="left" w:pos="180"/>
          <w:tab w:val="num" w:pos="426"/>
        </w:tabs>
        <w:rPr>
          <w:u w:val="single"/>
        </w:rPr>
      </w:pPr>
      <w:r w:rsidRPr="009823FD">
        <w:rPr>
          <w:u w:val="single"/>
        </w:rPr>
        <w:t xml:space="preserve">В случае синхронной передачи отправитель просит предоставить синхронный канал, имеющий полосу частот, соответствующую его потребностям. Идентификатор синхронного канала передается вместе с данными пакета. Получатель проверяет идентификатор канала и принимает только те данные, которые имеют определенный идентификатор. Количество каналов и полоса частот для каждого зависят от приложения пользователя. Может быть организовано до 64 синхронных каналов. </w:t>
      </w:r>
    </w:p>
    <w:p w:rsidR="00140247" w:rsidRPr="009823FD" w:rsidRDefault="00140247" w:rsidP="00140247">
      <w:pPr>
        <w:tabs>
          <w:tab w:val="left" w:pos="180"/>
          <w:tab w:val="num" w:pos="426"/>
        </w:tabs>
        <w:rPr>
          <w:u w:val="single"/>
        </w:rPr>
      </w:pPr>
    </w:p>
    <w:p w:rsidR="00140247" w:rsidRPr="009823FD" w:rsidRDefault="00140247" w:rsidP="00140247">
      <w:pPr>
        <w:tabs>
          <w:tab w:val="left" w:pos="180"/>
          <w:tab w:val="num" w:pos="426"/>
        </w:tabs>
        <w:rPr>
          <w:u w:val="single"/>
        </w:rPr>
      </w:pPr>
      <w:r w:rsidRPr="009823FD">
        <w:rPr>
          <w:u w:val="single"/>
        </w:rPr>
        <w:t>89.3 Асинхронные транзакции (субакции):</w:t>
      </w:r>
    </w:p>
    <w:p w:rsidR="00140247" w:rsidRPr="009823FD" w:rsidRDefault="00140247" w:rsidP="00140247">
      <w:pPr>
        <w:tabs>
          <w:tab w:val="left" w:pos="180"/>
          <w:tab w:val="num" w:pos="426"/>
        </w:tabs>
      </w:pPr>
      <w:r w:rsidRPr="009823FD">
        <w:t>Предусматривают три типа операций:</w:t>
      </w:r>
    </w:p>
    <w:p w:rsidR="00140247" w:rsidRPr="009823FD" w:rsidRDefault="00140247" w:rsidP="002B2458">
      <w:pPr>
        <w:numPr>
          <w:ilvl w:val="1"/>
          <w:numId w:val="161"/>
        </w:numPr>
        <w:tabs>
          <w:tab w:val="left" w:pos="180"/>
          <w:tab w:val="num" w:pos="426"/>
        </w:tabs>
        <w:ind w:left="0" w:firstLine="0"/>
      </w:pPr>
      <w:r w:rsidRPr="009823FD">
        <w:t>чтение – данные передаются от ответчика к запросчику</w:t>
      </w:r>
    </w:p>
    <w:p w:rsidR="00140247" w:rsidRPr="009823FD" w:rsidRDefault="00140247" w:rsidP="002B2458">
      <w:pPr>
        <w:numPr>
          <w:ilvl w:val="1"/>
          <w:numId w:val="161"/>
        </w:numPr>
        <w:tabs>
          <w:tab w:val="left" w:pos="180"/>
          <w:tab w:val="num" w:pos="426"/>
        </w:tabs>
        <w:ind w:left="0" w:firstLine="0"/>
      </w:pPr>
      <w:r w:rsidRPr="009823FD">
        <w:t>запись – данные передаются от запросчика к ответчику</w:t>
      </w:r>
    </w:p>
    <w:p w:rsidR="00140247" w:rsidRPr="009823FD" w:rsidRDefault="00140247" w:rsidP="002B2458">
      <w:pPr>
        <w:numPr>
          <w:ilvl w:val="1"/>
          <w:numId w:val="161"/>
        </w:numPr>
        <w:tabs>
          <w:tab w:val="left" w:pos="180"/>
          <w:tab w:val="num" w:pos="426"/>
        </w:tabs>
        <w:ind w:left="0" w:firstLine="0"/>
      </w:pPr>
      <w:r w:rsidRPr="009823FD">
        <w:t>блокированные операции (чтение-модификация-запись), не позволяющие вклиниваться другим узлам в процессе выполнения</w:t>
      </w:r>
    </w:p>
    <w:p w:rsidR="00140247" w:rsidRPr="009823FD" w:rsidRDefault="00140247" w:rsidP="00140247">
      <w:pPr>
        <w:tabs>
          <w:tab w:val="left" w:pos="180"/>
          <w:tab w:val="num" w:pos="426"/>
        </w:tabs>
      </w:pPr>
      <w:r w:rsidRPr="009823FD">
        <w:t>Асинхронная транзакция состоит из двух субакций (шагов исполнения) – запроса и ответа, между которыми могут возникать другие транзакции.</w:t>
      </w:r>
    </w:p>
    <w:p w:rsidR="00140247" w:rsidRPr="009823FD" w:rsidRDefault="00140247" w:rsidP="00140247">
      <w:pPr>
        <w:tabs>
          <w:tab w:val="left" w:pos="180"/>
          <w:tab w:val="num" w:pos="426"/>
        </w:tabs>
      </w:pPr>
      <w:r w:rsidRPr="009823FD">
        <w:t xml:space="preserve">(запрос (request) — передается тип, адрес транзакции и, возможно, данные); </w:t>
      </w:r>
    </w:p>
    <w:p w:rsidR="00140247" w:rsidRPr="009823FD" w:rsidRDefault="00140247" w:rsidP="00140247">
      <w:pPr>
        <w:tabs>
          <w:tab w:val="left" w:pos="180"/>
          <w:tab w:val="num" w:pos="426"/>
        </w:tabs>
      </w:pPr>
      <w:r w:rsidRPr="009823FD">
        <w:t xml:space="preserve">ответ (response) — передается состояние выполнения (успех-неуспех) транзакции и, возможно, данные). </w:t>
      </w:r>
    </w:p>
    <w:p w:rsidR="00140247" w:rsidRPr="009823FD" w:rsidRDefault="00140247" w:rsidP="00140247">
      <w:pPr>
        <w:tabs>
          <w:tab w:val="left" w:pos="180"/>
          <w:tab w:val="num" w:pos="426"/>
        </w:tabs>
      </w:pPr>
      <w:r w:rsidRPr="009823FD">
        <w:t xml:space="preserve">Субакция состоит в общем случае </w:t>
      </w:r>
      <w:proofErr w:type="gramStart"/>
      <w:r w:rsidRPr="009823FD">
        <w:t>из</w:t>
      </w:r>
      <w:proofErr w:type="gramEnd"/>
      <w:r w:rsidRPr="009823FD">
        <w:t>:</w:t>
      </w:r>
    </w:p>
    <w:p w:rsidR="00140247" w:rsidRPr="009823FD" w:rsidRDefault="00140247" w:rsidP="002B2458">
      <w:pPr>
        <w:numPr>
          <w:ilvl w:val="1"/>
          <w:numId w:val="162"/>
        </w:numPr>
        <w:tabs>
          <w:tab w:val="left" w:pos="180"/>
          <w:tab w:val="num" w:pos="426"/>
        </w:tabs>
        <w:ind w:left="0" w:firstLine="0"/>
      </w:pPr>
      <w:r w:rsidRPr="009823FD">
        <w:t>арбитража (по тому или иному механизму)</w:t>
      </w:r>
    </w:p>
    <w:p w:rsidR="00140247" w:rsidRPr="009823FD" w:rsidRDefault="00140247" w:rsidP="002B2458">
      <w:pPr>
        <w:numPr>
          <w:ilvl w:val="1"/>
          <w:numId w:val="162"/>
        </w:numPr>
        <w:tabs>
          <w:tab w:val="left" w:pos="180"/>
          <w:tab w:val="num" w:pos="426"/>
        </w:tabs>
        <w:ind w:left="0" w:firstLine="0"/>
      </w:pPr>
      <w:r w:rsidRPr="009823FD">
        <w:t>префикса начала данных</w:t>
      </w:r>
    </w:p>
    <w:p w:rsidR="00140247" w:rsidRPr="009823FD" w:rsidRDefault="00140247" w:rsidP="002B2458">
      <w:pPr>
        <w:numPr>
          <w:ilvl w:val="1"/>
          <w:numId w:val="162"/>
        </w:numPr>
        <w:tabs>
          <w:tab w:val="left" w:pos="180"/>
          <w:tab w:val="num" w:pos="426"/>
        </w:tabs>
        <w:ind w:left="0" w:firstLine="0"/>
      </w:pPr>
      <w:r w:rsidRPr="009823FD">
        <w:t>пакета данных</w:t>
      </w:r>
    </w:p>
    <w:p w:rsidR="00140247" w:rsidRPr="009823FD" w:rsidRDefault="00140247" w:rsidP="002B2458">
      <w:pPr>
        <w:numPr>
          <w:ilvl w:val="1"/>
          <w:numId w:val="162"/>
        </w:numPr>
        <w:tabs>
          <w:tab w:val="left" w:pos="180"/>
          <w:tab w:val="num" w:pos="426"/>
        </w:tabs>
        <w:ind w:left="0" w:firstLine="0"/>
      </w:pPr>
      <w:r w:rsidRPr="009823FD">
        <w:t>префикса окончания данных</w:t>
      </w:r>
    </w:p>
    <w:p w:rsidR="00140247" w:rsidRPr="009823FD" w:rsidRDefault="00140247" w:rsidP="002B2458">
      <w:pPr>
        <w:numPr>
          <w:ilvl w:val="1"/>
          <w:numId w:val="162"/>
        </w:numPr>
        <w:tabs>
          <w:tab w:val="left" w:pos="180"/>
          <w:tab w:val="num" w:pos="426"/>
        </w:tabs>
        <w:ind w:left="0" w:firstLine="0"/>
      </w:pPr>
      <w:r w:rsidRPr="009823FD">
        <w:t>зазора (</w:t>
      </w:r>
      <w:r w:rsidRPr="009823FD">
        <w:rPr>
          <w:lang w:val="en-US"/>
        </w:rPr>
        <w:t xml:space="preserve">gap) – </w:t>
      </w:r>
      <w:r w:rsidRPr="009823FD">
        <w:t>интервала простоя шины</w:t>
      </w:r>
    </w:p>
    <w:p w:rsidR="00140247" w:rsidRPr="009823FD" w:rsidRDefault="00140247" w:rsidP="002B2458">
      <w:pPr>
        <w:numPr>
          <w:ilvl w:val="1"/>
          <w:numId w:val="162"/>
        </w:numPr>
        <w:tabs>
          <w:tab w:val="left" w:pos="180"/>
          <w:tab w:val="num" w:pos="426"/>
        </w:tabs>
        <w:ind w:left="0" w:firstLine="0"/>
      </w:pPr>
      <w:r w:rsidRPr="009823FD">
        <w:t>префикса данных квитанции</w:t>
      </w:r>
    </w:p>
    <w:p w:rsidR="00140247" w:rsidRPr="009823FD" w:rsidRDefault="00140247" w:rsidP="002B2458">
      <w:pPr>
        <w:numPr>
          <w:ilvl w:val="1"/>
          <w:numId w:val="162"/>
        </w:numPr>
        <w:tabs>
          <w:tab w:val="left" w:pos="180"/>
          <w:tab w:val="num" w:pos="426"/>
        </w:tabs>
        <w:ind w:left="0" w:firstLine="0"/>
      </w:pPr>
      <w:r w:rsidRPr="009823FD">
        <w:t>пакета квитанции</w:t>
      </w:r>
    </w:p>
    <w:p w:rsidR="00140247" w:rsidRPr="009823FD" w:rsidRDefault="00140247" w:rsidP="002B2458">
      <w:pPr>
        <w:numPr>
          <w:ilvl w:val="1"/>
          <w:numId w:val="162"/>
        </w:numPr>
        <w:tabs>
          <w:tab w:val="left" w:pos="180"/>
          <w:tab w:val="num" w:pos="426"/>
        </w:tabs>
        <w:ind w:left="0" w:firstLine="0"/>
      </w:pPr>
      <w:r w:rsidRPr="009823FD">
        <w:t>префикса окончания данных</w:t>
      </w:r>
    </w:p>
    <w:p w:rsidR="00140247" w:rsidRPr="009823FD" w:rsidRDefault="00140247" w:rsidP="00140247">
      <w:pPr>
        <w:tabs>
          <w:tab w:val="left" w:pos="180"/>
        </w:tabs>
      </w:pPr>
    </w:p>
    <w:p w:rsidR="00140247" w:rsidRPr="009823FD" w:rsidRDefault="00140247" w:rsidP="00140247">
      <w:pPr>
        <w:tabs>
          <w:tab w:val="left" w:pos="180"/>
        </w:tabs>
        <w:rPr>
          <w:u w:val="single"/>
        </w:rPr>
      </w:pPr>
      <w:r w:rsidRPr="009823FD">
        <w:rPr>
          <w:u w:val="single"/>
        </w:rPr>
        <w:t>89.4 Пакеты;</w:t>
      </w:r>
    </w:p>
    <w:p w:rsidR="00140247" w:rsidRPr="009823FD" w:rsidRDefault="00140247" w:rsidP="00140247">
      <w:pPr>
        <w:tabs>
          <w:tab w:val="left" w:pos="180"/>
        </w:tabs>
      </w:pPr>
      <w:r w:rsidRPr="009823FD">
        <w:t>Пакет данных асинхронной транзакции включает:</w:t>
      </w:r>
    </w:p>
    <w:p w:rsidR="00140247" w:rsidRPr="009823FD" w:rsidRDefault="00140247" w:rsidP="002B2458">
      <w:pPr>
        <w:numPr>
          <w:ilvl w:val="1"/>
          <w:numId w:val="163"/>
        </w:numPr>
        <w:tabs>
          <w:tab w:val="left" w:pos="180"/>
        </w:tabs>
        <w:ind w:left="0" w:firstLine="0"/>
      </w:pPr>
      <w:r w:rsidRPr="009823FD">
        <w:t>64-битный адрес назначения, включающий номер шины (10 бит), номер узла (6 бит), адрес в пространстве узла (48 бит)</w:t>
      </w:r>
    </w:p>
    <w:p w:rsidR="00140247" w:rsidRPr="009823FD" w:rsidRDefault="00140247" w:rsidP="002B2458">
      <w:pPr>
        <w:numPr>
          <w:ilvl w:val="1"/>
          <w:numId w:val="163"/>
        </w:numPr>
        <w:tabs>
          <w:tab w:val="left" w:pos="180"/>
        </w:tabs>
        <w:ind w:left="0" w:firstLine="0"/>
      </w:pPr>
      <w:r w:rsidRPr="009823FD">
        <w:t>номер источника (16 бит)</w:t>
      </w:r>
    </w:p>
    <w:p w:rsidR="00140247" w:rsidRPr="009823FD" w:rsidRDefault="00140247" w:rsidP="002B2458">
      <w:pPr>
        <w:numPr>
          <w:ilvl w:val="1"/>
          <w:numId w:val="163"/>
        </w:numPr>
        <w:tabs>
          <w:tab w:val="left" w:pos="180"/>
        </w:tabs>
        <w:ind w:left="0" w:firstLine="0"/>
      </w:pPr>
      <w:r w:rsidRPr="009823FD">
        <w:t>тэг транзакции, код повтора, тип пакета</w:t>
      </w:r>
    </w:p>
    <w:p w:rsidR="00140247" w:rsidRPr="009823FD" w:rsidRDefault="00140247" w:rsidP="002B2458">
      <w:pPr>
        <w:numPr>
          <w:ilvl w:val="1"/>
          <w:numId w:val="163"/>
        </w:numPr>
        <w:tabs>
          <w:tab w:val="left" w:pos="180"/>
        </w:tabs>
        <w:ind w:left="0" w:firstLine="0"/>
      </w:pPr>
      <w:r w:rsidRPr="009823FD">
        <w:t>длина блока данных в байтах</w:t>
      </w:r>
    </w:p>
    <w:p w:rsidR="00140247" w:rsidRPr="009823FD" w:rsidRDefault="00140247" w:rsidP="002B2458">
      <w:pPr>
        <w:numPr>
          <w:ilvl w:val="1"/>
          <w:numId w:val="163"/>
        </w:numPr>
        <w:tabs>
          <w:tab w:val="left" w:pos="180"/>
        </w:tabs>
        <w:ind w:left="0" w:firstLine="0"/>
      </w:pPr>
      <w:r w:rsidRPr="009823FD">
        <w:t xml:space="preserve">код </w:t>
      </w:r>
      <w:r w:rsidRPr="009823FD">
        <w:rPr>
          <w:lang w:val="en-US"/>
        </w:rPr>
        <w:t xml:space="preserve">CRC </w:t>
      </w:r>
      <w:r w:rsidRPr="009823FD">
        <w:t>для заголовка</w:t>
      </w:r>
    </w:p>
    <w:p w:rsidR="00140247" w:rsidRPr="009823FD" w:rsidRDefault="00140247" w:rsidP="002B2458">
      <w:pPr>
        <w:numPr>
          <w:ilvl w:val="1"/>
          <w:numId w:val="163"/>
        </w:numPr>
        <w:tabs>
          <w:tab w:val="left" w:pos="180"/>
        </w:tabs>
        <w:ind w:left="0" w:firstLine="0"/>
      </w:pPr>
      <w:r w:rsidRPr="009823FD">
        <w:lastRenderedPageBreak/>
        <w:t>блок данных, максимальный размер которого:</w:t>
      </w:r>
    </w:p>
    <w:p w:rsidR="00140247" w:rsidRPr="009823FD" w:rsidRDefault="00140247" w:rsidP="002B2458">
      <w:pPr>
        <w:numPr>
          <w:ilvl w:val="2"/>
          <w:numId w:val="163"/>
        </w:numPr>
        <w:tabs>
          <w:tab w:val="left" w:pos="180"/>
        </w:tabs>
        <w:ind w:left="0" w:firstLine="0"/>
        <w:rPr>
          <w:lang w:val="en-US"/>
        </w:rPr>
      </w:pPr>
      <w:r w:rsidRPr="009823FD">
        <w:t xml:space="preserve">512 байт – для </w:t>
      </w:r>
      <w:r w:rsidRPr="009823FD">
        <w:rPr>
          <w:lang w:val="en-US"/>
        </w:rPr>
        <w:t>S100</w:t>
      </w:r>
    </w:p>
    <w:p w:rsidR="00140247" w:rsidRPr="009823FD" w:rsidRDefault="00140247" w:rsidP="002B2458">
      <w:pPr>
        <w:numPr>
          <w:ilvl w:val="2"/>
          <w:numId w:val="163"/>
        </w:numPr>
        <w:tabs>
          <w:tab w:val="left" w:pos="180"/>
        </w:tabs>
        <w:ind w:left="0" w:firstLine="0"/>
        <w:rPr>
          <w:lang w:val="en-US"/>
        </w:rPr>
      </w:pPr>
      <w:r w:rsidRPr="009823FD">
        <w:rPr>
          <w:lang w:val="en-US"/>
        </w:rPr>
        <w:t xml:space="preserve">1024 </w:t>
      </w:r>
      <w:r w:rsidRPr="009823FD">
        <w:t xml:space="preserve">байт – для </w:t>
      </w:r>
      <w:r w:rsidRPr="009823FD">
        <w:rPr>
          <w:lang w:val="en-US"/>
        </w:rPr>
        <w:t>S200</w:t>
      </w:r>
    </w:p>
    <w:p w:rsidR="00140247" w:rsidRPr="009823FD" w:rsidRDefault="00140247" w:rsidP="002B2458">
      <w:pPr>
        <w:numPr>
          <w:ilvl w:val="2"/>
          <w:numId w:val="163"/>
        </w:numPr>
        <w:tabs>
          <w:tab w:val="left" w:pos="180"/>
        </w:tabs>
        <w:ind w:left="0" w:firstLine="0"/>
        <w:rPr>
          <w:lang w:val="en-US"/>
        </w:rPr>
      </w:pPr>
      <w:r w:rsidRPr="009823FD">
        <w:rPr>
          <w:lang w:val="en-US"/>
        </w:rPr>
        <w:t xml:space="preserve">2048 </w:t>
      </w:r>
      <w:r w:rsidRPr="009823FD">
        <w:t xml:space="preserve">байт – для </w:t>
      </w:r>
      <w:r w:rsidRPr="009823FD">
        <w:rPr>
          <w:lang w:val="en-US"/>
        </w:rPr>
        <w:t>S400</w:t>
      </w:r>
    </w:p>
    <w:p w:rsidR="00140247" w:rsidRPr="009823FD" w:rsidRDefault="00140247" w:rsidP="002B2458">
      <w:pPr>
        <w:numPr>
          <w:ilvl w:val="2"/>
          <w:numId w:val="163"/>
        </w:numPr>
        <w:tabs>
          <w:tab w:val="left" w:pos="180"/>
        </w:tabs>
        <w:ind w:left="0" w:firstLine="0"/>
      </w:pPr>
      <w:r w:rsidRPr="009823FD">
        <w:rPr>
          <w:lang w:val="en-US"/>
        </w:rPr>
        <w:t xml:space="preserve">4096 </w:t>
      </w:r>
      <w:r w:rsidRPr="009823FD">
        <w:t xml:space="preserve">байт – для </w:t>
      </w:r>
      <w:r w:rsidRPr="009823FD">
        <w:rPr>
          <w:lang w:val="en-US"/>
        </w:rPr>
        <w:t xml:space="preserve">S800 </w:t>
      </w:r>
      <w:r w:rsidRPr="009823FD">
        <w:t>и выше</w:t>
      </w:r>
    </w:p>
    <w:p w:rsidR="00140247" w:rsidRPr="009823FD" w:rsidRDefault="00140247" w:rsidP="002B2458">
      <w:pPr>
        <w:numPr>
          <w:ilvl w:val="1"/>
          <w:numId w:val="163"/>
        </w:numPr>
        <w:tabs>
          <w:tab w:val="left" w:pos="180"/>
        </w:tabs>
        <w:ind w:left="0" w:firstLine="0"/>
      </w:pPr>
      <w:r w:rsidRPr="009823FD">
        <w:t xml:space="preserve">код </w:t>
      </w:r>
      <w:r w:rsidRPr="009823FD">
        <w:rPr>
          <w:lang w:val="en-US"/>
        </w:rPr>
        <w:t>CRC</w:t>
      </w:r>
      <w:r w:rsidRPr="009823FD">
        <w:t xml:space="preserve"> для блока данных (32 бита)</w:t>
      </w:r>
    </w:p>
    <w:p w:rsidR="00140247" w:rsidRPr="009823FD" w:rsidRDefault="00140247" w:rsidP="00140247">
      <w:pPr>
        <w:tabs>
          <w:tab w:val="left" w:pos="180"/>
        </w:tabs>
        <w:rPr>
          <w:u w:val="single"/>
        </w:rPr>
      </w:pPr>
    </w:p>
    <w:p w:rsidR="00140247" w:rsidRPr="009823FD" w:rsidRDefault="00140247" w:rsidP="00140247">
      <w:pPr>
        <w:tabs>
          <w:tab w:val="left" w:pos="180"/>
        </w:tabs>
        <w:rPr>
          <w:u w:val="single"/>
        </w:rPr>
      </w:pPr>
      <w:r w:rsidRPr="009823FD">
        <w:rPr>
          <w:u w:val="single"/>
        </w:rPr>
        <w:t>89.5 Изохронные передачи:</w:t>
      </w:r>
    </w:p>
    <w:p w:rsidR="00140247" w:rsidRPr="009823FD" w:rsidRDefault="00140247" w:rsidP="00140247">
      <w:pPr>
        <w:tabs>
          <w:tab w:val="left" w:pos="180"/>
        </w:tabs>
      </w:pPr>
      <w:r w:rsidRPr="009823FD">
        <w:t>Выполняются в специальном периоде цикла шины, имеют приоритет перед асинхронными передачами.</w:t>
      </w:r>
    </w:p>
    <w:p w:rsidR="00140247" w:rsidRPr="009823FD" w:rsidRDefault="00140247" w:rsidP="00140247">
      <w:pPr>
        <w:tabs>
          <w:tab w:val="left" w:pos="180"/>
        </w:tabs>
      </w:pPr>
      <w:r w:rsidRPr="009823FD">
        <w:t>Пакеты идут широковещательно, вместо адреса и других атрибутов заголовка имеется только номер канала (6 бит).</w:t>
      </w:r>
    </w:p>
    <w:p w:rsidR="00140247" w:rsidRPr="009823FD" w:rsidRDefault="00140247" w:rsidP="00140247">
      <w:pPr>
        <w:tabs>
          <w:tab w:val="left" w:pos="180"/>
        </w:tabs>
      </w:pPr>
      <w:r w:rsidRPr="009823FD">
        <w:t>Распределением изохронных каналов занимается диспетчер изохронных ресурсов, роль которого берет на себя один из узлов в процессе конфигурации шины.</w:t>
      </w:r>
    </w:p>
    <w:p w:rsidR="00140247" w:rsidRPr="009823FD" w:rsidRDefault="00140247" w:rsidP="00140247">
      <w:pPr>
        <w:tabs>
          <w:tab w:val="left" w:pos="180"/>
        </w:tabs>
        <w:rPr>
          <w:u w:val="single"/>
        </w:rPr>
      </w:pPr>
      <w:r w:rsidRPr="009823FD">
        <w:t>Генерацией пакетов начала цикла занимается мастер циклов – тоже один из узлов шины.</w:t>
      </w:r>
    </w:p>
    <w:p w:rsidR="00140247" w:rsidRPr="009823FD" w:rsidRDefault="00140247" w:rsidP="00140247">
      <w:pPr>
        <w:tabs>
          <w:tab w:val="left" w:pos="180"/>
          <w:tab w:val="num" w:pos="426"/>
        </w:tabs>
        <w:rPr>
          <w:u w:val="single"/>
        </w:rPr>
      </w:pPr>
    </w:p>
    <w:p w:rsidR="00140247" w:rsidRPr="009823FD" w:rsidRDefault="00140247" w:rsidP="00140247">
      <w:pPr>
        <w:tabs>
          <w:tab w:val="left" w:pos="180"/>
          <w:tab w:val="num" w:pos="426"/>
        </w:tabs>
        <w:rPr>
          <w:u w:val="single"/>
        </w:rPr>
      </w:pPr>
      <w:r w:rsidRPr="009823FD">
        <w:rPr>
          <w:u w:val="single"/>
        </w:rPr>
        <w:t xml:space="preserve">89.6 Арбитраж: </w:t>
      </w:r>
    </w:p>
    <w:p w:rsidR="00140247" w:rsidRPr="009823FD" w:rsidRDefault="00140247" w:rsidP="00140247">
      <w:pPr>
        <w:tabs>
          <w:tab w:val="left" w:pos="180"/>
          <w:tab w:val="num" w:pos="426"/>
        </w:tabs>
      </w:pPr>
      <w:r w:rsidRPr="009823FD">
        <w:t xml:space="preserve">У шины 1394 </w:t>
      </w:r>
      <w:proofErr w:type="gramStart"/>
      <w:r w:rsidRPr="009823FD">
        <w:t>арбитраж</w:t>
      </w:r>
      <w:proofErr w:type="gramEnd"/>
      <w:r w:rsidRPr="009823FD">
        <w:t xml:space="preserve"> распределенный централизованный: каждый узел посылает запрос арбитража вверх по дереву к центральному узлу – мастеру шины.</w:t>
      </w:r>
    </w:p>
    <w:p w:rsidR="00140247" w:rsidRPr="009823FD" w:rsidRDefault="00140247" w:rsidP="00140247">
      <w:pPr>
        <w:tabs>
          <w:tab w:val="left" w:pos="180"/>
          <w:tab w:val="num" w:pos="426"/>
        </w:tabs>
      </w:pPr>
      <w:r w:rsidRPr="009823FD">
        <w:t>Наивысший приоритет имеет мастер изохронных циклов, т.к. он обычно совпадает с мастером шины.</w:t>
      </w:r>
    </w:p>
    <w:p w:rsidR="00140247" w:rsidRPr="009823FD" w:rsidRDefault="00140247" w:rsidP="00140247">
      <w:pPr>
        <w:tabs>
          <w:tab w:val="left" w:pos="180"/>
          <w:tab w:val="num" w:pos="426"/>
        </w:tabs>
      </w:pPr>
      <w:r w:rsidRPr="009823FD">
        <w:t>Узел начинает передачу запроса данных, получив ответ от арбитра-мастера. До подачи запроса на доступ узел должен выдержать паузу шины – зазор.</w:t>
      </w:r>
    </w:p>
    <w:p w:rsidR="00140247" w:rsidRPr="009823FD" w:rsidRDefault="00140247" w:rsidP="00140247">
      <w:pPr>
        <w:tabs>
          <w:tab w:val="left" w:pos="180"/>
          <w:tab w:val="num" w:pos="426"/>
        </w:tabs>
      </w:pPr>
    </w:p>
    <w:p w:rsidR="00140247" w:rsidRPr="009823FD" w:rsidRDefault="00140247" w:rsidP="00140247">
      <w:pPr>
        <w:tabs>
          <w:tab w:val="left" w:pos="180"/>
          <w:tab w:val="num" w:pos="426"/>
        </w:tabs>
        <w:rPr>
          <w:u w:val="single"/>
        </w:rPr>
      </w:pPr>
      <w:r w:rsidRPr="009823FD">
        <w:rPr>
          <w:u w:val="single"/>
        </w:rPr>
        <w:t>89.7 Физический интерфейс, разъемы и кабели:</w:t>
      </w:r>
    </w:p>
    <w:p w:rsidR="00140247" w:rsidRPr="009823FD" w:rsidRDefault="00140247" w:rsidP="00140247">
      <w:pPr>
        <w:tabs>
          <w:tab w:val="left" w:pos="180"/>
          <w:tab w:val="num" w:pos="426"/>
        </w:tabs>
      </w:pPr>
      <w:r w:rsidRPr="009823FD">
        <w:t xml:space="preserve">Стандарт 1394 предусматривает два режима сигнализации – </w:t>
      </w:r>
      <w:r w:rsidRPr="009823FD">
        <w:rPr>
          <w:lang w:val="en-US"/>
        </w:rPr>
        <w:t>DS</w:t>
      </w:r>
      <w:r w:rsidRPr="009823FD">
        <w:t xml:space="preserve"> и 8</w:t>
      </w:r>
      <w:r w:rsidRPr="009823FD">
        <w:rPr>
          <w:lang w:val="en-US"/>
        </w:rPr>
        <w:t>b</w:t>
      </w:r>
      <w:r w:rsidRPr="009823FD">
        <w:t>10</w:t>
      </w:r>
      <w:r w:rsidRPr="009823FD">
        <w:rPr>
          <w:lang w:val="en-US"/>
        </w:rPr>
        <w:t>b</w:t>
      </w:r>
      <w:r w:rsidRPr="009823FD">
        <w:t xml:space="preserve"> (бета-режим); в последнем случае </w:t>
      </w:r>
      <w:proofErr w:type="gramStart"/>
      <w:r w:rsidRPr="009823FD">
        <w:t>помимо</w:t>
      </w:r>
      <w:proofErr w:type="gramEnd"/>
      <w:r w:rsidRPr="009823FD">
        <w:t xml:space="preserve"> медного электрического допустим и оптический интерфейс. </w:t>
      </w:r>
      <w:proofErr w:type="gramStart"/>
      <w:r w:rsidRPr="009823FD">
        <w:t>Режим бета доступен начиная</w:t>
      </w:r>
      <w:proofErr w:type="gramEnd"/>
      <w:r w:rsidRPr="009823FD">
        <w:t xml:space="preserve"> с версии 1394</w:t>
      </w:r>
      <w:r w:rsidRPr="009823FD">
        <w:rPr>
          <w:lang w:val="en-US"/>
        </w:rPr>
        <w:t>b</w:t>
      </w:r>
      <w:r w:rsidRPr="009823FD">
        <w:t>.</w:t>
      </w:r>
    </w:p>
    <w:p w:rsidR="00140247" w:rsidRPr="009823FD" w:rsidRDefault="00140247" w:rsidP="00140247">
      <w:pPr>
        <w:tabs>
          <w:tab w:val="left" w:pos="180"/>
          <w:tab w:val="num" w:pos="426"/>
        </w:tabs>
      </w:pPr>
      <w:r w:rsidRPr="009823FD">
        <w:t xml:space="preserve">Интерфейс </w:t>
      </w:r>
      <w:r w:rsidRPr="009823FD">
        <w:rPr>
          <w:lang w:val="en-US"/>
        </w:rPr>
        <w:t>DS</w:t>
      </w:r>
      <w:r w:rsidRPr="009823FD">
        <w:t xml:space="preserve"> представляет собой две дифференциальные сигнальные пары (</w:t>
      </w:r>
      <w:r w:rsidRPr="009823FD">
        <w:rPr>
          <w:lang w:val="en-US"/>
        </w:rPr>
        <w:t>A</w:t>
      </w:r>
      <w:r w:rsidRPr="009823FD">
        <w:t xml:space="preserve"> и В), соединенные в кабеле перекрестно, и пару проводов питания.</w:t>
      </w:r>
    </w:p>
    <w:p w:rsidR="00140247" w:rsidRPr="009823FD" w:rsidRDefault="00140247" w:rsidP="00140247">
      <w:pPr>
        <w:tabs>
          <w:tab w:val="left" w:pos="180"/>
          <w:tab w:val="num" w:pos="426"/>
        </w:tabs>
      </w:pPr>
      <w:r w:rsidRPr="009823FD">
        <w:t>По одной паре передается двоичный сигнал, по второй – сигнал синхронизации (</w:t>
      </w:r>
      <w:r w:rsidRPr="009823FD">
        <w:rPr>
          <w:lang w:val="en-US"/>
        </w:rPr>
        <w:t>DS</w:t>
      </w:r>
      <w:r w:rsidRPr="009823FD">
        <w:t xml:space="preserve"> – </w:t>
      </w:r>
      <w:r w:rsidRPr="009823FD">
        <w:rPr>
          <w:lang w:val="en-US"/>
        </w:rPr>
        <w:t>data</w:t>
      </w:r>
      <w:r w:rsidRPr="009823FD">
        <w:t xml:space="preserve"> &amp; </w:t>
      </w:r>
      <w:r w:rsidRPr="009823FD">
        <w:rPr>
          <w:lang w:val="en-US"/>
        </w:rPr>
        <w:t>strobe</w:t>
      </w:r>
      <w:r w:rsidRPr="009823FD">
        <w:t>), что упрощает синхронизацию.</w:t>
      </w:r>
    </w:p>
    <w:p w:rsidR="00140247" w:rsidRPr="009823FD" w:rsidRDefault="00140247" w:rsidP="00140247">
      <w:pPr>
        <w:tabs>
          <w:tab w:val="left" w:pos="180"/>
          <w:tab w:val="num" w:pos="426"/>
        </w:tabs>
      </w:pPr>
    </w:p>
    <w:p w:rsidR="00140247" w:rsidRPr="00140247" w:rsidRDefault="00140247" w:rsidP="00140247">
      <w:pPr>
        <w:tabs>
          <w:tab w:val="left" w:pos="180"/>
          <w:tab w:val="num" w:pos="426"/>
        </w:tabs>
        <w:rPr>
          <w:u w:val="single"/>
        </w:rPr>
      </w:pPr>
      <w:r w:rsidRPr="009823FD">
        <w:rPr>
          <w:u w:val="single"/>
        </w:rPr>
        <w:t>89.8 Протоколы обмена</w:t>
      </w:r>
      <w:r w:rsidRPr="00140247">
        <w:rPr>
          <w:u w:val="single"/>
        </w:rPr>
        <w:t>:</w:t>
      </w:r>
    </w:p>
    <w:p w:rsidR="00140247" w:rsidRPr="009823FD" w:rsidRDefault="00140247" w:rsidP="00140247">
      <w:pPr>
        <w:tabs>
          <w:tab w:val="left" w:pos="180"/>
          <w:tab w:val="num" w:pos="426"/>
        </w:tabs>
        <w:rPr>
          <w:u w:val="single"/>
        </w:rPr>
      </w:pPr>
      <w:r w:rsidRPr="00140247">
        <w:rPr>
          <w:u w:val="single"/>
        </w:rPr>
        <w:t>?</w:t>
      </w:r>
    </w:p>
    <w:p w:rsidR="00140247" w:rsidRPr="009823FD" w:rsidRDefault="00140247" w:rsidP="00140247">
      <w:pPr>
        <w:tabs>
          <w:tab w:val="left" w:pos="180"/>
          <w:tab w:val="num" w:pos="426"/>
        </w:tabs>
        <w:rPr>
          <w:b/>
        </w:rPr>
      </w:pPr>
      <w:r w:rsidRPr="009823FD">
        <w:rPr>
          <w:b/>
        </w:rPr>
        <w:br w:type="page"/>
      </w:r>
      <w:r w:rsidRPr="009823FD">
        <w:rPr>
          <w:b/>
        </w:rPr>
        <w:lastRenderedPageBreak/>
        <w:t>90. Интерфейс Bluetooth. Интерфейс UWB.</w:t>
      </w:r>
    </w:p>
    <w:p w:rsidR="00140247" w:rsidRPr="009823FD" w:rsidRDefault="00140247" w:rsidP="00140247">
      <w:pPr>
        <w:tabs>
          <w:tab w:val="left" w:pos="180"/>
          <w:tab w:val="num" w:pos="426"/>
        </w:tabs>
        <w:rPr>
          <w:u w:val="single"/>
        </w:rPr>
      </w:pPr>
    </w:p>
    <w:p w:rsidR="00140247" w:rsidRPr="00140247" w:rsidRDefault="00140247" w:rsidP="00140247">
      <w:pPr>
        <w:tabs>
          <w:tab w:val="left" w:pos="180"/>
          <w:tab w:val="num" w:pos="426"/>
        </w:tabs>
        <w:rPr>
          <w:u w:val="single"/>
        </w:rPr>
      </w:pPr>
      <w:r w:rsidRPr="009823FD">
        <w:rPr>
          <w:u w:val="single"/>
        </w:rPr>
        <w:t>90.1 Интерфейс Bluetooth</w:t>
      </w:r>
      <w:r w:rsidRPr="00140247">
        <w:rPr>
          <w:u w:val="single"/>
        </w:rPr>
        <w:t>:</w:t>
      </w:r>
    </w:p>
    <w:p w:rsidR="00140247" w:rsidRPr="00207843" w:rsidRDefault="00140247" w:rsidP="00140247">
      <w:pPr>
        <w:tabs>
          <w:tab w:val="left" w:pos="180"/>
        </w:tabs>
      </w:pPr>
      <w:r w:rsidRPr="00207843">
        <w:rPr>
          <w:bCs/>
        </w:rPr>
        <w:t>Bluetooth</w:t>
      </w:r>
      <w:r w:rsidRPr="00207843">
        <w:t> — производственная спецификация беспроводных персональных сетей (</w:t>
      </w:r>
      <w:r w:rsidRPr="00207843">
        <w:rPr>
          <w:i/>
          <w:iCs/>
        </w:rPr>
        <w:t>WPAN</w:t>
      </w:r>
      <w:r w:rsidRPr="00207843">
        <w:t xml:space="preserve">). </w:t>
      </w:r>
      <w:proofErr w:type="gramStart"/>
      <w:r w:rsidRPr="00207843">
        <w:t>Bluetooth обеспечивает обмен информацией между такими устройствами как персональные компьютеры (настольные, карманные, ноутбуки), мобильные телефоны, принтеры, цифровые фотоаппараты, мышки, клавиатуры, джойстики, наушники, гарнитуры на надёжной, недорогой, повсеместно доступной радиочастоте для ближней связи.</w:t>
      </w:r>
      <w:proofErr w:type="gramEnd"/>
    </w:p>
    <w:p w:rsidR="00140247" w:rsidRPr="00207843" w:rsidRDefault="00140247" w:rsidP="00140247">
      <w:pPr>
        <w:tabs>
          <w:tab w:val="left" w:pos="180"/>
        </w:tabs>
      </w:pPr>
      <w:r w:rsidRPr="00207843">
        <w:t>Bluetooth позволяет этим устройствам сообщаться, когда они находятся в радиусе до 200 метров друг от друга (дальность сильно зависит от преград и помех), даже в разных помещениях.</w:t>
      </w:r>
    </w:p>
    <w:p w:rsidR="00140247" w:rsidRPr="00207843" w:rsidRDefault="00140247" w:rsidP="00140247">
      <w:pPr>
        <w:tabs>
          <w:tab w:val="left" w:pos="180"/>
          <w:tab w:val="num" w:pos="720"/>
        </w:tabs>
      </w:pPr>
      <w:r w:rsidRPr="00207843">
        <w:t>Принцип действия основан на использовании радиоволн. Радиосвязь Bluetooth осуществляется в ISM-диапазоне (</w:t>
      </w:r>
      <w:r w:rsidRPr="00207843">
        <w:rPr>
          <w:i/>
          <w:iCs/>
        </w:rPr>
        <w:t>Industry, Science and Medicine</w:t>
      </w:r>
      <w:r w:rsidRPr="00207843">
        <w:t>), который используется в различных бытовых приборах и беспроводных сетях (свободный от лицензирования диапазон 2,4-2,4835 ГГц). В Bluetooth применяется метод расширения спектра со скачкообразной перестройкой частоты (</w:t>
      </w:r>
      <w:r w:rsidRPr="00207843">
        <w:rPr>
          <w:i/>
          <w:iCs/>
        </w:rPr>
        <w:t>Frequency Hopping Spread Spectrum, FHSS</w:t>
      </w:r>
      <w:r w:rsidRPr="00207843">
        <w:t>). Метод FHSS прост в реализации, обеспечивает устойчивость к широкополосным помехам, а оборудование недорого.</w:t>
      </w:r>
    </w:p>
    <w:p w:rsidR="00140247" w:rsidRDefault="00140247" w:rsidP="00140247">
      <w:pPr>
        <w:tabs>
          <w:tab w:val="left" w:pos="180"/>
        </w:tabs>
      </w:pPr>
    </w:p>
    <w:p w:rsidR="00140247" w:rsidRDefault="00140247" w:rsidP="00140247">
      <w:pPr>
        <w:tabs>
          <w:tab w:val="left" w:pos="180"/>
        </w:tabs>
      </w:pPr>
      <w:r w:rsidRPr="005349C8">
        <w:rPr>
          <w:u w:val="single"/>
        </w:rPr>
        <w:t>90.2 Интерфейс</w:t>
      </w:r>
      <w:r w:rsidRPr="00140247">
        <w:rPr>
          <w:u w:val="single"/>
        </w:rPr>
        <w:t xml:space="preserve"> </w:t>
      </w:r>
      <w:r w:rsidRPr="005349C8">
        <w:rPr>
          <w:u w:val="single"/>
          <w:lang w:val="en-US"/>
        </w:rPr>
        <w:t>UWB</w:t>
      </w:r>
      <w:r w:rsidRPr="00140247">
        <w:rPr>
          <w:u w:val="single"/>
        </w:rPr>
        <w:t>:</w:t>
      </w:r>
      <w:r>
        <w:t xml:space="preserve"> </w:t>
      </w:r>
    </w:p>
    <w:p w:rsidR="00140247" w:rsidRDefault="00140247" w:rsidP="00140247">
      <w:pPr>
        <w:tabs>
          <w:tab w:val="left" w:pos="180"/>
        </w:tabs>
      </w:pPr>
      <w:r w:rsidRPr="000B7B66">
        <w:t>UWB (англ. Ultra-Wide Band, сверхширокая полоса) — это беспроводная технология связи на малых расстояниях при низких затратах энергии, использующая в качестве несущей сверхширокополосные сигналы с крайне низкой спектральной плотностью мощности.</w:t>
      </w:r>
    </w:p>
    <w:p w:rsidR="00140247" w:rsidRPr="000B7B66" w:rsidRDefault="00140247" w:rsidP="00140247">
      <w:pPr>
        <w:tabs>
          <w:tab w:val="left" w:pos="180"/>
        </w:tabs>
      </w:pPr>
      <w:r w:rsidRPr="000B7B66">
        <w:t>Использование сверхширокой полосы частот (не менее 500 МГц) позволяет UWB достичь скорости передачи до 480 Мбит/</w:t>
      </w:r>
      <w:proofErr w:type="gramStart"/>
      <w:r w:rsidRPr="000B7B66">
        <w:t>с</w:t>
      </w:r>
      <w:proofErr w:type="gramEnd"/>
      <w:r w:rsidRPr="000B7B66">
        <w:t xml:space="preserve"> </w:t>
      </w:r>
      <w:proofErr w:type="gramStart"/>
      <w:r w:rsidRPr="000B7B66">
        <w:t>на</w:t>
      </w:r>
      <w:proofErr w:type="gramEnd"/>
      <w:r w:rsidRPr="000B7B66">
        <w:t xml:space="preserve"> расстоянии до 3 м. На дистанциях до 10 м технология позволяет достичь лишь 110 Мбит/с.</w:t>
      </w:r>
      <w:r w:rsidRPr="00061569">
        <w:t xml:space="preserve"> </w:t>
      </w:r>
      <w:r>
        <w:t>М</w:t>
      </w:r>
      <w:r w:rsidRPr="005349C8">
        <w:t>ожно создавать сети.</w:t>
      </w:r>
    </w:p>
    <w:p w:rsidR="00140247" w:rsidRPr="005349C8" w:rsidRDefault="00140247" w:rsidP="00140247">
      <w:pPr>
        <w:tabs>
          <w:tab w:val="left" w:pos="180"/>
        </w:tabs>
      </w:pPr>
    </w:p>
    <w:p w:rsidR="00140247" w:rsidRPr="009823FD" w:rsidRDefault="00140247" w:rsidP="00140247">
      <w:pPr>
        <w:tabs>
          <w:tab w:val="left" w:pos="180"/>
        </w:tabs>
      </w:pPr>
    </w:p>
    <w:p w:rsidR="00140247" w:rsidRPr="009823FD" w:rsidRDefault="00140247" w:rsidP="00140247">
      <w:pPr>
        <w:tabs>
          <w:tab w:val="left" w:pos="180"/>
          <w:tab w:val="num" w:pos="426"/>
        </w:tabs>
        <w:rPr>
          <w:u w:val="single"/>
        </w:rPr>
      </w:pPr>
    </w:p>
    <w:p w:rsidR="00140247" w:rsidRPr="009823FD" w:rsidRDefault="00140247" w:rsidP="00140247">
      <w:pPr>
        <w:tabs>
          <w:tab w:val="left" w:pos="180"/>
          <w:tab w:val="num" w:pos="426"/>
        </w:tabs>
        <w:rPr>
          <w:u w:val="single"/>
        </w:rPr>
      </w:pPr>
    </w:p>
    <w:p w:rsidR="00140247" w:rsidRPr="009823FD" w:rsidRDefault="00140247" w:rsidP="00140247">
      <w:pPr>
        <w:tabs>
          <w:tab w:val="left" w:pos="180"/>
          <w:tab w:val="num" w:pos="426"/>
        </w:tabs>
        <w:rPr>
          <w:u w:val="single"/>
        </w:rPr>
      </w:pPr>
    </w:p>
    <w:p w:rsidR="00140247" w:rsidRPr="009823FD" w:rsidRDefault="00140247" w:rsidP="00140247">
      <w:pPr>
        <w:tabs>
          <w:tab w:val="left" w:pos="180"/>
          <w:tab w:val="num" w:pos="426"/>
        </w:tabs>
      </w:pPr>
    </w:p>
    <w:p w:rsidR="00140247" w:rsidRPr="009823FD" w:rsidRDefault="00140247" w:rsidP="00140247">
      <w:pPr>
        <w:tabs>
          <w:tab w:val="left" w:pos="180"/>
          <w:tab w:val="num" w:pos="426"/>
        </w:tabs>
      </w:pPr>
    </w:p>
    <w:p w:rsidR="00140247" w:rsidRPr="009823FD" w:rsidRDefault="00140247" w:rsidP="00140247">
      <w:pPr>
        <w:tabs>
          <w:tab w:val="left" w:pos="180"/>
          <w:tab w:val="num" w:pos="426"/>
        </w:tabs>
        <w:rPr>
          <w:u w:val="single"/>
        </w:rPr>
      </w:pPr>
    </w:p>
    <w:p w:rsidR="00140247" w:rsidRPr="009823FD" w:rsidRDefault="00140247" w:rsidP="00140247">
      <w:pPr>
        <w:tabs>
          <w:tab w:val="num" w:pos="0"/>
          <w:tab w:val="left" w:pos="180"/>
        </w:tabs>
        <w:rPr>
          <w:u w:val="single"/>
        </w:rPr>
      </w:pPr>
    </w:p>
    <w:p w:rsidR="00140247" w:rsidRPr="009823FD" w:rsidRDefault="00140247" w:rsidP="00140247">
      <w:pPr>
        <w:tabs>
          <w:tab w:val="left" w:pos="-360"/>
          <w:tab w:val="left" w:pos="180"/>
        </w:tabs>
        <w:rPr>
          <w:u w:val="single"/>
        </w:rPr>
      </w:pPr>
    </w:p>
    <w:p w:rsidR="00140247" w:rsidRPr="009823FD" w:rsidRDefault="00140247" w:rsidP="00140247">
      <w:pPr>
        <w:tabs>
          <w:tab w:val="left" w:pos="-360"/>
          <w:tab w:val="left" w:pos="180"/>
        </w:tabs>
        <w:rPr>
          <w:u w:val="single"/>
        </w:rPr>
      </w:pPr>
    </w:p>
    <w:p w:rsidR="00140247" w:rsidRPr="009823FD" w:rsidRDefault="00140247" w:rsidP="00140247">
      <w:pPr>
        <w:tabs>
          <w:tab w:val="left" w:pos="-360"/>
          <w:tab w:val="left" w:pos="180"/>
        </w:tabs>
        <w:rPr>
          <w:u w:val="single"/>
        </w:rPr>
      </w:pPr>
    </w:p>
    <w:p w:rsidR="00140247" w:rsidRPr="00DB0CC4" w:rsidRDefault="00140247" w:rsidP="00140247"/>
    <w:p w:rsidR="00140247" w:rsidRPr="00140247" w:rsidRDefault="00140247" w:rsidP="00140247">
      <w:pPr>
        <w:ind w:firstLine="709"/>
      </w:pPr>
      <w:bookmarkStart w:id="0" w:name="_GoBack"/>
      <w:bookmarkEnd w:id="0"/>
    </w:p>
    <w:p w:rsidR="00140247" w:rsidRDefault="00140247"/>
    <w:sectPr w:rsidR="00140247" w:rsidSect="00043CB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74855"/>
    <w:multiLevelType w:val="hybridMultilevel"/>
    <w:tmpl w:val="63AA0506"/>
    <w:lvl w:ilvl="0" w:tplc="109EDB7E">
      <w:start w:val="1"/>
      <w:numFmt w:val="decimal"/>
      <w:lvlText w:val="%1."/>
      <w:lvlJc w:val="left"/>
      <w:pPr>
        <w:tabs>
          <w:tab w:val="num" w:pos="360"/>
        </w:tabs>
        <w:ind w:left="360" w:hanging="360"/>
      </w:pPr>
    </w:lvl>
    <w:lvl w:ilvl="1" w:tplc="098E0E78">
      <w:start w:val="1"/>
      <w:numFmt w:val="decimal"/>
      <w:lvlText w:val="%2."/>
      <w:lvlJc w:val="left"/>
      <w:pPr>
        <w:tabs>
          <w:tab w:val="num" w:pos="1080"/>
        </w:tabs>
        <w:ind w:left="1080" w:hanging="360"/>
      </w:pPr>
    </w:lvl>
    <w:lvl w:ilvl="2" w:tplc="5176B0FA" w:tentative="1">
      <w:start w:val="1"/>
      <w:numFmt w:val="decimal"/>
      <w:lvlText w:val="%3."/>
      <w:lvlJc w:val="left"/>
      <w:pPr>
        <w:tabs>
          <w:tab w:val="num" w:pos="1800"/>
        </w:tabs>
        <w:ind w:left="1800" w:hanging="360"/>
      </w:pPr>
    </w:lvl>
    <w:lvl w:ilvl="3" w:tplc="1828270E" w:tentative="1">
      <w:start w:val="1"/>
      <w:numFmt w:val="decimal"/>
      <w:lvlText w:val="%4."/>
      <w:lvlJc w:val="left"/>
      <w:pPr>
        <w:tabs>
          <w:tab w:val="num" w:pos="2520"/>
        </w:tabs>
        <w:ind w:left="2520" w:hanging="360"/>
      </w:pPr>
    </w:lvl>
    <w:lvl w:ilvl="4" w:tplc="B95A6A20" w:tentative="1">
      <w:start w:val="1"/>
      <w:numFmt w:val="decimal"/>
      <w:lvlText w:val="%5."/>
      <w:lvlJc w:val="left"/>
      <w:pPr>
        <w:tabs>
          <w:tab w:val="num" w:pos="3240"/>
        </w:tabs>
        <w:ind w:left="3240" w:hanging="360"/>
      </w:pPr>
    </w:lvl>
    <w:lvl w:ilvl="5" w:tplc="DAB4EF96" w:tentative="1">
      <w:start w:val="1"/>
      <w:numFmt w:val="decimal"/>
      <w:lvlText w:val="%6."/>
      <w:lvlJc w:val="left"/>
      <w:pPr>
        <w:tabs>
          <w:tab w:val="num" w:pos="3960"/>
        </w:tabs>
        <w:ind w:left="3960" w:hanging="360"/>
      </w:pPr>
    </w:lvl>
    <w:lvl w:ilvl="6" w:tplc="0C927D08" w:tentative="1">
      <w:start w:val="1"/>
      <w:numFmt w:val="decimal"/>
      <w:lvlText w:val="%7."/>
      <w:lvlJc w:val="left"/>
      <w:pPr>
        <w:tabs>
          <w:tab w:val="num" w:pos="4680"/>
        </w:tabs>
        <w:ind w:left="4680" w:hanging="360"/>
      </w:pPr>
    </w:lvl>
    <w:lvl w:ilvl="7" w:tplc="1FDA5DF4" w:tentative="1">
      <w:start w:val="1"/>
      <w:numFmt w:val="decimal"/>
      <w:lvlText w:val="%8."/>
      <w:lvlJc w:val="left"/>
      <w:pPr>
        <w:tabs>
          <w:tab w:val="num" w:pos="5400"/>
        </w:tabs>
        <w:ind w:left="5400" w:hanging="360"/>
      </w:pPr>
    </w:lvl>
    <w:lvl w:ilvl="8" w:tplc="E5EC3DF2" w:tentative="1">
      <w:start w:val="1"/>
      <w:numFmt w:val="decimal"/>
      <w:lvlText w:val="%9."/>
      <w:lvlJc w:val="left"/>
      <w:pPr>
        <w:tabs>
          <w:tab w:val="num" w:pos="6120"/>
        </w:tabs>
        <w:ind w:left="6120" w:hanging="360"/>
      </w:pPr>
    </w:lvl>
  </w:abstractNum>
  <w:abstractNum w:abstractNumId="1">
    <w:nsid w:val="00597BD7"/>
    <w:multiLevelType w:val="hybridMultilevel"/>
    <w:tmpl w:val="7324B8E2"/>
    <w:lvl w:ilvl="0" w:tplc="2F4240E6">
      <w:start w:val="1"/>
      <w:numFmt w:val="bullet"/>
      <w:lvlText w:val="•"/>
      <w:lvlJc w:val="left"/>
      <w:pPr>
        <w:tabs>
          <w:tab w:val="num" w:pos="720"/>
        </w:tabs>
        <w:ind w:left="720" w:hanging="360"/>
      </w:pPr>
      <w:rPr>
        <w:rFonts w:ascii="Arial" w:hAnsi="Arial" w:hint="default"/>
      </w:rPr>
    </w:lvl>
    <w:lvl w:ilvl="1" w:tplc="2CE22A52">
      <w:start w:val="1"/>
      <w:numFmt w:val="bullet"/>
      <w:lvlText w:val="•"/>
      <w:lvlJc w:val="left"/>
      <w:pPr>
        <w:tabs>
          <w:tab w:val="num" w:pos="1440"/>
        </w:tabs>
        <w:ind w:left="1440" w:hanging="360"/>
      </w:pPr>
      <w:rPr>
        <w:rFonts w:ascii="Arial" w:hAnsi="Arial" w:hint="default"/>
      </w:rPr>
    </w:lvl>
    <w:lvl w:ilvl="2" w:tplc="CEF2A1DA" w:tentative="1">
      <w:start w:val="1"/>
      <w:numFmt w:val="bullet"/>
      <w:lvlText w:val="•"/>
      <w:lvlJc w:val="left"/>
      <w:pPr>
        <w:tabs>
          <w:tab w:val="num" w:pos="2160"/>
        </w:tabs>
        <w:ind w:left="2160" w:hanging="360"/>
      </w:pPr>
      <w:rPr>
        <w:rFonts w:ascii="Arial" w:hAnsi="Arial" w:hint="default"/>
      </w:rPr>
    </w:lvl>
    <w:lvl w:ilvl="3" w:tplc="ABAC9420" w:tentative="1">
      <w:start w:val="1"/>
      <w:numFmt w:val="bullet"/>
      <w:lvlText w:val="•"/>
      <w:lvlJc w:val="left"/>
      <w:pPr>
        <w:tabs>
          <w:tab w:val="num" w:pos="2880"/>
        </w:tabs>
        <w:ind w:left="2880" w:hanging="360"/>
      </w:pPr>
      <w:rPr>
        <w:rFonts w:ascii="Arial" w:hAnsi="Arial" w:hint="default"/>
      </w:rPr>
    </w:lvl>
    <w:lvl w:ilvl="4" w:tplc="00B2EE9E" w:tentative="1">
      <w:start w:val="1"/>
      <w:numFmt w:val="bullet"/>
      <w:lvlText w:val="•"/>
      <w:lvlJc w:val="left"/>
      <w:pPr>
        <w:tabs>
          <w:tab w:val="num" w:pos="3600"/>
        </w:tabs>
        <w:ind w:left="3600" w:hanging="360"/>
      </w:pPr>
      <w:rPr>
        <w:rFonts w:ascii="Arial" w:hAnsi="Arial" w:hint="default"/>
      </w:rPr>
    </w:lvl>
    <w:lvl w:ilvl="5" w:tplc="C58E4FAE" w:tentative="1">
      <w:start w:val="1"/>
      <w:numFmt w:val="bullet"/>
      <w:lvlText w:val="•"/>
      <w:lvlJc w:val="left"/>
      <w:pPr>
        <w:tabs>
          <w:tab w:val="num" w:pos="4320"/>
        </w:tabs>
        <w:ind w:left="4320" w:hanging="360"/>
      </w:pPr>
      <w:rPr>
        <w:rFonts w:ascii="Arial" w:hAnsi="Arial" w:hint="default"/>
      </w:rPr>
    </w:lvl>
    <w:lvl w:ilvl="6" w:tplc="29A29E6C" w:tentative="1">
      <w:start w:val="1"/>
      <w:numFmt w:val="bullet"/>
      <w:lvlText w:val="•"/>
      <w:lvlJc w:val="left"/>
      <w:pPr>
        <w:tabs>
          <w:tab w:val="num" w:pos="5040"/>
        </w:tabs>
        <w:ind w:left="5040" w:hanging="360"/>
      </w:pPr>
      <w:rPr>
        <w:rFonts w:ascii="Arial" w:hAnsi="Arial" w:hint="default"/>
      </w:rPr>
    </w:lvl>
    <w:lvl w:ilvl="7" w:tplc="21ECDA94" w:tentative="1">
      <w:start w:val="1"/>
      <w:numFmt w:val="bullet"/>
      <w:lvlText w:val="•"/>
      <w:lvlJc w:val="left"/>
      <w:pPr>
        <w:tabs>
          <w:tab w:val="num" w:pos="5760"/>
        </w:tabs>
        <w:ind w:left="5760" w:hanging="360"/>
      </w:pPr>
      <w:rPr>
        <w:rFonts w:ascii="Arial" w:hAnsi="Arial" w:hint="default"/>
      </w:rPr>
    </w:lvl>
    <w:lvl w:ilvl="8" w:tplc="D8D2A7CC" w:tentative="1">
      <w:start w:val="1"/>
      <w:numFmt w:val="bullet"/>
      <w:lvlText w:val="•"/>
      <w:lvlJc w:val="left"/>
      <w:pPr>
        <w:tabs>
          <w:tab w:val="num" w:pos="6480"/>
        </w:tabs>
        <w:ind w:left="6480" w:hanging="360"/>
      </w:pPr>
      <w:rPr>
        <w:rFonts w:ascii="Arial" w:hAnsi="Arial" w:hint="default"/>
      </w:rPr>
    </w:lvl>
  </w:abstractNum>
  <w:abstractNum w:abstractNumId="2">
    <w:nsid w:val="008D5273"/>
    <w:multiLevelType w:val="hybridMultilevel"/>
    <w:tmpl w:val="BEC4F734"/>
    <w:lvl w:ilvl="0" w:tplc="2F2AC562">
      <w:start w:val="1"/>
      <w:numFmt w:val="bullet"/>
      <w:lvlText w:val="•"/>
      <w:lvlJc w:val="left"/>
      <w:pPr>
        <w:tabs>
          <w:tab w:val="num" w:pos="720"/>
        </w:tabs>
        <w:ind w:left="720" w:hanging="360"/>
      </w:pPr>
      <w:rPr>
        <w:rFonts w:ascii="Arial" w:hAnsi="Arial" w:hint="default"/>
      </w:rPr>
    </w:lvl>
    <w:lvl w:ilvl="1" w:tplc="C4627932" w:tentative="1">
      <w:start w:val="1"/>
      <w:numFmt w:val="bullet"/>
      <w:lvlText w:val="•"/>
      <w:lvlJc w:val="left"/>
      <w:pPr>
        <w:tabs>
          <w:tab w:val="num" w:pos="1440"/>
        </w:tabs>
        <w:ind w:left="1440" w:hanging="360"/>
      </w:pPr>
      <w:rPr>
        <w:rFonts w:ascii="Arial" w:hAnsi="Arial" w:hint="default"/>
      </w:rPr>
    </w:lvl>
    <w:lvl w:ilvl="2" w:tplc="D1043970" w:tentative="1">
      <w:start w:val="1"/>
      <w:numFmt w:val="bullet"/>
      <w:lvlText w:val="•"/>
      <w:lvlJc w:val="left"/>
      <w:pPr>
        <w:tabs>
          <w:tab w:val="num" w:pos="2160"/>
        </w:tabs>
        <w:ind w:left="2160" w:hanging="360"/>
      </w:pPr>
      <w:rPr>
        <w:rFonts w:ascii="Arial" w:hAnsi="Arial" w:hint="default"/>
      </w:rPr>
    </w:lvl>
    <w:lvl w:ilvl="3" w:tplc="CBE6E26E" w:tentative="1">
      <w:start w:val="1"/>
      <w:numFmt w:val="bullet"/>
      <w:lvlText w:val="•"/>
      <w:lvlJc w:val="left"/>
      <w:pPr>
        <w:tabs>
          <w:tab w:val="num" w:pos="2880"/>
        </w:tabs>
        <w:ind w:left="2880" w:hanging="360"/>
      </w:pPr>
      <w:rPr>
        <w:rFonts w:ascii="Arial" w:hAnsi="Arial" w:hint="default"/>
      </w:rPr>
    </w:lvl>
    <w:lvl w:ilvl="4" w:tplc="4BF09AD6" w:tentative="1">
      <w:start w:val="1"/>
      <w:numFmt w:val="bullet"/>
      <w:lvlText w:val="•"/>
      <w:lvlJc w:val="left"/>
      <w:pPr>
        <w:tabs>
          <w:tab w:val="num" w:pos="3600"/>
        </w:tabs>
        <w:ind w:left="3600" w:hanging="360"/>
      </w:pPr>
      <w:rPr>
        <w:rFonts w:ascii="Arial" w:hAnsi="Arial" w:hint="default"/>
      </w:rPr>
    </w:lvl>
    <w:lvl w:ilvl="5" w:tplc="A15CBA34" w:tentative="1">
      <w:start w:val="1"/>
      <w:numFmt w:val="bullet"/>
      <w:lvlText w:val="•"/>
      <w:lvlJc w:val="left"/>
      <w:pPr>
        <w:tabs>
          <w:tab w:val="num" w:pos="4320"/>
        </w:tabs>
        <w:ind w:left="4320" w:hanging="360"/>
      </w:pPr>
      <w:rPr>
        <w:rFonts w:ascii="Arial" w:hAnsi="Arial" w:hint="default"/>
      </w:rPr>
    </w:lvl>
    <w:lvl w:ilvl="6" w:tplc="FF5617D4" w:tentative="1">
      <w:start w:val="1"/>
      <w:numFmt w:val="bullet"/>
      <w:lvlText w:val="•"/>
      <w:lvlJc w:val="left"/>
      <w:pPr>
        <w:tabs>
          <w:tab w:val="num" w:pos="5040"/>
        </w:tabs>
        <w:ind w:left="5040" w:hanging="360"/>
      </w:pPr>
      <w:rPr>
        <w:rFonts w:ascii="Arial" w:hAnsi="Arial" w:hint="default"/>
      </w:rPr>
    </w:lvl>
    <w:lvl w:ilvl="7" w:tplc="958A6786" w:tentative="1">
      <w:start w:val="1"/>
      <w:numFmt w:val="bullet"/>
      <w:lvlText w:val="•"/>
      <w:lvlJc w:val="left"/>
      <w:pPr>
        <w:tabs>
          <w:tab w:val="num" w:pos="5760"/>
        </w:tabs>
        <w:ind w:left="5760" w:hanging="360"/>
      </w:pPr>
      <w:rPr>
        <w:rFonts w:ascii="Arial" w:hAnsi="Arial" w:hint="default"/>
      </w:rPr>
    </w:lvl>
    <w:lvl w:ilvl="8" w:tplc="F0FC828E" w:tentative="1">
      <w:start w:val="1"/>
      <w:numFmt w:val="bullet"/>
      <w:lvlText w:val="•"/>
      <w:lvlJc w:val="left"/>
      <w:pPr>
        <w:tabs>
          <w:tab w:val="num" w:pos="6480"/>
        </w:tabs>
        <w:ind w:left="6480" w:hanging="360"/>
      </w:pPr>
      <w:rPr>
        <w:rFonts w:ascii="Arial" w:hAnsi="Arial" w:hint="default"/>
      </w:rPr>
    </w:lvl>
  </w:abstractNum>
  <w:abstractNum w:abstractNumId="3">
    <w:nsid w:val="00A145DC"/>
    <w:multiLevelType w:val="hybridMultilevel"/>
    <w:tmpl w:val="959AE0E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13170ED"/>
    <w:multiLevelType w:val="hybridMultilevel"/>
    <w:tmpl w:val="0232808A"/>
    <w:lvl w:ilvl="0" w:tplc="ACBAE848">
      <w:start w:val="1"/>
      <w:numFmt w:val="bullet"/>
      <w:lvlText w:val="•"/>
      <w:lvlJc w:val="left"/>
      <w:pPr>
        <w:tabs>
          <w:tab w:val="num" w:pos="720"/>
        </w:tabs>
        <w:ind w:left="720" w:hanging="360"/>
      </w:pPr>
      <w:rPr>
        <w:rFonts w:ascii="Arial" w:hAnsi="Arial" w:hint="default"/>
      </w:rPr>
    </w:lvl>
    <w:lvl w:ilvl="1" w:tplc="9AA0822E">
      <w:start w:val="1"/>
      <w:numFmt w:val="bullet"/>
      <w:lvlText w:val="•"/>
      <w:lvlJc w:val="left"/>
      <w:pPr>
        <w:tabs>
          <w:tab w:val="num" w:pos="1440"/>
        </w:tabs>
        <w:ind w:left="1440" w:hanging="360"/>
      </w:pPr>
      <w:rPr>
        <w:rFonts w:ascii="Arial" w:hAnsi="Arial" w:hint="default"/>
      </w:rPr>
    </w:lvl>
    <w:lvl w:ilvl="2" w:tplc="B776BD7E" w:tentative="1">
      <w:start w:val="1"/>
      <w:numFmt w:val="bullet"/>
      <w:lvlText w:val="•"/>
      <w:lvlJc w:val="left"/>
      <w:pPr>
        <w:tabs>
          <w:tab w:val="num" w:pos="2160"/>
        </w:tabs>
        <w:ind w:left="2160" w:hanging="360"/>
      </w:pPr>
      <w:rPr>
        <w:rFonts w:ascii="Arial" w:hAnsi="Arial" w:hint="default"/>
      </w:rPr>
    </w:lvl>
    <w:lvl w:ilvl="3" w:tplc="33440C76" w:tentative="1">
      <w:start w:val="1"/>
      <w:numFmt w:val="bullet"/>
      <w:lvlText w:val="•"/>
      <w:lvlJc w:val="left"/>
      <w:pPr>
        <w:tabs>
          <w:tab w:val="num" w:pos="2880"/>
        </w:tabs>
        <w:ind w:left="2880" w:hanging="360"/>
      </w:pPr>
      <w:rPr>
        <w:rFonts w:ascii="Arial" w:hAnsi="Arial" w:hint="default"/>
      </w:rPr>
    </w:lvl>
    <w:lvl w:ilvl="4" w:tplc="7C66FBF2" w:tentative="1">
      <w:start w:val="1"/>
      <w:numFmt w:val="bullet"/>
      <w:lvlText w:val="•"/>
      <w:lvlJc w:val="left"/>
      <w:pPr>
        <w:tabs>
          <w:tab w:val="num" w:pos="3600"/>
        </w:tabs>
        <w:ind w:left="3600" w:hanging="360"/>
      </w:pPr>
      <w:rPr>
        <w:rFonts w:ascii="Arial" w:hAnsi="Arial" w:hint="default"/>
      </w:rPr>
    </w:lvl>
    <w:lvl w:ilvl="5" w:tplc="F9E2F0B4" w:tentative="1">
      <w:start w:val="1"/>
      <w:numFmt w:val="bullet"/>
      <w:lvlText w:val="•"/>
      <w:lvlJc w:val="left"/>
      <w:pPr>
        <w:tabs>
          <w:tab w:val="num" w:pos="4320"/>
        </w:tabs>
        <w:ind w:left="4320" w:hanging="360"/>
      </w:pPr>
      <w:rPr>
        <w:rFonts w:ascii="Arial" w:hAnsi="Arial" w:hint="default"/>
      </w:rPr>
    </w:lvl>
    <w:lvl w:ilvl="6" w:tplc="EFDC9136" w:tentative="1">
      <w:start w:val="1"/>
      <w:numFmt w:val="bullet"/>
      <w:lvlText w:val="•"/>
      <w:lvlJc w:val="left"/>
      <w:pPr>
        <w:tabs>
          <w:tab w:val="num" w:pos="5040"/>
        </w:tabs>
        <w:ind w:left="5040" w:hanging="360"/>
      </w:pPr>
      <w:rPr>
        <w:rFonts w:ascii="Arial" w:hAnsi="Arial" w:hint="default"/>
      </w:rPr>
    </w:lvl>
    <w:lvl w:ilvl="7" w:tplc="30941B5C" w:tentative="1">
      <w:start w:val="1"/>
      <w:numFmt w:val="bullet"/>
      <w:lvlText w:val="•"/>
      <w:lvlJc w:val="left"/>
      <w:pPr>
        <w:tabs>
          <w:tab w:val="num" w:pos="5760"/>
        </w:tabs>
        <w:ind w:left="5760" w:hanging="360"/>
      </w:pPr>
      <w:rPr>
        <w:rFonts w:ascii="Arial" w:hAnsi="Arial" w:hint="default"/>
      </w:rPr>
    </w:lvl>
    <w:lvl w:ilvl="8" w:tplc="1AB05040" w:tentative="1">
      <w:start w:val="1"/>
      <w:numFmt w:val="bullet"/>
      <w:lvlText w:val="•"/>
      <w:lvlJc w:val="left"/>
      <w:pPr>
        <w:tabs>
          <w:tab w:val="num" w:pos="6480"/>
        </w:tabs>
        <w:ind w:left="6480" w:hanging="360"/>
      </w:pPr>
      <w:rPr>
        <w:rFonts w:ascii="Arial" w:hAnsi="Arial" w:hint="default"/>
      </w:rPr>
    </w:lvl>
  </w:abstractNum>
  <w:abstractNum w:abstractNumId="5">
    <w:nsid w:val="01D15AED"/>
    <w:multiLevelType w:val="hybridMultilevel"/>
    <w:tmpl w:val="1E341F22"/>
    <w:lvl w:ilvl="0" w:tplc="CD36449E">
      <w:start w:val="1"/>
      <w:numFmt w:val="bullet"/>
      <w:lvlText w:val="•"/>
      <w:lvlJc w:val="left"/>
      <w:pPr>
        <w:tabs>
          <w:tab w:val="num" w:pos="720"/>
        </w:tabs>
        <w:ind w:left="720" w:hanging="360"/>
      </w:pPr>
      <w:rPr>
        <w:rFonts w:ascii="Arial" w:hAnsi="Arial" w:hint="default"/>
      </w:rPr>
    </w:lvl>
    <w:lvl w:ilvl="1" w:tplc="EF24D5E0" w:tentative="1">
      <w:start w:val="1"/>
      <w:numFmt w:val="bullet"/>
      <w:lvlText w:val="•"/>
      <w:lvlJc w:val="left"/>
      <w:pPr>
        <w:tabs>
          <w:tab w:val="num" w:pos="1440"/>
        </w:tabs>
        <w:ind w:left="1440" w:hanging="360"/>
      </w:pPr>
      <w:rPr>
        <w:rFonts w:ascii="Arial" w:hAnsi="Arial" w:hint="default"/>
      </w:rPr>
    </w:lvl>
    <w:lvl w:ilvl="2" w:tplc="8D5458B8" w:tentative="1">
      <w:start w:val="1"/>
      <w:numFmt w:val="bullet"/>
      <w:lvlText w:val="•"/>
      <w:lvlJc w:val="left"/>
      <w:pPr>
        <w:tabs>
          <w:tab w:val="num" w:pos="2160"/>
        </w:tabs>
        <w:ind w:left="2160" w:hanging="360"/>
      </w:pPr>
      <w:rPr>
        <w:rFonts w:ascii="Arial" w:hAnsi="Arial" w:hint="default"/>
      </w:rPr>
    </w:lvl>
    <w:lvl w:ilvl="3" w:tplc="03B455C0" w:tentative="1">
      <w:start w:val="1"/>
      <w:numFmt w:val="bullet"/>
      <w:lvlText w:val="•"/>
      <w:lvlJc w:val="left"/>
      <w:pPr>
        <w:tabs>
          <w:tab w:val="num" w:pos="2880"/>
        </w:tabs>
        <w:ind w:left="2880" w:hanging="360"/>
      </w:pPr>
      <w:rPr>
        <w:rFonts w:ascii="Arial" w:hAnsi="Arial" w:hint="default"/>
      </w:rPr>
    </w:lvl>
    <w:lvl w:ilvl="4" w:tplc="17824012" w:tentative="1">
      <w:start w:val="1"/>
      <w:numFmt w:val="bullet"/>
      <w:lvlText w:val="•"/>
      <w:lvlJc w:val="left"/>
      <w:pPr>
        <w:tabs>
          <w:tab w:val="num" w:pos="3600"/>
        </w:tabs>
        <w:ind w:left="3600" w:hanging="360"/>
      </w:pPr>
      <w:rPr>
        <w:rFonts w:ascii="Arial" w:hAnsi="Arial" w:hint="default"/>
      </w:rPr>
    </w:lvl>
    <w:lvl w:ilvl="5" w:tplc="59CEAC48" w:tentative="1">
      <w:start w:val="1"/>
      <w:numFmt w:val="bullet"/>
      <w:lvlText w:val="•"/>
      <w:lvlJc w:val="left"/>
      <w:pPr>
        <w:tabs>
          <w:tab w:val="num" w:pos="4320"/>
        </w:tabs>
        <w:ind w:left="4320" w:hanging="360"/>
      </w:pPr>
      <w:rPr>
        <w:rFonts w:ascii="Arial" w:hAnsi="Arial" w:hint="default"/>
      </w:rPr>
    </w:lvl>
    <w:lvl w:ilvl="6" w:tplc="D6EA8EE8" w:tentative="1">
      <w:start w:val="1"/>
      <w:numFmt w:val="bullet"/>
      <w:lvlText w:val="•"/>
      <w:lvlJc w:val="left"/>
      <w:pPr>
        <w:tabs>
          <w:tab w:val="num" w:pos="5040"/>
        </w:tabs>
        <w:ind w:left="5040" w:hanging="360"/>
      </w:pPr>
      <w:rPr>
        <w:rFonts w:ascii="Arial" w:hAnsi="Arial" w:hint="default"/>
      </w:rPr>
    </w:lvl>
    <w:lvl w:ilvl="7" w:tplc="BB986BB2" w:tentative="1">
      <w:start w:val="1"/>
      <w:numFmt w:val="bullet"/>
      <w:lvlText w:val="•"/>
      <w:lvlJc w:val="left"/>
      <w:pPr>
        <w:tabs>
          <w:tab w:val="num" w:pos="5760"/>
        </w:tabs>
        <w:ind w:left="5760" w:hanging="360"/>
      </w:pPr>
      <w:rPr>
        <w:rFonts w:ascii="Arial" w:hAnsi="Arial" w:hint="default"/>
      </w:rPr>
    </w:lvl>
    <w:lvl w:ilvl="8" w:tplc="E9748774" w:tentative="1">
      <w:start w:val="1"/>
      <w:numFmt w:val="bullet"/>
      <w:lvlText w:val="•"/>
      <w:lvlJc w:val="left"/>
      <w:pPr>
        <w:tabs>
          <w:tab w:val="num" w:pos="6480"/>
        </w:tabs>
        <w:ind w:left="6480" w:hanging="360"/>
      </w:pPr>
      <w:rPr>
        <w:rFonts w:ascii="Arial" w:hAnsi="Arial" w:hint="default"/>
      </w:rPr>
    </w:lvl>
  </w:abstractNum>
  <w:abstractNum w:abstractNumId="6">
    <w:nsid w:val="025E6F63"/>
    <w:multiLevelType w:val="hybridMultilevel"/>
    <w:tmpl w:val="072ED4A6"/>
    <w:lvl w:ilvl="0" w:tplc="8012DA78">
      <w:start w:val="1"/>
      <w:numFmt w:val="bullet"/>
      <w:lvlText w:val="•"/>
      <w:lvlJc w:val="left"/>
      <w:pPr>
        <w:tabs>
          <w:tab w:val="num" w:pos="720"/>
        </w:tabs>
        <w:ind w:left="720" w:hanging="360"/>
      </w:pPr>
      <w:rPr>
        <w:rFonts w:ascii="Arial" w:hAnsi="Arial" w:hint="default"/>
      </w:rPr>
    </w:lvl>
    <w:lvl w:ilvl="1" w:tplc="EDCAE18C">
      <w:start w:val="1"/>
      <w:numFmt w:val="bullet"/>
      <w:lvlText w:val="•"/>
      <w:lvlJc w:val="left"/>
      <w:pPr>
        <w:tabs>
          <w:tab w:val="num" w:pos="1440"/>
        </w:tabs>
        <w:ind w:left="1440" w:hanging="360"/>
      </w:pPr>
      <w:rPr>
        <w:rFonts w:ascii="Arial" w:hAnsi="Arial" w:hint="default"/>
      </w:rPr>
    </w:lvl>
    <w:lvl w:ilvl="2" w:tplc="3F5C0DCE" w:tentative="1">
      <w:start w:val="1"/>
      <w:numFmt w:val="bullet"/>
      <w:lvlText w:val="•"/>
      <w:lvlJc w:val="left"/>
      <w:pPr>
        <w:tabs>
          <w:tab w:val="num" w:pos="2160"/>
        </w:tabs>
        <w:ind w:left="2160" w:hanging="360"/>
      </w:pPr>
      <w:rPr>
        <w:rFonts w:ascii="Arial" w:hAnsi="Arial" w:hint="default"/>
      </w:rPr>
    </w:lvl>
    <w:lvl w:ilvl="3" w:tplc="1A360374" w:tentative="1">
      <w:start w:val="1"/>
      <w:numFmt w:val="bullet"/>
      <w:lvlText w:val="•"/>
      <w:lvlJc w:val="left"/>
      <w:pPr>
        <w:tabs>
          <w:tab w:val="num" w:pos="2880"/>
        </w:tabs>
        <w:ind w:left="2880" w:hanging="360"/>
      </w:pPr>
      <w:rPr>
        <w:rFonts w:ascii="Arial" w:hAnsi="Arial" w:hint="default"/>
      </w:rPr>
    </w:lvl>
    <w:lvl w:ilvl="4" w:tplc="EE48EE56" w:tentative="1">
      <w:start w:val="1"/>
      <w:numFmt w:val="bullet"/>
      <w:lvlText w:val="•"/>
      <w:lvlJc w:val="left"/>
      <w:pPr>
        <w:tabs>
          <w:tab w:val="num" w:pos="3600"/>
        </w:tabs>
        <w:ind w:left="3600" w:hanging="360"/>
      </w:pPr>
      <w:rPr>
        <w:rFonts w:ascii="Arial" w:hAnsi="Arial" w:hint="default"/>
      </w:rPr>
    </w:lvl>
    <w:lvl w:ilvl="5" w:tplc="EDBAA428" w:tentative="1">
      <w:start w:val="1"/>
      <w:numFmt w:val="bullet"/>
      <w:lvlText w:val="•"/>
      <w:lvlJc w:val="left"/>
      <w:pPr>
        <w:tabs>
          <w:tab w:val="num" w:pos="4320"/>
        </w:tabs>
        <w:ind w:left="4320" w:hanging="360"/>
      </w:pPr>
      <w:rPr>
        <w:rFonts w:ascii="Arial" w:hAnsi="Arial" w:hint="default"/>
      </w:rPr>
    </w:lvl>
    <w:lvl w:ilvl="6" w:tplc="131C82AE" w:tentative="1">
      <w:start w:val="1"/>
      <w:numFmt w:val="bullet"/>
      <w:lvlText w:val="•"/>
      <w:lvlJc w:val="left"/>
      <w:pPr>
        <w:tabs>
          <w:tab w:val="num" w:pos="5040"/>
        </w:tabs>
        <w:ind w:left="5040" w:hanging="360"/>
      </w:pPr>
      <w:rPr>
        <w:rFonts w:ascii="Arial" w:hAnsi="Arial" w:hint="default"/>
      </w:rPr>
    </w:lvl>
    <w:lvl w:ilvl="7" w:tplc="E6807594" w:tentative="1">
      <w:start w:val="1"/>
      <w:numFmt w:val="bullet"/>
      <w:lvlText w:val="•"/>
      <w:lvlJc w:val="left"/>
      <w:pPr>
        <w:tabs>
          <w:tab w:val="num" w:pos="5760"/>
        </w:tabs>
        <w:ind w:left="5760" w:hanging="360"/>
      </w:pPr>
      <w:rPr>
        <w:rFonts w:ascii="Arial" w:hAnsi="Arial" w:hint="default"/>
      </w:rPr>
    </w:lvl>
    <w:lvl w:ilvl="8" w:tplc="2C343C10" w:tentative="1">
      <w:start w:val="1"/>
      <w:numFmt w:val="bullet"/>
      <w:lvlText w:val="•"/>
      <w:lvlJc w:val="left"/>
      <w:pPr>
        <w:tabs>
          <w:tab w:val="num" w:pos="6480"/>
        </w:tabs>
        <w:ind w:left="6480" w:hanging="360"/>
      </w:pPr>
      <w:rPr>
        <w:rFonts w:ascii="Arial" w:hAnsi="Arial" w:hint="default"/>
      </w:rPr>
    </w:lvl>
  </w:abstractNum>
  <w:abstractNum w:abstractNumId="7">
    <w:nsid w:val="026B633F"/>
    <w:multiLevelType w:val="hybridMultilevel"/>
    <w:tmpl w:val="5D3662C8"/>
    <w:lvl w:ilvl="0" w:tplc="1C60FA02">
      <w:start w:val="1"/>
      <w:numFmt w:val="bullet"/>
      <w:lvlText w:val="•"/>
      <w:lvlJc w:val="left"/>
      <w:pPr>
        <w:tabs>
          <w:tab w:val="num" w:pos="720"/>
        </w:tabs>
        <w:ind w:left="720" w:hanging="360"/>
      </w:pPr>
      <w:rPr>
        <w:rFonts w:ascii="Arial" w:hAnsi="Arial" w:hint="default"/>
      </w:rPr>
    </w:lvl>
    <w:lvl w:ilvl="1" w:tplc="EBB8811A">
      <w:start w:val="1"/>
      <w:numFmt w:val="bullet"/>
      <w:lvlText w:val="•"/>
      <w:lvlJc w:val="left"/>
      <w:pPr>
        <w:tabs>
          <w:tab w:val="num" w:pos="1440"/>
        </w:tabs>
        <w:ind w:left="1440" w:hanging="360"/>
      </w:pPr>
      <w:rPr>
        <w:rFonts w:ascii="Arial" w:hAnsi="Arial" w:hint="default"/>
      </w:rPr>
    </w:lvl>
    <w:lvl w:ilvl="2" w:tplc="60C60BAC" w:tentative="1">
      <w:start w:val="1"/>
      <w:numFmt w:val="bullet"/>
      <w:lvlText w:val="•"/>
      <w:lvlJc w:val="left"/>
      <w:pPr>
        <w:tabs>
          <w:tab w:val="num" w:pos="2160"/>
        </w:tabs>
        <w:ind w:left="2160" w:hanging="360"/>
      </w:pPr>
      <w:rPr>
        <w:rFonts w:ascii="Arial" w:hAnsi="Arial" w:hint="default"/>
      </w:rPr>
    </w:lvl>
    <w:lvl w:ilvl="3" w:tplc="317E34EA" w:tentative="1">
      <w:start w:val="1"/>
      <w:numFmt w:val="bullet"/>
      <w:lvlText w:val="•"/>
      <w:lvlJc w:val="left"/>
      <w:pPr>
        <w:tabs>
          <w:tab w:val="num" w:pos="2880"/>
        </w:tabs>
        <w:ind w:left="2880" w:hanging="360"/>
      </w:pPr>
      <w:rPr>
        <w:rFonts w:ascii="Arial" w:hAnsi="Arial" w:hint="default"/>
      </w:rPr>
    </w:lvl>
    <w:lvl w:ilvl="4" w:tplc="4D38C530" w:tentative="1">
      <w:start w:val="1"/>
      <w:numFmt w:val="bullet"/>
      <w:lvlText w:val="•"/>
      <w:lvlJc w:val="left"/>
      <w:pPr>
        <w:tabs>
          <w:tab w:val="num" w:pos="3600"/>
        </w:tabs>
        <w:ind w:left="3600" w:hanging="360"/>
      </w:pPr>
      <w:rPr>
        <w:rFonts w:ascii="Arial" w:hAnsi="Arial" w:hint="default"/>
      </w:rPr>
    </w:lvl>
    <w:lvl w:ilvl="5" w:tplc="6F50CB7E" w:tentative="1">
      <w:start w:val="1"/>
      <w:numFmt w:val="bullet"/>
      <w:lvlText w:val="•"/>
      <w:lvlJc w:val="left"/>
      <w:pPr>
        <w:tabs>
          <w:tab w:val="num" w:pos="4320"/>
        </w:tabs>
        <w:ind w:left="4320" w:hanging="360"/>
      </w:pPr>
      <w:rPr>
        <w:rFonts w:ascii="Arial" w:hAnsi="Arial" w:hint="default"/>
      </w:rPr>
    </w:lvl>
    <w:lvl w:ilvl="6" w:tplc="367E0A9A" w:tentative="1">
      <w:start w:val="1"/>
      <w:numFmt w:val="bullet"/>
      <w:lvlText w:val="•"/>
      <w:lvlJc w:val="left"/>
      <w:pPr>
        <w:tabs>
          <w:tab w:val="num" w:pos="5040"/>
        </w:tabs>
        <w:ind w:left="5040" w:hanging="360"/>
      </w:pPr>
      <w:rPr>
        <w:rFonts w:ascii="Arial" w:hAnsi="Arial" w:hint="default"/>
      </w:rPr>
    </w:lvl>
    <w:lvl w:ilvl="7" w:tplc="126CFF16" w:tentative="1">
      <w:start w:val="1"/>
      <w:numFmt w:val="bullet"/>
      <w:lvlText w:val="•"/>
      <w:lvlJc w:val="left"/>
      <w:pPr>
        <w:tabs>
          <w:tab w:val="num" w:pos="5760"/>
        </w:tabs>
        <w:ind w:left="5760" w:hanging="360"/>
      </w:pPr>
      <w:rPr>
        <w:rFonts w:ascii="Arial" w:hAnsi="Arial" w:hint="default"/>
      </w:rPr>
    </w:lvl>
    <w:lvl w:ilvl="8" w:tplc="7ED056B0" w:tentative="1">
      <w:start w:val="1"/>
      <w:numFmt w:val="bullet"/>
      <w:lvlText w:val="•"/>
      <w:lvlJc w:val="left"/>
      <w:pPr>
        <w:tabs>
          <w:tab w:val="num" w:pos="6480"/>
        </w:tabs>
        <w:ind w:left="6480" w:hanging="360"/>
      </w:pPr>
      <w:rPr>
        <w:rFonts w:ascii="Arial" w:hAnsi="Arial" w:hint="default"/>
      </w:rPr>
    </w:lvl>
  </w:abstractNum>
  <w:abstractNum w:abstractNumId="8">
    <w:nsid w:val="02A473C8"/>
    <w:multiLevelType w:val="hybridMultilevel"/>
    <w:tmpl w:val="154666EE"/>
    <w:lvl w:ilvl="0" w:tplc="112AB736">
      <w:start w:val="1"/>
      <w:numFmt w:val="bullet"/>
      <w:lvlText w:val="•"/>
      <w:lvlJc w:val="left"/>
      <w:pPr>
        <w:tabs>
          <w:tab w:val="num" w:pos="720"/>
        </w:tabs>
        <w:ind w:left="720" w:hanging="360"/>
      </w:pPr>
      <w:rPr>
        <w:rFonts w:ascii="Arial" w:hAnsi="Arial" w:hint="default"/>
      </w:rPr>
    </w:lvl>
    <w:lvl w:ilvl="1" w:tplc="43E06E3C">
      <w:start w:val="1"/>
      <w:numFmt w:val="bullet"/>
      <w:lvlText w:val="•"/>
      <w:lvlJc w:val="left"/>
      <w:pPr>
        <w:tabs>
          <w:tab w:val="num" w:pos="1440"/>
        </w:tabs>
        <w:ind w:left="1440" w:hanging="360"/>
      </w:pPr>
      <w:rPr>
        <w:rFonts w:ascii="Arial" w:hAnsi="Arial" w:hint="default"/>
      </w:rPr>
    </w:lvl>
    <w:lvl w:ilvl="2" w:tplc="5832C9D0" w:tentative="1">
      <w:start w:val="1"/>
      <w:numFmt w:val="bullet"/>
      <w:lvlText w:val="•"/>
      <w:lvlJc w:val="left"/>
      <w:pPr>
        <w:tabs>
          <w:tab w:val="num" w:pos="2160"/>
        </w:tabs>
        <w:ind w:left="2160" w:hanging="360"/>
      </w:pPr>
      <w:rPr>
        <w:rFonts w:ascii="Arial" w:hAnsi="Arial" w:hint="default"/>
      </w:rPr>
    </w:lvl>
    <w:lvl w:ilvl="3" w:tplc="A5F2A2A2" w:tentative="1">
      <w:start w:val="1"/>
      <w:numFmt w:val="bullet"/>
      <w:lvlText w:val="•"/>
      <w:lvlJc w:val="left"/>
      <w:pPr>
        <w:tabs>
          <w:tab w:val="num" w:pos="2880"/>
        </w:tabs>
        <w:ind w:left="2880" w:hanging="360"/>
      </w:pPr>
      <w:rPr>
        <w:rFonts w:ascii="Arial" w:hAnsi="Arial" w:hint="default"/>
      </w:rPr>
    </w:lvl>
    <w:lvl w:ilvl="4" w:tplc="8AB4A4F4" w:tentative="1">
      <w:start w:val="1"/>
      <w:numFmt w:val="bullet"/>
      <w:lvlText w:val="•"/>
      <w:lvlJc w:val="left"/>
      <w:pPr>
        <w:tabs>
          <w:tab w:val="num" w:pos="3600"/>
        </w:tabs>
        <w:ind w:left="3600" w:hanging="360"/>
      </w:pPr>
      <w:rPr>
        <w:rFonts w:ascii="Arial" w:hAnsi="Arial" w:hint="default"/>
      </w:rPr>
    </w:lvl>
    <w:lvl w:ilvl="5" w:tplc="C3A2AFA6" w:tentative="1">
      <w:start w:val="1"/>
      <w:numFmt w:val="bullet"/>
      <w:lvlText w:val="•"/>
      <w:lvlJc w:val="left"/>
      <w:pPr>
        <w:tabs>
          <w:tab w:val="num" w:pos="4320"/>
        </w:tabs>
        <w:ind w:left="4320" w:hanging="360"/>
      </w:pPr>
      <w:rPr>
        <w:rFonts w:ascii="Arial" w:hAnsi="Arial" w:hint="default"/>
      </w:rPr>
    </w:lvl>
    <w:lvl w:ilvl="6" w:tplc="E006BF92" w:tentative="1">
      <w:start w:val="1"/>
      <w:numFmt w:val="bullet"/>
      <w:lvlText w:val="•"/>
      <w:lvlJc w:val="left"/>
      <w:pPr>
        <w:tabs>
          <w:tab w:val="num" w:pos="5040"/>
        </w:tabs>
        <w:ind w:left="5040" w:hanging="360"/>
      </w:pPr>
      <w:rPr>
        <w:rFonts w:ascii="Arial" w:hAnsi="Arial" w:hint="default"/>
      </w:rPr>
    </w:lvl>
    <w:lvl w:ilvl="7" w:tplc="B6CEA610" w:tentative="1">
      <w:start w:val="1"/>
      <w:numFmt w:val="bullet"/>
      <w:lvlText w:val="•"/>
      <w:lvlJc w:val="left"/>
      <w:pPr>
        <w:tabs>
          <w:tab w:val="num" w:pos="5760"/>
        </w:tabs>
        <w:ind w:left="5760" w:hanging="360"/>
      </w:pPr>
      <w:rPr>
        <w:rFonts w:ascii="Arial" w:hAnsi="Arial" w:hint="default"/>
      </w:rPr>
    </w:lvl>
    <w:lvl w:ilvl="8" w:tplc="56CC67C0" w:tentative="1">
      <w:start w:val="1"/>
      <w:numFmt w:val="bullet"/>
      <w:lvlText w:val="•"/>
      <w:lvlJc w:val="left"/>
      <w:pPr>
        <w:tabs>
          <w:tab w:val="num" w:pos="6480"/>
        </w:tabs>
        <w:ind w:left="6480" w:hanging="360"/>
      </w:pPr>
      <w:rPr>
        <w:rFonts w:ascii="Arial" w:hAnsi="Arial" w:hint="default"/>
      </w:rPr>
    </w:lvl>
  </w:abstractNum>
  <w:abstractNum w:abstractNumId="9">
    <w:nsid w:val="0343558D"/>
    <w:multiLevelType w:val="hybridMultilevel"/>
    <w:tmpl w:val="9ED4AB9C"/>
    <w:lvl w:ilvl="0" w:tplc="2AD80F42">
      <w:start w:val="1"/>
      <w:numFmt w:val="bullet"/>
      <w:lvlText w:val="•"/>
      <w:lvlJc w:val="left"/>
      <w:pPr>
        <w:tabs>
          <w:tab w:val="num" w:pos="720"/>
        </w:tabs>
        <w:ind w:left="720" w:hanging="360"/>
      </w:pPr>
      <w:rPr>
        <w:rFonts w:ascii="Arial" w:hAnsi="Arial" w:hint="default"/>
      </w:rPr>
    </w:lvl>
    <w:lvl w:ilvl="1" w:tplc="B71ACDD0" w:tentative="1">
      <w:start w:val="1"/>
      <w:numFmt w:val="bullet"/>
      <w:lvlText w:val="•"/>
      <w:lvlJc w:val="left"/>
      <w:pPr>
        <w:tabs>
          <w:tab w:val="num" w:pos="1440"/>
        </w:tabs>
        <w:ind w:left="1440" w:hanging="360"/>
      </w:pPr>
      <w:rPr>
        <w:rFonts w:ascii="Arial" w:hAnsi="Arial" w:hint="default"/>
      </w:rPr>
    </w:lvl>
    <w:lvl w:ilvl="2" w:tplc="39DAB56A" w:tentative="1">
      <w:start w:val="1"/>
      <w:numFmt w:val="bullet"/>
      <w:lvlText w:val="•"/>
      <w:lvlJc w:val="left"/>
      <w:pPr>
        <w:tabs>
          <w:tab w:val="num" w:pos="2160"/>
        </w:tabs>
        <w:ind w:left="2160" w:hanging="360"/>
      </w:pPr>
      <w:rPr>
        <w:rFonts w:ascii="Arial" w:hAnsi="Arial" w:hint="default"/>
      </w:rPr>
    </w:lvl>
    <w:lvl w:ilvl="3" w:tplc="30C089A2" w:tentative="1">
      <w:start w:val="1"/>
      <w:numFmt w:val="bullet"/>
      <w:lvlText w:val="•"/>
      <w:lvlJc w:val="left"/>
      <w:pPr>
        <w:tabs>
          <w:tab w:val="num" w:pos="2880"/>
        </w:tabs>
        <w:ind w:left="2880" w:hanging="360"/>
      </w:pPr>
      <w:rPr>
        <w:rFonts w:ascii="Arial" w:hAnsi="Arial" w:hint="default"/>
      </w:rPr>
    </w:lvl>
    <w:lvl w:ilvl="4" w:tplc="76F88ED2" w:tentative="1">
      <w:start w:val="1"/>
      <w:numFmt w:val="bullet"/>
      <w:lvlText w:val="•"/>
      <w:lvlJc w:val="left"/>
      <w:pPr>
        <w:tabs>
          <w:tab w:val="num" w:pos="3600"/>
        </w:tabs>
        <w:ind w:left="3600" w:hanging="360"/>
      </w:pPr>
      <w:rPr>
        <w:rFonts w:ascii="Arial" w:hAnsi="Arial" w:hint="default"/>
      </w:rPr>
    </w:lvl>
    <w:lvl w:ilvl="5" w:tplc="B33C7256" w:tentative="1">
      <w:start w:val="1"/>
      <w:numFmt w:val="bullet"/>
      <w:lvlText w:val="•"/>
      <w:lvlJc w:val="left"/>
      <w:pPr>
        <w:tabs>
          <w:tab w:val="num" w:pos="4320"/>
        </w:tabs>
        <w:ind w:left="4320" w:hanging="360"/>
      </w:pPr>
      <w:rPr>
        <w:rFonts w:ascii="Arial" w:hAnsi="Arial" w:hint="default"/>
      </w:rPr>
    </w:lvl>
    <w:lvl w:ilvl="6" w:tplc="CBC6E994" w:tentative="1">
      <w:start w:val="1"/>
      <w:numFmt w:val="bullet"/>
      <w:lvlText w:val="•"/>
      <w:lvlJc w:val="left"/>
      <w:pPr>
        <w:tabs>
          <w:tab w:val="num" w:pos="5040"/>
        </w:tabs>
        <w:ind w:left="5040" w:hanging="360"/>
      </w:pPr>
      <w:rPr>
        <w:rFonts w:ascii="Arial" w:hAnsi="Arial" w:hint="default"/>
      </w:rPr>
    </w:lvl>
    <w:lvl w:ilvl="7" w:tplc="57C0C678" w:tentative="1">
      <w:start w:val="1"/>
      <w:numFmt w:val="bullet"/>
      <w:lvlText w:val="•"/>
      <w:lvlJc w:val="left"/>
      <w:pPr>
        <w:tabs>
          <w:tab w:val="num" w:pos="5760"/>
        </w:tabs>
        <w:ind w:left="5760" w:hanging="360"/>
      </w:pPr>
      <w:rPr>
        <w:rFonts w:ascii="Arial" w:hAnsi="Arial" w:hint="default"/>
      </w:rPr>
    </w:lvl>
    <w:lvl w:ilvl="8" w:tplc="9F98FD3E" w:tentative="1">
      <w:start w:val="1"/>
      <w:numFmt w:val="bullet"/>
      <w:lvlText w:val="•"/>
      <w:lvlJc w:val="left"/>
      <w:pPr>
        <w:tabs>
          <w:tab w:val="num" w:pos="6480"/>
        </w:tabs>
        <w:ind w:left="6480" w:hanging="360"/>
      </w:pPr>
      <w:rPr>
        <w:rFonts w:ascii="Arial" w:hAnsi="Arial" w:hint="default"/>
      </w:rPr>
    </w:lvl>
  </w:abstractNum>
  <w:abstractNum w:abstractNumId="10">
    <w:nsid w:val="03C711B2"/>
    <w:multiLevelType w:val="hybridMultilevel"/>
    <w:tmpl w:val="1F00A5A6"/>
    <w:lvl w:ilvl="0" w:tplc="644A02A6">
      <w:start w:val="1"/>
      <w:numFmt w:val="bullet"/>
      <w:lvlText w:val="•"/>
      <w:lvlJc w:val="left"/>
      <w:pPr>
        <w:tabs>
          <w:tab w:val="num" w:pos="720"/>
        </w:tabs>
        <w:ind w:left="720" w:hanging="360"/>
      </w:pPr>
      <w:rPr>
        <w:rFonts w:ascii="Arial" w:hAnsi="Arial" w:hint="default"/>
      </w:rPr>
    </w:lvl>
    <w:lvl w:ilvl="1" w:tplc="FB2C521C">
      <w:start w:val="1"/>
      <w:numFmt w:val="bullet"/>
      <w:lvlText w:val="•"/>
      <w:lvlJc w:val="left"/>
      <w:pPr>
        <w:tabs>
          <w:tab w:val="num" w:pos="1440"/>
        </w:tabs>
        <w:ind w:left="1440" w:hanging="360"/>
      </w:pPr>
      <w:rPr>
        <w:rFonts w:ascii="Arial" w:hAnsi="Arial" w:hint="default"/>
      </w:rPr>
    </w:lvl>
    <w:lvl w:ilvl="2" w:tplc="739EFB80" w:tentative="1">
      <w:start w:val="1"/>
      <w:numFmt w:val="bullet"/>
      <w:lvlText w:val="•"/>
      <w:lvlJc w:val="left"/>
      <w:pPr>
        <w:tabs>
          <w:tab w:val="num" w:pos="2160"/>
        </w:tabs>
        <w:ind w:left="2160" w:hanging="360"/>
      </w:pPr>
      <w:rPr>
        <w:rFonts w:ascii="Arial" w:hAnsi="Arial" w:hint="default"/>
      </w:rPr>
    </w:lvl>
    <w:lvl w:ilvl="3" w:tplc="F88A76CE" w:tentative="1">
      <w:start w:val="1"/>
      <w:numFmt w:val="bullet"/>
      <w:lvlText w:val="•"/>
      <w:lvlJc w:val="left"/>
      <w:pPr>
        <w:tabs>
          <w:tab w:val="num" w:pos="2880"/>
        </w:tabs>
        <w:ind w:left="2880" w:hanging="360"/>
      </w:pPr>
      <w:rPr>
        <w:rFonts w:ascii="Arial" w:hAnsi="Arial" w:hint="default"/>
      </w:rPr>
    </w:lvl>
    <w:lvl w:ilvl="4" w:tplc="190413D0" w:tentative="1">
      <w:start w:val="1"/>
      <w:numFmt w:val="bullet"/>
      <w:lvlText w:val="•"/>
      <w:lvlJc w:val="left"/>
      <w:pPr>
        <w:tabs>
          <w:tab w:val="num" w:pos="3600"/>
        </w:tabs>
        <w:ind w:left="3600" w:hanging="360"/>
      </w:pPr>
      <w:rPr>
        <w:rFonts w:ascii="Arial" w:hAnsi="Arial" w:hint="default"/>
      </w:rPr>
    </w:lvl>
    <w:lvl w:ilvl="5" w:tplc="72BE78AE" w:tentative="1">
      <w:start w:val="1"/>
      <w:numFmt w:val="bullet"/>
      <w:lvlText w:val="•"/>
      <w:lvlJc w:val="left"/>
      <w:pPr>
        <w:tabs>
          <w:tab w:val="num" w:pos="4320"/>
        </w:tabs>
        <w:ind w:left="4320" w:hanging="360"/>
      </w:pPr>
      <w:rPr>
        <w:rFonts w:ascii="Arial" w:hAnsi="Arial" w:hint="default"/>
      </w:rPr>
    </w:lvl>
    <w:lvl w:ilvl="6" w:tplc="07DC0396" w:tentative="1">
      <w:start w:val="1"/>
      <w:numFmt w:val="bullet"/>
      <w:lvlText w:val="•"/>
      <w:lvlJc w:val="left"/>
      <w:pPr>
        <w:tabs>
          <w:tab w:val="num" w:pos="5040"/>
        </w:tabs>
        <w:ind w:left="5040" w:hanging="360"/>
      </w:pPr>
      <w:rPr>
        <w:rFonts w:ascii="Arial" w:hAnsi="Arial" w:hint="default"/>
      </w:rPr>
    </w:lvl>
    <w:lvl w:ilvl="7" w:tplc="0AB077A6" w:tentative="1">
      <w:start w:val="1"/>
      <w:numFmt w:val="bullet"/>
      <w:lvlText w:val="•"/>
      <w:lvlJc w:val="left"/>
      <w:pPr>
        <w:tabs>
          <w:tab w:val="num" w:pos="5760"/>
        </w:tabs>
        <w:ind w:left="5760" w:hanging="360"/>
      </w:pPr>
      <w:rPr>
        <w:rFonts w:ascii="Arial" w:hAnsi="Arial" w:hint="default"/>
      </w:rPr>
    </w:lvl>
    <w:lvl w:ilvl="8" w:tplc="A4920398" w:tentative="1">
      <w:start w:val="1"/>
      <w:numFmt w:val="bullet"/>
      <w:lvlText w:val="•"/>
      <w:lvlJc w:val="left"/>
      <w:pPr>
        <w:tabs>
          <w:tab w:val="num" w:pos="6480"/>
        </w:tabs>
        <w:ind w:left="6480" w:hanging="360"/>
      </w:pPr>
      <w:rPr>
        <w:rFonts w:ascii="Arial" w:hAnsi="Arial" w:hint="default"/>
      </w:rPr>
    </w:lvl>
  </w:abstractNum>
  <w:abstractNum w:abstractNumId="11">
    <w:nsid w:val="065E7DF8"/>
    <w:multiLevelType w:val="hybridMultilevel"/>
    <w:tmpl w:val="69BCF376"/>
    <w:lvl w:ilvl="0" w:tplc="AC9669DA">
      <w:start w:val="1"/>
      <w:numFmt w:val="bullet"/>
      <w:lvlText w:val="•"/>
      <w:lvlJc w:val="left"/>
      <w:pPr>
        <w:tabs>
          <w:tab w:val="num" w:pos="360"/>
        </w:tabs>
        <w:ind w:left="360" w:hanging="360"/>
      </w:pPr>
      <w:rPr>
        <w:rFonts w:ascii="Arial" w:hAnsi="Arial" w:hint="default"/>
      </w:rPr>
    </w:lvl>
    <w:lvl w:ilvl="1" w:tplc="42984248">
      <w:start w:val="1"/>
      <w:numFmt w:val="bullet"/>
      <w:lvlText w:val="•"/>
      <w:lvlJc w:val="left"/>
      <w:pPr>
        <w:tabs>
          <w:tab w:val="num" w:pos="1080"/>
        </w:tabs>
        <w:ind w:left="1080" w:hanging="360"/>
      </w:pPr>
      <w:rPr>
        <w:rFonts w:ascii="Arial" w:hAnsi="Arial" w:hint="default"/>
      </w:rPr>
    </w:lvl>
    <w:lvl w:ilvl="2" w:tplc="25F6BA86" w:tentative="1">
      <w:start w:val="1"/>
      <w:numFmt w:val="bullet"/>
      <w:lvlText w:val="•"/>
      <w:lvlJc w:val="left"/>
      <w:pPr>
        <w:tabs>
          <w:tab w:val="num" w:pos="1800"/>
        </w:tabs>
        <w:ind w:left="1800" w:hanging="360"/>
      </w:pPr>
      <w:rPr>
        <w:rFonts w:ascii="Arial" w:hAnsi="Arial" w:hint="default"/>
      </w:rPr>
    </w:lvl>
    <w:lvl w:ilvl="3" w:tplc="1A769564" w:tentative="1">
      <w:start w:val="1"/>
      <w:numFmt w:val="bullet"/>
      <w:lvlText w:val="•"/>
      <w:lvlJc w:val="left"/>
      <w:pPr>
        <w:tabs>
          <w:tab w:val="num" w:pos="2520"/>
        </w:tabs>
        <w:ind w:left="2520" w:hanging="360"/>
      </w:pPr>
      <w:rPr>
        <w:rFonts w:ascii="Arial" w:hAnsi="Arial" w:hint="default"/>
      </w:rPr>
    </w:lvl>
    <w:lvl w:ilvl="4" w:tplc="94AE559C" w:tentative="1">
      <w:start w:val="1"/>
      <w:numFmt w:val="bullet"/>
      <w:lvlText w:val="•"/>
      <w:lvlJc w:val="left"/>
      <w:pPr>
        <w:tabs>
          <w:tab w:val="num" w:pos="3240"/>
        </w:tabs>
        <w:ind w:left="3240" w:hanging="360"/>
      </w:pPr>
      <w:rPr>
        <w:rFonts w:ascii="Arial" w:hAnsi="Arial" w:hint="default"/>
      </w:rPr>
    </w:lvl>
    <w:lvl w:ilvl="5" w:tplc="A5B0F7C0" w:tentative="1">
      <w:start w:val="1"/>
      <w:numFmt w:val="bullet"/>
      <w:lvlText w:val="•"/>
      <w:lvlJc w:val="left"/>
      <w:pPr>
        <w:tabs>
          <w:tab w:val="num" w:pos="3960"/>
        </w:tabs>
        <w:ind w:left="3960" w:hanging="360"/>
      </w:pPr>
      <w:rPr>
        <w:rFonts w:ascii="Arial" w:hAnsi="Arial" w:hint="default"/>
      </w:rPr>
    </w:lvl>
    <w:lvl w:ilvl="6" w:tplc="18E2F07E" w:tentative="1">
      <w:start w:val="1"/>
      <w:numFmt w:val="bullet"/>
      <w:lvlText w:val="•"/>
      <w:lvlJc w:val="left"/>
      <w:pPr>
        <w:tabs>
          <w:tab w:val="num" w:pos="4680"/>
        </w:tabs>
        <w:ind w:left="4680" w:hanging="360"/>
      </w:pPr>
      <w:rPr>
        <w:rFonts w:ascii="Arial" w:hAnsi="Arial" w:hint="default"/>
      </w:rPr>
    </w:lvl>
    <w:lvl w:ilvl="7" w:tplc="C5222FC2" w:tentative="1">
      <w:start w:val="1"/>
      <w:numFmt w:val="bullet"/>
      <w:lvlText w:val="•"/>
      <w:lvlJc w:val="left"/>
      <w:pPr>
        <w:tabs>
          <w:tab w:val="num" w:pos="5400"/>
        </w:tabs>
        <w:ind w:left="5400" w:hanging="360"/>
      </w:pPr>
      <w:rPr>
        <w:rFonts w:ascii="Arial" w:hAnsi="Arial" w:hint="default"/>
      </w:rPr>
    </w:lvl>
    <w:lvl w:ilvl="8" w:tplc="AC0CE1F0" w:tentative="1">
      <w:start w:val="1"/>
      <w:numFmt w:val="bullet"/>
      <w:lvlText w:val="•"/>
      <w:lvlJc w:val="left"/>
      <w:pPr>
        <w:tabs>
          <w:tab w:val="num" w:pos="6120"/>
        </w:tabs>
        <w:ind w:left="6120" w:hanging="360"/>
      </w:pPr>
      <w:rPr>
        <w:rFonts w:ascii="Arial" w:hAnsi="Arial" w:hint="default"/>
      </w:rPr>
    </w:lvl>
  </w:abstractNum>
  <w:abstractNum w:abstractNumId="12">
    <w:nsid w:val="0674517B"/>
    <w:multiLevelType w:val="hybridMultilevel"/>
    <w:tmpl w:val="39AA7D3A"/>
    <w:lvl w:ilvl="0" w:tplc="AADEB50C">
      <w:start w:val="1"/>
      <w:numFmt w:val="bullet"/>
      <w:lvlText w:val="•"/>
      <w:lvlJc w:val="left"/>
      <w:pPr>
        <w:tabs>
          <w:tab w:val="num" w:pos="720"/>
        </w:tabs>
        <w:ind w:left="720" w:hanging="360"/>
      </w:pPr>
      <w:rPr>
        <w:rFonts w:ascii="Arial" w:hAnsi="Arial" w:hint="default"/>
      </w:rPr>
    </w:lvl>
    <w:lvl w:ilvl="1" w:tplc="294477AA">
      <w:start w:val="1"/>
      <w:numFmt w:val="bullet"/>
      <w:lvlText w:val="•"/>
      <w:lvlJc w:val="left"/>
      <w:pPr>
        <w:tabs>
          <w:tab w:val="num" w:pos="1440"/>
        </w:tabs>
        <w:ind w:left="1440" w:hanging="360"/>
      </w:pPr>
      <w:rPr>
        <w:rFonts w:ascii="Arial" w:hAnsi="Arial" w:hint="default"/>
      </w:rPr>
    </w:lvl>
    <w:lvl w:ilvl="2" w:tplc="58A670A0" w:tentative="1">
      <w:start w:val="1"/>
      <w:numFmt w:val="bullet"/>
      <w:lvlText w:val="•"/>
      <w:lvlJc w:val="left"/>
      <w:pPr>
        <w:tabs>
          <w:tab w:val="num" w:pos="2160"/>
        </w:tabs>
        <w:ind w:left="2160" w:hanging="360"/>
      </w:pPr>
      <w:rPr>
        <w:rFonts w:ascii="Arial" w:hAnsi="Arial" w:hint="default"/>
      </w:rPr>
    </w:lvl>
    <w:lvl w:ilvl="3" w:tplc="2C447AE8" w:tentative="1">
      <w:start w:val="1"/>
      <w:numFmt w:val="bullet"/>
      <w:lvlText w:val="•"/>
      <w:lvlJc w:val="left"/>
      <w:pPr>
        <w:tabs>
          <w:tab w:val="num" w:pos="2880"/>
        </w:tabs>
        <w:ind w:left="2880" w:hanging="360"/>
      </w:pPr>
      <w:rPr>
        <w:rFonts w:ascii="Arial" w:hAnsi="Arial" w:hint="default"/>
      </w:rPr>
    </w:lvl>
    <w:lvl w:ilvl="4" w:tplc="82B60850" w:tentative="1">
      <w:start w:val="1"/>
      <w:numFmt w:val="bullet"/>
      <w:lvlText w:val="•"/>
      <w:lvlJc w:val="left"/>
      <w:pPr>
        <w:tabs>
          <w:tab w:val="num" w:pos="3600"/>
        </w:tabs>
        <w:ind w:left="3600" w:hanging="360"/>
      </w:pPr>
      <w:rPr>
        <w:rFonts w:ascii="Arial" w:hAnsi="Arial" w:hint="default"/>
      </w:rPr>
    </w:lvl>
    <w:lvl w:ilvl="5" w:tplc="5074E418" w:tentative="1">
      <w:start w:val="1"/>
      <w:numFmt w:val="bullet"/>
      <w:lvlText w:val="•"/>
      <w:lvlJc w:val="left"/>
      <w:pPr>
        <w:tabs>
          <w:tab w:val="num" w:pos="4320"/>
        </w:tabs>
        <w:ind w:left="4320" w:hanging="360"/>
      </w:pPr>
      <w:rPr>
        <w:rFonts w:ascii="Arial" w:hAnsi="Arial" w:hint="default"/>
      </w:rPr>
    </w:lvl>
    <w:lvl w:ilvl="6" w:tplc="161236D0" w:tentative="1">
      <w:start w:val="1"/>
      <w:numFmt w:val="bullet"/>
      <w:lvlText w:val="•"/>
      <w:lvlJc w:val="left"/>
      <w:pPr>
        <w:tabs>
          <w:tab w:val="num" w:pos="5040"/>
        </w:tabs>
        <w:ind w:left="5040" w:hanging="360"/>
      </w:pPr>
      <w:rPr>
        <w:rFonts w:ascii="Arial" w:hAnsi="Arial" w:hint="default"/>
      </w:rPr>
    </w:lvl>
    <w:lvl w:ilvl="7" w:tplc="46C2D164" w:tentative="1">
      <w:start w:val="1"/>
      <w:numFmt w:val="bullet"/>
      <w:lvlText w:val="•"/>
      <w:lvlJc w:val="left"/>
      <w:pPr>
        <w:tabs>
          <w:tab w:val="num" w:pos="5760"/>
        </w:tabs>
        <w:ind w:left="5760" w:hanging="360"/>
      </w:pPr>
      <w:rPr>
        <w:rFonts w:ascii="Arial" w:hAnsi="Arial" w:hint="default"/>
      </w:rPr>
    </w:lvl>
    <w:lvl w:ilvl="8" w:tplc="986C1256" w:tentative="1">
      <w:start w:val="1"/>
      <w:numFmt w:val="bullet"/>
      <w:lvlText w:val="•"/>
      <w:lvlJc w:val="left"/>
      <w:pPr>
        <w:tabs>
          <w:tab w:val="num" w:pos="6480"/>
        </w:tabs>
        <w:ind w:left="6480" w:hanging="360"/>
      </w:pPr>
      <w:rPr>
        <w:rFonts w:ascii="Arial" w:hAnsi="Arial" w:hint="default"/>
      </w:rPr>
    </w:lvl>
  </w:abstractNum>
  <w:abstractNum w:abstractNumId="13">
    <w:nsid w:val="07213C20"/>
    <w:multiLevelType w:val="hybridMultilevel"/>
    <w:tmpl w:val="8BC227CA"/>
    <w:lvl w:ilvl="0" w:tplc="BFD61706">
      <w:start w:val="1"/>
      <w:numFmt w:val="bullet"/>
      <w:lvlText w:val="•"/>
      <w:lvlJc w:val="left"/>
      <w:pPr>
        <w:tabs>
          <w:tab w:val="num" w:pos="720"/>
        </w:tabs>
        <w:ind w:left="720" w:hanging="360"/>
      </w:pPr>
      <w:rPr>
        <w:rFonts w:ascii="Times New Roman" w:hAnsi="Times New Roman" w:hint="default"/>
      </w:rPr>
    </w:lvl>
    <w:lvl w:ilvl="1" w:tplc="C01EB786">
      <w:start w:val="5677"/>
      <w:numFmt w:val="bullet"/>
      <w:lvlText w:val="•"/>
      <w:lvlJc w:val="left"/>
      <w:pPr>
        <w:tabs>
          <w:tab w:val="num" w:pos="1440"/>
        </w:tabs>
        <w:ind w:left="1440" w:hanging="360"/>
      </w:pPr>
      <w:rPr>
        <w:rFonts w:ascii="Times New Roman" w:hAnsi="Times New Roman" w:hint="default"/>
      </w:rPr>
    </w:lvl>
    <w:lvl w:ilvl="2" w:tplc="1556DEA2" w:tentative="1">
      <w:start w:val="1"/>
      <w:numFmt w:val="bullet"/>
      <w:lvlText w:val="•"/>
      <w:lvlJc w:val="left"/>
      <w:pPr>
        <w:tabs>
          <w:tab w:val="num" w:pos="2160"/>
        </w:tabs>
        <w:ind w:left="2160" w:hanging="360"/>
      </w:pPr>
      <w:rPr>
        <w:rFonts w:ascii="Times New Roman" w:hAnsi="Times New Roman" w:hint="default"/>
      </w:rPr>
    </w:lvl>
    <w:lvl w:ilvl="3" w:tplc="783281BC" w:tentative="1">
      <w:start w:val="1"/>
      <w:numFmt w:val="bullet"/>
      <w:lvlText w:val="•"/>
      <w:lvlJc w:val="left"/>
      <w:pPr>
        <w:tabs>
          <w:tab w:val="num" w:pos="2880"/>
        </w:tabs>
        <w:ind w:left="2880" w:hanging="360"/>
      </w:pPr>
      <w:rPr>
        <w:rFonts w:ascii="Times New Roman" w:hAnsi="Times New Roman" w:hint="default"/>
      </w:rPr>
    </w:lvl>
    <w:lvl w:ilvl="4" w:tplc="8848C904" w:tentative="1">
      <w:start w:val="1"/>
      <w:numFmt w:val="bullet"/>
      <w:lvlText w:val="•"/>
      <w:lvlJc w:val="left"/>
      <w:pPr>
        <w:tabs>
          <w:tab w:val="num" w:pos="3600"/>
        </w:tabs>
        <w:ind w:left="3600" w:hanging="360"/>
      </w:pPr>
      <w:rPr>
        <w:rFonts w:ascii="Times New Roman" w:hAnsi="Times New Roman" w:hint="default"/>
      </w:rPr>
    </w:lvl>
    <w:lvl w:ilvl="5" w:tplc="34841BC2" w:tentative="1">
      <w:start w:val="1"/>
      <w:numFmt w:val="bullet"/>
      <w:lvlText w:val="•"/>
      <w:lvlJc w:val="left"/>
      <w:pPr>
        <w:tabs>
          <w:tab w:val="num" w:pos="4320"/>
        </w:tabs>
        <w:ind w:left="4320" w:hanging="360"/>
      </w:pPr>
      <w:rPr>
        <w:rFonts w:ascii="Times New Roman" w:hAnsi="Times New Roman" w:hint="default"/>
      </w:rPr>
    </w:lvl>
    <w:lvl w:ilvl="6" w:tplc="2DC65AA6" w:tentative="1">
      <w:start w:val="1"/>
      <w:numFmt w:val="bullet"/>
      <w:lvlText w:val="•"/>
      <w:lvlJc w:val="left"/>
      <w:pPr>
        <w:tabs>
          <w:tab w:val="num" w:pos="5040"/>
        </w:tabs>
        <w:ind w:left="5040" w:hanging="360"/>
      </w:pPr>
      <w:rPr>
        <w:rFonts w:ascii="Times New Roman" w:hAnsi="Times New Roman" w:hint="default"/>
      </w:rPr>
    </w:lvl>
    <w:lvl w:ilvl="7" w:tplc="ECC24CD8" w:tentative="1">
      <w:start w:val="1"/>
      <w:numFmt w:val="bullet"/>
      <w:lvlText w:val="•"/>
      <w:lvlJc w:val="left"/>
      <w:pPr>
        <w:tabs>
          <w:tab w:val="num" w:pos="5760"/>
        </w:tabs>
        <w:ind w:left="5760" w:hanging="360"/>
      </w:pPr>
      <w:rPr>
        <w:rFonts w:ascii="Times New Roman" w:hAnsi="Times New Roman" w:hint="default"/>
      </w:rPr>
    </w:lvl>
    <w:lvl w:ilvl="8" w:tplc="6E66AFE2" w:tentative="1">
      <w:start w:val="1"/>
      <w:numFmt w:val="bullet"/>
      <w:lvlText w:val="•"/>
      <w:lvlJc w:val="left"/>
      <w:pPr>
        <w:tabs>
          <w:tab w:val="num" w:pos="6480"/>
        </w:tabs>
        <w:ind w:left="6480" w:hanging="360"/>
      </w:pPr>
      <w:rPr>
        <w:rFonts w:ascii="Times New Roman" w:hAnsi="Times New Roman" w:hint="default"/>
      </w:rPr>
    </w:lvl>
  </w:abstractNum>
  <w:abstractNum w:abstractNumId="14">
    <w:nsid w:val="086D7F5B"/>
    <w:multiLevelType w:val="hybridMultilevel"/>
    <w:tmpl w:val="2FB0D9F4"/>
    <w:lvl w:ilvl="0" w:tplc="04907BA4">
      <w:start w:val="1"/>
      <w:numFmt w:val="bullet"/>
      <w:lvlText w:val="•"/>
      <w:lvlJc w:val="left"/>
      <w:pPr>
        <w:tabs>
          <w:tab w:val="num" w:pos="720"/>
        </w:tabs>
        <w:ind w:left="720" w:hanging="360"/>
      </w:pPr>
      <w:rPr>
        <w:rFonts w:ascii="Arial" w:hAnsi="Arial" w:hint="default"/>
      </w:rPr>
    </w:lvl>
    <w:lvl w:ilvl="1" w:tplc="D3587C26">
      <w:start w:val="1"/>
      <w:numFmt w:val="bullet"/>
      <w:lvlText w:val="•"/>
      <w:lvlJc w:val="left"/>
      <w:pPr>
        <w:tabs>
          <w:tab w:val="num" w:pos="1440"/>
        </w:tabs>
        <w:ind w:left="1440" w:hanging="360"/>
      </w:pPr>
      <w:rPr>
        <w:rFonts w:ascii="Arial" w:hAnsi="Arial" w:hint="default"/>
      </w:rPr>
    </w:lvl>
    <w:lvl w:ilvl="2" w:tplc="4C60986A">
      <w:start w:val="1"/>
      <w:numFmt w:val="bullet"/>
      <w:lvlText w:val="•"/>
      <w:lvlJc w:val="left"/>
      <w:pPr>
        <w:tabs>
          <w:tab w:val="num" w:pos="2160"/>
        </w:tabs>
        <w:ind w:left="2160" w:hanging="360"/>
      </w:pPr>
      <w:rPr>
        <w:rFonts w:ascii="Arial" w:hAnsi="Arial" w:hint="default"/>
      </w:rPr>
    </w:lvl>
    <w:lvl w:ilvl="3" w:tplc="AD0C1066">
      <w:start w:val="1"/>
      <w:numFmt w:val="bullet"/>
      <w:lvlText w:val="•"/>
      <w:lvlJc w:val="left"/>
      <w:pPr>
        <w:tabs>
          <w:tab w:val="num" w:pos="2880"/>
        </w:tabs>
        <w:ind w:left="2880" w:hanging="360"/>
      </w:pPr>
      <w:rPr>
        <w:rFonts w:ascii="Arial" w:hAnsi="Arial" w:hint="default"/>
      </w:rPr>
    </w:lvl>
    <w:lvl w:ilvl="4" w:tplc="5E242568">
      <w:start w:val="1"/>
      <w:numFmt w:val="bullet"/>
      <w:lvlText w:val="•"/>
      <w:lvlJc w:val="left"/>
      <w:pPr>
        <w:tabs>
          <w:tab w:val="num" w:pos="3600"/>
        </w:tabs>
        <w:ind w:left="3600" w:hanging="360"/>
      </w:pPr>
      <w:rPr>
        <w:rFonts w:ascii="Arial" w:hAnsi="Arial" w:hint="default"/>
      </w:rPr>
    </w:lvl>
    <w:lvl w:ilvl="5" w:tplc="5B80D3E2">
      <w:start w:val="1"/>
      <w:numFmt w:val="bullet"/>
      <w:lvlText w:val="•"/>
      <w:lvlJc w:val="left"/>
      <w:pPr>
        <w:tabs>
          <w:tab w:val="num" w:pos="4320"/>
        </w:tabs>
        <w:ind w:left="4320" w:hanging="360"/>
      </w:pPr>
      <w:rPr>
        <w:rFonts w:ascii="Arial" w:hAnsi="Arial" w:hint="default"/>
      </w:rPr>
    </w:lvl>
    <w:lvl w:ilvl="6" w:tplc="2FE842CC">
      <w:start w:val="1"/>
      <w:numFmt w:val="bullet"/>
      <w:lvlText w:val="•"/>
      <w:lvlJc w:val="left"/>
      <w:pPr>
        <w:tabs>
          <w:tab w:val="num" w:pos="5040"/>
        </w:tabs>
        <w:ind w:left="5040" w:hanging="360"/>
      </w:pPr>
      <w:rPr>
        <w:rFonts w:ascii="Arial" w:hAnsi="Arial" w:hint="default"/>
      </w:rPr>
    </w:lvl>
    <w:lvl w:ilvl="7" w:tplc="E80A8482">
      <w:start w:val="1"/>
      <w:numFmt w:val="bullet"/>
      <w:lvlText w:val="•"/>
      <w:lvlJc w:val="left"/>
      <w:pPr>
        <w:tabs>
          <w:tab w:val="num" w:pos="5760"/>
        </w:tabs>
        <w:ind w:left="5760" w:hanging="360"/>
      </w:pPr>
      <w:rPr>
        <w:rFonts w:ascii="Arial" w:hAnsi="Arial" w:hint="default"/>
      </w:rPr>
    </w:lvl>
    <w:lvl w:ilvl="8" w:tplc="F6C68D8C">
      <w:start w:val="1"/>
      <w:numFmt w:val="bullet"/>
      <w:lvlText w:val="•"/>
      <w:lvlJc w:val="left"/>
      <w:pPr>
        <w:tabs>
          <w:tab w:val="num" w:pos="6480"/>
        </w:tabs>
        <w:ind w:left="6480" w:hanging="360"/>
      </w:pPr>
      <w:rPr>
        <w:rFonts w:ascii="Arial" w:hAnsi="Arial" w:hint="default"/>
      </w:rPr>
    </w:lvl>
  </w:abstractNum>
  <w:abstractNum w:abstractNumId="15">
    <w:nsid w:val="0880459E"/>
    <w:multiLevelType w:val="hybridMultilevel"/>
    <w:tmpl w:val="2884B83A"/>
    <w:lvl w:ilvl="0" w:tplc="02469E5A">
      <w:start w:val="1"/>
      <w:numFmt w:val="bullet"/>
      <w:lvlText w:val="•"/>
      <w:lvlJc w:val="left"/>
      <w:pPr>
        <w:tabs>
          <w:tab w:val="num" w:pos="720"/>
        </w:tabs>
        <w:ind w:left="720" w:hanging="360"/>
      </w:pPr>
      <w:rPr>
        <w:rFonts w:ascii="Arial" w:hAnsi="Arial" w:hint="default"/>
      </w:rPr>
    </w:lvl>
    <w:lvl w:ilvl="1" w:tplc="60F882E6">
      <w:start w:val="1"/>
      <w:numFmt w:val="bullet"/>
      <w:lvlText w:val="•"/>
      <w:lvlJc w:val="left"/>
      <w:pPr>
        <w:tabs>
          <w:tab w:val="num" w:pos="1440"/>
        </w:tabs>
        <w:ind w:left="1440" w:hanging="360"/>
      </w:pPr>
      <w:rPr>
        <w:rFonts w:ascii="Arial" w:hAnsi="Arial" w:hint="default"/>
      </w:rPr>
    </w:lvl>
    <w:lvl w:ilvl="2" w:tplc="40D452D0" w:tentative="1">
      <w:start w:val="1"/>
      <w:numFmt w:val="bullet"/>
      <w:lvlText w:val="•"/>
      <w:lvlJc w:val="left"/>
      <w:pPr>
        <w:tabs>
          <w:tab w:val="num" w:pos="2160"/>
        </w:tabs>
        <w:ind w:left="2160" w:hanging="360"/>
      </w:pPr>
      <w:rPr>
        <w:rFonts w:ascii="Arial" w:hAnsi="Arial" w:hint="default"/>
      </w:rPr>
    </w:lvl>
    <w:lvl w:ilvl="3" w:tplc="4DBEED58" w:tentative="1">
      <w:start w:val="1"/>
      <w:numFmt w:val="bullet"/>
      <w:lvlText w:val="•"/>
      <w:lvlJc w:val="left"/>
      <w:pPr>
        <w:tabs>
          <w:tab w:val="num" w:pos="2880"/>
        </w:tabs>
        <w:ind w:left="2880" w:hanging="360"/>
      </w:pPr>
      <w:rPr>
        <w:rFonts w:ascii="Arial" w:hAnsi="Arial" w:hint="default"/>
      </w:rPr>
    </w:lvl>
    <w:lvl w:ilvl="4" w:tplc="0FFEF588" w:tentative="1">
      <w:start w:val="1"/>
      <w:numFmt w:val="bullet"/>
      <w:lvlText w:val="•"/>
      <w:lvlJc w:val="left"/>
      <w:pPr>
        <w:tabs>
          <w:tab w:val="num" w:pos="3600"/>
        </w:tabs>
        <w:ind w:left="3600" w:hanging="360"/>
      </w:pPr>
      <w:rPr>
        <w:rFonts w:ascii="Arial" w:hAnsi="Arial" w:hint="default"/>
      </w:rPr>
    </w:lvl>
    <w:lvl w:ilvl="5" w:tplc="058E74B8" w:tentative="1">
      <w:start w:val="1"/>
      <w:numFmt w:val="bullet"/>
      <w:lvlText w:val="•"/>
      <w:lvlJc w:val="left"/>
      <w:pPr>
        <w:tabs>
          <w:tab w:val="num" w:pos="4320"/>
        </w:tabs>
        <w:ind w:left="4320" w:hanging="360"/>
      </w:pPr>
      <w:rPr>
        <w:rFonts w:ascii="Arial" w:hAnsi="Arial" w:hint="default"/>
      </w:rPr>
    </w:lvl>
    <w:lvl w:ilvl="6" w:tplc="5B6E0C6A" w:tentative="1">
      <w:start w:val="1"/>
      <w:numFmt w:val="bullet"/>
      <w:lvlText w:val="•"/>
      <w:lvlJc w:val="left"/>
      <w:pPr>
        <w:tabs>
          <w:tab w:val="num" w:pos="5040"/>
        </w:tabs>
        <w:ind w:left="5040" w:hanging="360"/>
      </w:pPr>
      <w:rPr>
        <w:rFonts w:ascii="Arial" w:hAnsi="Arial" w:hint="default"/>
      </w:rPr>
    </w:lvl>
    <w:lvl w:ilvl="7" w:tplc="A32AEF42" w:tentative="1">
      <w:start w:val="1"/>
      <w:numFmt w:val="bullet"/>
      <w:lvlText w:val="•"/>
      <w:lvlJc w:val="left"/>
      <w:pPr>
        <w:tabs>
          <w:tab w:val="num" w:pos="5760"/>
        </w:tabs>
        <w:ind w:left="5760" w:hanging="360"/>
      </w:pPr>
      <w:rPr>
        <w:rFonts w:ascii="Arial" w:hAnsi="Arial" w:hint="default"/>
      </w:rPr>
    </w:lvl>
    <w:lvl w:ilvl="8" w:tplc="6D527B60" w:tentative="1">
      <w:start w:val="1"/>
      <w:numFmt w:val="bullet"/>
      <w:lvlText w:val="•"/>
      <w:lvlJc w:val="left"/>
      <w:pPr>
        <w:tabs>
          <w:tab w:val="num" w:pos="6480"/>
        </w:tabs>
        <w:ind w:left="6480" w:hanging="360"/>
      </w:pPr>
      <w:rPr>
        <w:rFonts w:ascii="Arial" w:hAnsi="Arial" w:hint="default"/>
      </w:rPr>
    </w:lvl>
  </w:abstractNum>
  <w:abstractNum w:abstractNumId="16">
    <w:nsid w:val="089B5885"/>
    <w:multiLevelType w:val="hybridMultilevel"/>
    <w:tmpl w:val="5AA85B4A"/>
    <w:lvl w:ilvl="0" w:tplc="A394094A">
      <w:start w:val="1"/>
      <w:numFmt w:val="bullet"/>
      <w:lvlText w:val="•"/>
      <w:lvlJc w:val="left"/>
      <w:pPr>
        <w:tabs>
          <w:tab w:val="num" w:pos="720"/>
        </w:tabs>
        <w:ind w:left="720" w:hanging="360"/>
      </w:pPr>
      <w:rPr>
        <w:rFonts w:ascii="Arial" w:hAnsi="Arial" w:hint="default"/>
      </w:rPr>
    </w:lvl>
    <w:lvl w:ilvl="1" w:tplc="9A40FF54">
      <w:start w:val="1"/>
      <w:numFmt w:val="bullet"/>
      <w:lvlText w:val="•"/>
      <w:lvlJc w:val="left"/>
      <w:pPr>
        <w:tabs>
          <w:tab w:val="num" w:pos="1440"/>
        </w:tabs>
        <w:ind w:left="1440" w:hanging="360"/>
      </w:pPr>
      <w:rPr>
        <w:rFonts w:ascii="Arial" w:hAnsi="Arial" w:hint="default"/>
      </w:rPr>
    </w:lvl>
    <w:lvl w:ilvl="2" w:tplc="FB4662AE" w:tentative="1">
      <w:start w:val="1"/>
      <w:numFmt w:val="bullet"/>
      <w:lvlText w:val="•"/>
      <w:lvlJc w:val="left"/>
      <w:pPr>
        <w:tabs>
          <w:tab w:val="num" w:pos="2160"/>
        </w:tabs>
        <w:ind w:left="2160" w:hanging="360"/>
      </w:pPr>
      <w:rPr>
        <w:rFonts w:ascii="Arial" w:hAnsi="Arial" w:hint="default"/>
      </w:rPr>
    </w:lvl>
    <w:lvl w:ilvl="3" w:tplc="49F6D60E" w:tentative="1">
      <w:start w:val="1"/>
      <w:numFmt w:val="bullet"/>
      <w:lvlText w:val="•"/>
      <w:lvlJc w:val="left"/>
      <w:pPr>
        <w:tabs>
          <w:tab w:val="num" w:pos="2880"/>
        </w:tabs>
        <w:ind w:left="2880" w:hanging="360"/>
      </w:pPr>
      <w:rPr>
        <w:rFonts w:ascii="Arial" w:hAnsi="Arial" w:hint="default"/>
      </w:rPr>
    </w:lvl>
    <w:lvl w:ilvl="4" w:tplc="504E5306" w:tentative="1">
      <w:start w:val="1"/>
      <w:numFmt w:val="bullet"/>
      <w:lvlText w:val="•"/>
      <w:lvlJc w:val="left"/>
      <w:pPr>
        <w:tabs>
          <w:tab w:val="num" w:pos="3600"/>
        </w:tabs>
        <w:ind w:left="3600" w:hanging="360"/>
      </w:pPr>
      <w:rPr>
        <w:rFonts w:ascii="Arial" w:hAnsi="Arial" w:hint="default"/>
      </w:rPr>
    </w:lvl>
    <w:lvl w:ilvl="5" w:tplc="7D2A4D56" w:tentative="1">
      <w:start w:val="1"/>
      <w:numFmt w:val="bullet"/>
      <w:lvlText w:val="•"/>
      <w:lvlJc w:val="left"/>
      <w:pPr>
        <w:tabs>
          <w:tab w:val="num" w:pos="4320"/>
        </w:tabs>
        <w:ind w:left="4320" w:hanging="360"/>
      </w:pPr>
      <w:rPr>
        <w:rFonts w:ascii="Arial" w:hAnsi="Arial" w:hint="default"/>
      </w:rPr>
    </w:lvl>
    <w:lvl w:ilvl="6" w:tplc="547801B2" w:tentative="1">
      <w:start w:val="1"/>
      <w:numFmt w:val="bullet"/>
      <w:lvlText w:val="•"/>
      <w:lvlJc w:val="left"/>
      <w:pPr>
        <w:tabs>
          <w:tab w:val="num" w:pos="5040"/>
        </w:tabs>
        <w:ind w:left="5040" w:hanging="360"/>
      </w:pPr>
      <w:rPr>
        <w:rFonts w:ascii="Arial" w:hAnsi="Arial" w:hint="default"/>
      </w:rPr>
    </w:lvl>
    <w:lvl w:ilvl="7" w:tplc="4F668112" w:tentative="1">
      <w:start w:val="1"/>
      <w:numFmt w:val="bullet"/>
      <w:lvlText w:val="•"/>
      <w:lvlJc w:val="left"/>
      <w:pPr>
        <w:tabs>
          <w:tab w:val="num" w:pos="5760"/>
        </w:tabs>
        <w:ind w:left="5760" w:hanging="360"/>
      </w:pPr>
      <w:rPr>
        <w:rFonts w:ascii="Arial" w:hAnsi="Arial" w:hint="default"/>
      </w:rPr>
    </w:lvl>
    <w:lvl w:ilvl="8" w:tplc="120CBF1C" w:tentative="1">
      <w:start w:val="1"/>
      <w:numFmt w:val="bullet"/>
      <w:lvlText w:val="•"/>
      <w:lvlJc w:val="left"/>
      <w:pPr>
        <w:tabs>
          <w:tab w:val="num" w:pos="6480"/>
        </w:tabs>
        <w:ind w:left="6480" w:hanging="360"/>
      </w:pPr>
      <w:rPr>
        <w:rFonts w:ascii="Arial" w:hAnsi="Arial" w:hint="default"/>
      </w:rPr>
    </w:lvl>
  </w:abstractNum>
  <w:abstractNum w:abstractNumId="17">
    <w:nsid w:val="09077005"/>
    <w:multiLevelType w:val="hybridMultilevel"/>
    <w:tmpl w:val="72BAB538"/>
    <w:lvl w:ilvl="0" w:tplc="9F6EF0B0">
      <w:start w:val="1"/>
      <w:numFmt w:val="bullet"/>
      <w:lvlText w:val="•"/>
      <w:lvlJc w:val="left"/>
      <w:pPr>
        <w:tabs>
          <w:tab w:val="num" w:pos="720"/>
        </w:tabs>
        <w:ind w:left="720" w:hanging="360"/>
      </w:pPr>
      <w:rPr>
        <w:rFonts w:ascii="Arial" w:hAnsi="Arial" w:hint="default"/>
      </w:rPr>
    </w:lvl>
    <w:lvl w:ilvl="1" w:tplc="2D44DDC8">
      <w:start w:val="1"/>
      <w:numFmt w:val="bullet"/>
      <w:lvlText w:val="•"/>
      <w:lvlJc w:val="left"/>
      <w:pPr>
        <w:tabs>
          <w:tab w:val="num" w:pos="1440"/>
        </w:tabs>
        <w:ind w:left="1440" w:hanging="360"/>
      </w:pPr>
      <w:rPr>
        <w:rFonts w:ascii="Arial" w:hAnsi="Arial" w:hint="default"/>
      </w:rPr>
    </w:lvl>
    <w:lvl w:ilvl="2" w:tplc="D6AC4740" w:tentative="1">
      <w:start w:val="1"/>
      <w:numFmt w:val="bullet"/>
      <w:lvlText w:val="•"/>
      <w:lvlJc w:val="left"/>
      <w:pPr>
        <w:tabs>
          <w:tab w:val="num" w:pos="2160"/>
        </w:tabs>
        <w:ind w:left="2160" w:hanging="360"/>
      </w:pPr>
      <w:rPr>
        <w:rFonts w:ascii="Arial" w:hAnsi="Arial" w:hint="default"/>
      </w:rPr>
    </w:lvl>
    <w:lvl w:ilvl="3" w:tplc="E1C49892" w:tentative="1">
      <w:start w:val="1"/>
      <w:numFmt w:val="bullet"/>
      <w:lvlText w:val="•"/>
      <w:lvlJc w:val="left"/>
      <w:pPr>
        <w:tabs>
          <w:tab w:val="num" w:pos="2880"/>
        </w:tabs>
        <w:ind w:left="2880" w:hanging="360"/>
      </w:pPr>
      <w:rPr>
        <w:rFonts w:ascii="Arial" w:hAnsi="Arial" w:hint="default"/>
      </w:rPr>
    </w:lvl>
    <w:lvl w:ilvl="4" w:tplc="90AA590A" w:tentative="1">
      <w:start w:val="1"/>
      <w:numFmt w:val="bullet"/>
      <w:lvlText w:val="•"/>
      <w:lvlJc w:val="left"/>
      <w:pPr>
        <w:tabs>
          <w:tab w:val="num" w:pos="3600"/>
        </w:tabs>
        <w:ind w:left="3600" w:hanging="360"/>
      </w:pPr>
      <w:rPr>
        <w:rFonts w:ascii="Arial" w:hAnsi="Arial" w:hint="default"/>
      </w:rPr>
    </w:lvl>
    <w:lvl w:ilvl="5" w:tplc="65909E8E" w:tentative="1">
      <w:start w:val="1"/>
      <w:numFmt w:val="bullet"/>
      <w:lvlText w:val="•"/>
      <w:lvlJc w:val="left"/>
      <w:pPr>
        <w:tabs>
          <w:tab w:val="num" w:pos="4320"/>
        </w:tabs>
        <w:ind w:left="4320" w:hanging="360"/>
      </w:pPr>
      <w:rPr>
        <w:rFonts w:ascii="Arial" w:hAnsi="Arial" w:hint="default"/>
      </w:rPr>
    </w:lvl>
    <w:lvl w:ilvl="6" w:tplc="159C780C" w:tentative="1">
      <w:start w:val="1"/>
      <w:numFmt w:val="bullet"/>
      <w:lvlText w:val="•"/>
      <w:lvlJc w:val="left"/>
      <w:pPr>
        <w:tabs>
          <w:tab w:val="num" w:pos="5040"/>
        </w:tabs>
        <w:ind w:left="5040" w:hanging="360"/>
      </w:pPr>
      <w:rPr>
        <w:rFonts w:ascii="Arial" w:hAnsi="Arial" w:hint="default"/>
      </w:rPr>
    </w:lvl>
    <w:lvl w:ilvl="7" w:tplc="EB887522" w:tentative="1">
      <w:start w:val="1"/>
      <w:numFmt w:val="bullet"/>
      <w:lvlText w:val="•"/>
      <w:lvlJc w:val="left"/>
      <w:pPr>
        <w:tabs>
          <w:tab w:val="num" w:pos="5760"/>
        </w:tabs>
        <w:ind w:left="5760" w:hanging="360"/>
      </w:pPr>
      <w:rPr>
        <w:rFonts w:ascii="Arial" w:hAnsi="Arial" w:hint="default"/>
      </w:rPr>
    </w:lvl>
    <w:lvl w:ilvl="8" w:tplc="1180BD52" w:tentative="1">
      <w:start w:val="1"/>
      <w:numFmt w:val="bullet"/>
      <w:lvlText w:val="•"/>
      <w:lvlJc w:val="left"/>
      <w:pPr>
        <w:tabs>
          <w:tab w:val="num" w:pos="6480"/>
        </w:tabs>
        <w:ind w:left="6480" w:hanging="360"/>
      </w:pPr>
      <w:rPr>
        <w:rFonts w:ascii="Arial" w:hAnsi="Arial" w:hint="default"/>
      </w:rPr>
    </w:lvl>
  </w:abstractNum>
  <w:abstractNum w:abstractNumId="18">
    <w:nsid w:val="09246D1B"/>
    <w:multiLevelType w:val="hybridMultilevel"/>
    <w:tmpl w:val="C910E140"/>
    <w:lvl w:ilvl="0" w:tplc="AC9669DA">
      <w:start w:val="1"/>
      <w:numFmt w:val="bullet"/>
      <w:lvlText w:val="•"/>
      <w:lvlJc w:val="left"/>
      <w:pPr>
        <w:tabs>
          <w:tab w:val="num" w:pos="360"/>
        </w:tabs>
        <w:ind w:left="36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96B09A4"/>
    <w:multiLevelType w:val="hybridMultilevel"/>
    <w:tmpl w:val="1C14739C"/>
    <w:lvl w:ilvl="0" w:tplc="B3EE3268">
      <w:start w:val="1"/>
      <w:numFmt w:val="bullet"/>
      <w:lvlText w:val="•"/>
      <w:lvlJc w:val="left"/>
      <w:pPr>
        <w:tabs>
          <w:tab w:val="num" w:pos="360"/>
        </w:tabs>
        <w:ind w:left="360" w:hanging="360"/>
      </w:pPr>
      <w:rPr>
        <w:rFonts w:ascii="Arial" w:hAnsi="Arial" w:hint="default"/>
      </w:rPr>
    </w:lvl>
    <w:lvl w:ilvl="1" w:tplc="318E6FEC">
      <w:start w:val="1"/>
      <w:numFmt w:val="bullet"/>
      <w:lvlText w:val="•"/>
      <w:lvlJc w:val="left"/>
      <w:pPr>
        <w:tabs>
          <w:tab w:val="num" w:pos="1080"/>
        </w:tabs>
        <w:ind w:left="1080" w:hanging="360"/>
      </w:pPr>
      <w:rPr>
        <w:rFonts w:ascii="Arial" w:hAnsi="Arial" w:hint="default"/>
      </w:rPr>
    </w:lvl>
    <w:lvl w:ilvl="2" w:tplc="0D0AA158" w:tentative="1">
      <w:start w:val="1"/>
      <w:numFmt w:val="bullet"/>
      <w:lvlText w:val="•"/>
      <w:lvlJc w:val="left"/>
      <w:pPr>
        <w:tabs>
          <w:tab w:val="num" w:pos="1800"/>
        </w:tabs>
        <w:ind w:left="1800" w:hanging="360"/>
      </w:pPr>
      <w:rPr>
        <w:rFonts w:ascii="Arial" w:hAnsi="Arial" w:hint="default"/>
      </w:rPr>
    </w:lvl>
    <w:lvl w:ilvl="3" w:tplc="2E6C4EBE" w:tentative="1">
      <w:start w:val="1"/>
      <w:numFmt w:val="bullet"/>
      <w:lvlText w:val="•"/>
      <w:lvlJc w:val="left"/>
      <w:pPr>
        <w:tabs>
          <w:tab w:val="num" w:pos="2520"/>
        </w:tabs>
        <w:ind w:left="2520" w:hanging="360"/>
      </w:pPr>
      <w:rPr>
        <w:rFonts w:ascii="Arial" w:hAnsi="Arial" w:hint="default"/>
      </w:rPr>
    </w:lvl>
    <w:lvl w:ilvl="4" w:tplc="33A83824" w:tentative="1">
      <w:start w:val="1"/>
      <w:numFmt w:val="bullet"/>
      <w:lvlText w:val="•"/>
      <w:lvlJc w:val="left"/>
      <w:pPr>
        <w:tabs>
          <w:tab w:val="num" w:pos="3240"/>
        </w:tabs>
        <w:ind w:left="3240" w:hanging="360"/>
      </w:pPr>
      <w:rPr>
        <w:rFonts w:ascii="Arial" w:hAnsi="Arial" w:hint="default"/>
      </w:rPr>
    </w:lvl>
    <w:lvl w:ilvl="5" w:tplc="3C6ED66A" w:tentative="1">
      <w:start w:val="1"/>
      <w:numFmt w:val="bullet"/>
      <w:lvlText w:val="•"/>
      <w:lvlJc w:val="left"/>
      <w:pPr>
        <w:tabs>
          <w:tab w:val="num" w:pos="3960"/>
        </w:tabs>
        <w:ind w:left="3960" w:hanging="360"/>
      </w:pPr>
      <w:rPr>
        <w:rFonts w:ascii="Arial" w:hAnsi="Arial" w:hint="default"/>
      </w:rPr>
    </w:lvl>
    <w:lvl w:ilvl="6" w:tplc="4EEACD16" w:tentative="1">
      <w:start w:val="1"/>
      <w:numFmt w:val="bullet"/>
      <w:lvlText w:val="•"/>
      <w:lvlJc w:val="left"/>
      <w:pPr>
        <w:tabs>
          <w:tab w:val="num" w:pos="4680"/>
        </w:tabs>
        <w:ind w:left="4680" w:hanging="360"/>
      </w:pPr>
      <w:rPr>
        <w:rFonts w:ascii="Arial" w:hAnsi="Arial" w:hint="default"/>
      </w:rPr>
    </w:lvl>
    <w:lvl w:ilvl="7" w:tplc="728E3B2C" w:tentative="1">
      <w:start w:val="1"/>
      <w:numFmt w:val="bullet"/>
      <w:lvlText w:val="•"/>
      <w:lvlJc w:val="left"/>
      <w:pPr>
        <w:tabs>
          <w:tab w:val="num" w:pos="5400"/>
        </w:tabs>
        <w:ind w:left="5400" w:hanging="360"/>
      </w:pPr>
      <w:rPr>
        <w:rFonts w:ascii="Arial" w:hAnsi="Arial" w:hint="default"/>
      </w:rPr>
    </w:lvl>
    <w:lvl w:ilvl="8" w:tplc="70223658" w:tentative="1">
      <w:start w:val="1"/>
      <w:numFmt w:val="bullet"/>
      <w:lvlText w:val="•"/>
      <w:lvlJc w:val="left"/>
      <w:pPr>
        <w:tabs>
          <w:tab w:val="num" w:pos="6120"/>
        </w:tabs>
        <w:ind w:left="6120" w:hanging="360"/>
      </w:pPr>
      <w:rPr>
        <w:rFonts w:ascii="Arial" w:hAnsi="Arial" w:hint="default"/>
      </w:rPr>
    </w:lvl>
  </w:abstractNum>
  <w:abstractNum w:abstractNumId="20">
    <w:nsid w:val="09F661AB"/>
    <w:multiLevelType w:val="hybridMultilevel"/>
    <w:tmpl w:val="64DA92E6"/>
    <w:lvl w:ilvl="0" w:tplc="2B1403AA">
      <w:start w:val="1"/>
      <w:numFmt w:val="bullet"/>
      <w:lvlText w:val="•"/>
      <w:lvlJc w:val="left"/>
      <w:pPr>
        <w:tabs>
          <w:tab w:val="num" w:pos="720"/>
        </w:tabs>
        <w:ind w:left="720" w:hanging="360"/>
      </w:pPr>
      <w:rPr>
        <w:rFonts w:ascii="Arial" w:hAnsi="Arial" w:hint="default"/>
      </w:rPr>
    </w:lvl>
    <w:lvl w:ilvl="1" w:tplc="CC288F62">
      <w:start w:val="1"/>
      <w:numFmt w:val="bullet"/>
      <w:lvlText w:val="•"/>
      <w:lvlJc w:val="left"/>
      <w:pPr>
        <w:tabs>
          <w:tab w:val="num" w:pos="1440"/>
        </w:tabs>
        <w:ind w:left="1440" w:hanging="360"/>
      </w:pPr>
      <w:rPr>
        <w:rFonts w:ascii="Arial" w:hAnsi="Arial" w:hint="default"/>
      </w:rPr>
    </w:lvl>
    <w:lvl w:ilvl="2" w:tplc="2D324F0E" w:tentative="1">
      <w:start w:val="1"/>
      <w:numFmt w:val="bullet"/>
      <w:lvlText w:val="•"/>
      <w:lvlJc w:val="left"/>
      <w:pPr>
        <w:tabs>
          <w:tab w:val="num" w:pos="2160"/>
        </w:tabs>
        <w:ind w:left="2160" w:hanging="360"/>
      </w:pPr>
      <w:rPr>
        <w:rFonts w:ascii="Arial" w:hAnsi="Arial" w:hint="default"/>
      </w:rPr>
    </w:lvl>
    <w:lvl w:ilvl="3" w:tplc="4E6841DA" w:tentative="1">
      <w:start w:val="1"/>
      <w:numFmt w:val="bullet"/>
      <w:lvlText w:val="•"/>
      <w:lvlJc w:val="left"/>
      <w:pPr>
        <w:tabs>
          <w:tab w:val="num" w:pos="2880"/>
        </w:tabs>
        <w:ind w:left="2880" w:hanging="360"/>
      </w:pPr>
      <w:rPr>
        <w:rFonts w:ascii="Arial" w:hAnsi="Arial" w:hint="default"/>
      </w:rPr>
    </w:lvl>
    <w:lvl w:ilvl="4" w:tplc="97DEAD2E" w:tentative="1">
      <w:start w:val="1"/>
      <w:numFmt w:val="bullet"/>
      <w:lvlText w:val="•"/>
      <w:lvlJc w:val="left"/>
      <w:pPr>
        <w:tabs>
          <w:tab w:val="num" w:pos="3600"/>
        </w:tabs>
        <w:ind w:left="3600" w:hanging="360"/>
      </w:pPr>
      <w:rPr>
        <w:rFonts w:ascii="Arial" w:hAnsi="Arial" w:hint="default"/>
      </w:rPr>
    </w:lvl>
    <w:lvl w:ilvl="5" w:tplc="641290F2" w:tentative="1">
      <w:start w:val="1"/>
      <w:numFmt w:val="bullet"/>
      <w:lvlText w:val="•"/>
      <w:lvlJc w:val="left"/>
      <w:pPr>
        <w:tabs>
          <w:tab w:val="num" w:pos="4320"/>
        </w:tabs>
        <w:ind w:left="4320" w:hanging="360"/>
      </w:pPr>
      <w:rPr>
        <w:rFonts w:ascii="Arial" w:hAnsi="Arial" w:hint="default"/>
      </w:rPr>
    </w:lvl>
    <w:lvl w:ilvl="6" w:tplc="FB14E460" w:tentative="1">
      <w:start w:val="1"/>
      <w:numFmt w:val="bullet"/>
      <w:lvlText w:val="•"/>
      <w:lvlJc w:val="left"/>
      <w:pPr>
        <w:tabs>
          <w:tab w:val="num" w:pos="5040"/>
        </w:tabs>
        <w:ind w:left="5040" w:hanging="360"/>
      </w:pPr>
      <w:rPr>
        <w:rFonts w:ascii="Arial" w:hAnsi="Arial" w:hint="default"/>
      </w:rPr>
    </w:lvl>
    <w:lvl w:ilvl="7" w:tplc="B85A0646" w:tentative="1">
      <w:start w:val="1"/>
      <w:numFmt w:val="bullet"/>
      <w:lvlText w:val="•"/>
      <w:lvlJc w:val="left"/>
      <w:pPr>
        <w:tabs>
          <w:tab w:val="num" w:pos="5760"/>
        </w:tabs>
        <w:ind w:left="5760" w:hanging="360"/>
      </w:pPr>
      <w:rPr>
        <w:rFonts w:ascii="Arial" w:hAnsi="Arial" w:hint="default"/>
      </w:rPr>
    </w:lvl>
    <w:lvl w:ilvl="8" w:tplc="02B8D072" w:tentative="1">
      <w:start w:val="1"/>
      <w:numFmt w:val="bullet"/>
      <w:lvlText w:val="•"/>
      <w:lvlJc w:val="left"/>
      <w:pPr>
        <w:tabs>
          <w:tab w:val="num" w:pos="6480"/>
        </w:tabs>
        <w:ind w:left="6480" w:hanging="360"/>
      </w:pPr>
      <w:rPr>
        <w:rFonts w:ascii="Arial" w:hAnsi="Arial" w:hint="default"/>
      </w:rPr>
    </w:lvl>
  </w:abstractNum>
  <w:abstractNum w:abstractNumId="21">
    <w:nsid w:val="0AC85143"/>
    <w:multiLevelType w:val="hybridMultilevel"/>
    <w:tmpl w:val="91EEF600"/>
    <w:lvl w:ilvl="0" w:tplc="248C6258">
      <w:start w:val="1"/>
      <w:numFmt w:val="bullet"/>
      <w:lvlText w:val="•"/>
      <w:lvlJc w:val="left"/>
      <w:pPr>
        <w:tabs>
          <w:tab w:val="num" w:pos="720"/>
        </w:tabs>
        <w:ind w:left="720" w:hanging="360"/>
      </w:pPr>
      <w:rPr>
        <w:rFonts w:ascii="Arial" w:hAnsi="Arial" w:hint="default"/>
      </w:rPr>
    </w:lvl>
    <w:lvl w:ilvl="1" w:tplc="61DCA04E" w:tentative="1">
      <w:start w:val="1"/>
      <w:numFmt w:val="bullet"/>
      <w:lvlText w:val="•"/>
      <w:lvlJc w:val="left"/>
      <w:pPr>
        <w:tabs>
          <w:tab w:val="num" w:pos="1440"/>
        </w:tabs>
        <w:ind w:left="1440" w:hanging="360"/>
      </w:pPr>
      <w:rPr>
        <w:rFonts w:ascii="Arial" w:hAnsi="Arial" w:hint="default"/>
      </w:rPr>
    </w:lvl>
    <w:lvl w:ilvl="2" w:tplc="79F419CE" w:tentative="1">
      <w:start w:val="1"/>
      <w:numFmt w:val="bullet"/>
      <w:lvlText w:val="•"/>
      <w:lvlJc w:val="left"/>
      <w:pPr>
        <w:tabs>
          <w:tab w:val="num" w:pos="2160"/>
        </w:tabs>
        <w:ind w:left="2160" w:hanging="360"/>
      </w:pPr>
      <w:rPr>
        <w:rFonts w:ascii="Arial" w:hAnsi="Arial" w:hint="default"/>
      </w:rPr>
    </w:lvl>
    <w:lvl w:ilvl="3" w:tplc="7AE06AAC" w:tentative="1">
      <w:start w:val="1"/>
      <w:numFmt w:val="bullet"/>
      <w:lvlText w:val="•"/>
      <w:lvlJc w:val="left"/>
      <w:pPr>
        <w:tabs>
          <w:tab w:val="num" w:pos="2880"/>
        </w:tabs>
        <w:ind w:left="2880" w:hanging="360"/>
      </w:pPr>
      <w:rPr>
        <w:rFonts w:ascii="Arial" w:hAnsi="Arial" w:hint="default"/>
      </w:rPr>
    </w:lvl>
    <w:lvl w:ilvl="4" w:tplc="E6222A40" w:tentative="1">
      <w:start w:val="1"/>
      <w:numFmt w:val="bullet"/>
      <w:lvlText w:val="•"/>
      <w:lvlJc w:val="left"/>
      <w:pPr>
        <w:tabs>
          <w:tab w:val="num" w:pos="3600"/>
        </w:tabs>
        <w:ind w:left="3600" w:hanging="360"/>
      </w:pPr>
      <w:rPr>
        <w:rFonts w:ascii="Arial" w:hAnsi="Arial" w:hint="default"/>
      </w:rPr>
    </w:lvl>
    <w:lvl w:ilvl="5" w:tplc="67407F44" w:tentative="1">
      <w:start w:val="1"/>
      <w:numFmt w:val="bullet"/>
      <w:lvlText w:val="•"/>
      <w:lvlJc w:val="left"/>
      <w:pPr>
        <w:tabs>
          <w:tab w:val="num" w:pos="4320"/>
        </w:tabs>
        <w:ind w:left="4320" w:hanging="360"/>
      </w:pPr>
      <w:rPr>
        <w:rFonts w:ascii="Arial" w:hAnsi="Arial" w:hint="default"/>
      </w:rPr>
    </w:lvl>
    <w:lvl w:ilvl="6" w:tplc="DDBE7D9E" w:tentative="1">
      <w:start w:val="1"/>
      <w:numFmt w:val="bullet"/>
      <w:lvlText w:val="•"/>
      <w:lvlJc w:val="left"/>
      <w:pPr>
        <w:tabs>
          <w:tab w:val="num" w:pos="5040"/>
        </w:tabs>
        <w:ind w:left="5040" w:hanging="360"/>
      </w:pPr>
      <w:rPr>
        <w:rFonts w:ascii="Arial" w:hAnsi="Arial" w:hint="default"/>
      </w:rPr>
    </w:lvl>
    <w:lvl w:ilvl="7" w:tplc="741853E0" w:tentative="1">
      <w:start w:val="1"/>
      <w:numFmt w:val="bullet"/>
      <w:lvlText w:val="•"/>
      <w:lvlJc w:val="left"/>
      <w:pPr>
        <w:tabs>
          <w:tab w:val="num" w:pos="5760"/>
        </w:tabs>
        <w:ind w:left="5760" w:hanging="360"/>
      </w:pPr>
      <w:rPr>
        <w:rFonts w:ascii="Arial" w:hAnsi="Arial" w:hint="default"/>
      </w:rPr>
    </w:lvl>
    <w:lvl w:ilvl="8" w:tplc="2E8E5A8C" w:tentative="1">
      <w:start w:val="1"/>
      <w:numFmt w:val="bullet"/>
      <w:lvlText w:val="•"/>
      <w:lvlJc w:val="left"/>
      <w:pPr>
        <w:tabs>
          <w:tab w:val="num" w:pos="6480"/>
        </w:tabs>
        <w:ind w:left="6480" w:hanging="360"/>
      </w:pPr>
      <w:rPr>
        <w:rFonts w:ascii="Arial" w:hAnsi="Arial" w:hint="default"/>
      </w:rPr>
    </w:lvl>
  </w:abstractNum>
  <w:abstractNum w:abstractNumId="22">
    <w:nsid w:val="0B0D2477"/>
    <w:multiLevelType w:val="hybridMultilevel"/>
    <w:tmpl w:val="3D24FF20"/>
    <w:lvl w:ilvl="0" w:tplc="14FC7390">
      <w:start w:val="1"/>
      <w:numFmt w:val="bullet"/>
      <w:lvlText w:val="•"/>
      <w:lvlJc w:val="left"/>
      <w:pPr>
        <w:tabs>
          <w:tab w:val="num" w:pos="720"/>
        </w:tabs>
        <w:ind w:left="720" w:hanging="360"/>
      </w:pPr>
      <w:rPr>
        <w:rFonts w:ascii="Arial" w:hAnsi="Arial" w:hint="default"/>
      </w:rPr>
    </w:lvl>
    <w:lvl w:ilvl="1" w:tplc="00864C4A">
      <w:start w:val="1"/>
      <w:numFmt w:val="bullet"/>
      <w:lvlText w:val="•"/>
      <w:lvlJc w:val="left"/>
      <w:pPr>
        <w:tabs>
          <w:tab w:val="num" w:pos="1440"/>
        </w:tabs>
        <w:ind w:left="1440" w:hanging="360"/>
      </w:pPr>
      <w:rPr>
        <w:rFonts w:ascii="Arial" w:hAnsi="Arial" w:hint="default"/>
      </w:rPr>
    </w:lvl>
    <w:lvl w:ilvl="2" w:tplc="3D425DEC">
      <w:start w:val="1"/>
      <w:numFmt w:val="bullet"/>
      <w:lvlText w:val="•"/>
      <w:lvlJc w:val="left"/>
      <w:pPr>
        <w:tabs>
          <w:tab w:val="num" w:pos="2160"/>
        </w:tabs>
        <w:ind w:left="2160" w:hanging="360"/>
      </w:pPr>
      <w:rPr>
        <w:rFonts w:ascii="Arial" w:hAnsi="Arial" w:hint="default"/>
      </w:rPr>
    </w:lvl>
    <w:lvl w:ilvl="3" w:tplc="B36A9DD2">
      <w:start w:val="1"/>
      <w:numFmt w:val="bullet"/>
      <w:lvlText w:val="•"/>
      <w:lvlJc w:val="left"/>
      <w:pPr>
        <w:tabs>
          <w:tab w:val="num" w:pos="2880"/>
        </w:tabs>
        <w:ind w:left="2880" w:hanging="360"/>
      </w:pPr>
      <w:rPr>
        <w:rFonts w:ascii="Arial" w:hAnsi="Arial" w:hint="default"/>
      </w:rPr>
    </w:lvl>
    <w:lvl w:ilvl="4" w:tplc="2436AB66">
      <w:start w:val="1"/>
      <w:numFmt w:val="bullet"/>
      <w:lvlText w:val="•"/>
      <w:lvlJc w:val="left"/>
      <w:pPr>
        <w:tabs>
          <w:tab w:val="num" w:pos="3600"/>
        </w:tabs>
        <w:ind w:left="3600" w:hanging="360"/>
      </w:pPr>
      <w:rPr>
        <w:rFonts w:ascii="Arial" w:hAnsi="Arial" w:hint="default"/>
      </w:rPr>
    </w:lvl>
    <w:lvl w:ilvl="5" w:tplc="0CC06C0A">
      <w:start w:val="1"/>
      <w:numFmt w:val="bullet"/>
      <w:lvlText w:val="•"/>
      <w:lvlJc w:val="left"/>
      <w:pPr>
        <w:tabs>
          <w:tab w:val="num" w:pos="4320"/>
        </w:tabs>
        <w:ind w:left="4320" w:hanging="360"/>
      </w:pPr>
      <w:rPr>
        <w:rFonts w:ascii="Arial" w:hAnsi="Arial" w:hint="default"/>
      </w:rPr>
    </w:lvl>
    <w:lvl w:ilvl="6" w:tplc="1F4E4580">
      <w:start w:val="1"/>
      <w:numFmt w:val="bullet"/>
      <w:lvlText w:val="•"/>
      <w:lvlJc w:val="left"/>
      <w:pPr>
        <w:tabs>
          <w:tab w:val="num" w:pos="5040"/>
        </w:tabs>
        <w:ind w:left="5040" w:hanging="360"/>
      </w:pPr>
      <w:rPr>
        <w:rFonts w:ascii="Arial" w:hAnsi="Arial" w:hint="default"/>
      </w:rPr>
    </w:lvl>
    <w:lvl w:ilvl="7" w:tplc="A59CE840">
      <w:start w:val="1"/>
      <w:numFmt w:val="bullet"/>
      <w:lvlText w:val="•"/>
      <w:lvlJc w:val="left"/>
      <w:pPr>
        <w:tabs>
          <w:tab w:val="num" w:pos="5760"/>
        </w:tabs>
        <w:ind w:left="5760" w:hanging="360"/>
      </w:pPr>
      <w:rPr>
        <w:rFonts w:ascii="Arial" w:hAnsi="Arial" w:hint="default"/>
      </w:rPr>
    </w:lvl>
    <w:lvl w:ilvl="8" w:tplc="7B18DE50">
      <w:start w:val="1"/>
      <w:numFmt w:val="bullet"/>
      <w:lvlText w:val="•"/>
      <w:lvlJc w:val="left"/>
      <w:pPr>
        <w:tabs>
          <w:tab w:val="num" w:pos="6480"/>
        </w:tabs>
        <w:ind w:left="6480" w:hanging="360"/>
      </w:pPr>
      <w:rPr>
        <w:rFonts w:ascii="Arial" w:hAnsi="Arial" w:hint="default"/>
      </w:rPr>
    </w:lvl>
  </w:abstractNum>
  <w:abstractNum w:abstractNumId="23">
    <w:nsid w:val="0BCF3B02"/>
    <w:multiLevelType w:val="hybridMultilevel"/>
    <w:tmpl w:val="016CC670"/>
    <w:lvl w:ilvl="0" w:tplc="2CE844DC">
      <w:start w:val="1"/>
      <w:numFmt w:val="bullet"/>
      <w:lvlText w:val="•"/>
      <w:lvlJc w:val="left"/>
      <w:pPr>
        <w:tabs>
          <w:tab w:val="num" w:pos="720"/>
        </w:tabs>
        <w:ind w:left="720" w:hanging="360"/>
      </w:pPr>
      <w:rPr>
        <w:rFonts w:ascii="Arial" w:hAnsi="Arial" w:hint="default"/>
      </w:rPr>
    </w:lvl>
    <w:lvl w:ilvl="1" w:tplc="F704E234">
      <w:start w:val="1"/>
      <w:numFmt w:val="bullet"/>
      <w:lvlText w:val="•"/>
      <w:lvlJc w:val="left"/>
      <w:pPr>
        <w:tabs>
          <w:tab w:val="num" w:pos="1440"/>
        </w:tabs>
        <w:ind w:left="1440" w:hanging="360"/>
      </w:pPr>
      <w:rPr>
        <w:rFonts w:ascii="Arial" w:hAnsi="Arial" w:hint="default"/>
      </w:rPr>
    </w:lvl>
    <w:lvl w:ilvl="2" w:tplc="98EE75A4" w:tentative="1">
      <w:start w:val="1"/>
      <w:numFmt w:val="bullet"/>
      <w:lvlText w:val="•"/>
      <w:lvlJc w:val="left"/>
      <w:pPr>
        <w:tabs>
          <w:tab w:val="num" w:pos="2160"/>
        </w:tabs>
        <w:ind w:left="2160" w:hanging="360"/>
      </w:pPr>
      <w:rPr>
        <w:rFonts w:ascii="Arial" w:hAnsi="Arial" w:hint="default"/>
      </w:rPr>
    </w:lvl>
    <w:lvl w:ilvl="3" w:tplc="95742660" w:tentative="1">
      <w:start w:val="1"/>
      <w:numFmt w:val="bullet"/>
      <w:lvlText w:val="•"/>
      <w:lvlJc w:val="left"/>
      <w:pPr>
        <w:tabs>
          <w:tab w:val="num" w:pos="2880"/>
        </w:tabs>
        <w:ind w:left="2880" w:hanging="360"/>
      </w:pPr>
      <w:rPr>
        <w:rFonts w:ascii="Arial" w:hAnsi="Arial" w:hint="default"/>
      </w:rPr>
    </w:lvl>
    <w:lvl w:ilvl="4" w:tplc="7C94DEF8" w:tentative="1">
      <w:start w:val="1"/>
      <w:numFmt w:val="bullet"/>
      <w:lvlText w:val="•"/>
      <w:lvlJc w:val="left"/>
      <w:pPr>
        <w:tabs>
          <w:tab w:val="num" w:pos="3600"/>
        </w:tabs>
        <w:ind w:left="3600" w:hanging="360"/>
      </w:pPr>
      <w:rPr>
        <w:rFonts w:ascii="Arial" w:hAnsi="Arial" w:hint="default"/>
      </w:rPr>
    </w:lvl>
    <w:lvl w:ilvl="5" w:tplc="5B763284" w:tentative="1">
      <w:start w:val="1"/>
      <w:numFmt w:val="bullet"/>
      <w:lvlText w:val="•"/>
      <w:lvlJc w:val="left"/>
      <w:pPr>
        <w:tabs>
          <w:tab w:val="num" w:pos="4320"/>
        </w:tabs>
        <w:ind w:left="4320" w:hanging="360"/>
      </w:pPr>
      <w:rPr>
        <w:rFonts w:ascii="Arial" w:hAnsi="Arial" w:hint="default"/>
      </w:rPr>
    </w:lvl>
    <w:lvl w:ilvl="6" w:tplc="66CC2D1E" w:tentative="1">
      <w:start w:val="1"/>
      <w:numFmt w:val="bullet"/>
      <w:lvlText w:val="•"/>
      <w:lvlJc w:val="left"/>
      <w:pPr>
        <w:tabs>
          <w:tab w:val="num" w:pos="5040"/>
        </w:tabs>
        <w:ind w:left="5040" w:hanging="360"/>
      </w:pPr>
      <w:rPr>
        <w:rFonts w:ascii="Arial" w:hAnsi="Arial" w:hint="default"/>
      </w:rPr>
    </w:lvl>
    <w:lvl w:ilvl="7" w:tplc="5FA823D0" w:tentative="1">
      <w:start w:val="1"/>
      <w:numFmt w:val="bullet"/>
      <w:lvlText w:val="•"/>
      <w:lvlJc w:val="left"/>
      <w:pPr>
        <w:tabs>
          <w:tab w:val="num" w:pos="5760"/>
        </w:tabs>
        <w:ind w:left="5760" w:hanging="360"/>
      </w:pPr>
      <w:rPr>
        <w:rFonts w:ascii="Arial" w:hAnsi="Arial" w:hint="default"/>
      </w:rPr>
    </w:lvl>
    <w:lvl w:ilvl="8" w:tplc="51FECD78" w:tentative="1">
      <w:start w:val="1"/>
      <w:numFmt w:val="bullet"/>
      <w:lvlText w:val="•"/>
      <w:lvlJc w:val="left"/>
      <w:pPr>
        <w:tabs>
          <w:tab w:val="num" w:pos="6480"/>
        </w:tabs>
        <w:ind w:left="6480" w:hanging="360"/>
      </w:pPr>
      <w:rPr>
        <w:rFonts w:ascii="Arial" w:hAnsi="Arial" w:hint="default"/>
      </w:rPr>
    </w:lvl>
  </w:abstractNum>
  <w:abstractNum w:abstractNumId="24">
    <w:nsid w:val="0C844FE2"/>
    <w:multiLevelType w:val="hybridMultilevel"/>
    <w:tmpl w:val="952A12F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0C8D1F2C"/>
    <w:multiLevelType w:val="hybridMultilevel"/>
    <w:tmpl w:val="3C561B02"/>
    <w:lvl w:ilvl="0" w:tplc="5DB20A70">
      <w:start w:val="1"/>
      <w:numFmt w:val="bullet"/>
      <w:lvlText w:val="•"/>
      <w:lvlJc w:val="left"/>
      <w:pPr>
        <w:tabs>
          <w:tab w:val="num" w:pos="720"/>
        </w:tabs>
        <w:ind w:left="720" w:hanging="360"/>
      </w:pPr>
      <w:rPr>
        <w:rFonts w:ascii="Arial" w:hAnsi="Arial" w:hint="default"/>
      </w:rPr>
    </w:lvl>
    <w:lvl w:ilvl="1" w:tplc="A640851E">
      <w:start w:val="1"/>
      <w:numFmt w:val="bullet"/>
      <w:lvlText w:val="•"/>
      <w:lvlJc w:val="left"/>
      <w:pPr>
        <w:tabs>
          <w:tab w:val="num" w:pos="1440"/>
        </w:tabs>
        <w:ind w:left="1440" w:hanging="360"/>
      </w:pPr>
      <w:rPr>
        <w:rFonts w:ascii="Arial" w:hAnsi="Arial" w:hint="default"/>
      </w:rPr>
    </w:lvl>
    <w:lvl w:ilvl="2" w:tplc="4A1C881C" w:tentative="1">
      <w:start w:val="1"/>
      <w:numFmt w:val="bullet"/>
      <w:lvlText w:val="•"/>
      <w:lvlJc w:val="left"/>
      <w:pPr>
        <w:tabs>
          <w:tab w:val="num" w:pos="2160"/>
        </w:tabs>
        <w:ind w:left="2160" w:hanging="360"/>
      </w:pPr>
      <w:rPr>
        <w:rFonts w:ascii="Arial" w:hAnsi="Arial" w:hint="default"/>
      </w:rPr>
    </w:lvl>
    <w:lvl w:ilvl="3" w:tplc="12FCC58E" w:tentative="1">
      <w:start w:val="1"/>
      <w:numFmt w:val="bullet"/>
      <w:lvlText w:val="•"/>
      <w:lvlJc w:val="left"/>
      <w:pPr>
        <w:tabs>
          <w:tab w:val="num" w:pos="2880"/>
        </w:tabs>
        <w:ind w:left="2880" w:hanging="360"/>
      </w:pPr>
      <w:rPr>
        <w:rFonts w:ascii="Arial" w:hAnsi="Arial" w:hint="default"/>
      </w:rPr>
    </w:lvl>
    <w:lvl w:ilvl="4" w:tplc="805017AE" w:tentative="1">
      <w:start w:val="1"/>
      <w:numFmt w:val="bullet"/>
      <w:lvlText w:val="•"/>
      <w:lvlJc w:val="left"/>
      <w:pPr>
        <w:tabs>
          <w:tab w:val="num" w:pos="3600"/>
        </w:tabs>
        <w:ind w:left="3600" w:hanging="360"/>
      </w:pPr>
      <w:rPr>
        <w:rFonts w:ascii="Arial" w:hAnsi="Arial" w:hint="default"/>
      </w:rPr>
    </w:lvl>
    <w:lvl w:ilvl="5" w:tplc="E594E0BA" w:tentative="1">
      <w:start w:val="1"/>
      <w:numFmt w:val="bullet"/>
      <w:lvlText w:val="•"/>
      <w:lvlJc w:val="left"/>
      <w:pPr>
        <w:tabs>
          <w:tab w:val="num" w:pos="4320"/>
        </w:tabs>
        <w:ind w:left="4320" w:hanging="360"/>
      </w:pPr>
      <w:rPr>
        <w:rFonts w:ascii="Arial" w:hAnsi="Arial" w:hint="default"/>
      </w:rPr>
    </w:lvl>
    <w:lvl w:ilvl="6" w:tplc="C77A44CE" w:tentative="1">
      <w:start w:val="1"/>
      <w:numFmt w:val="bullet"/>
      <w:lvlText w:val="•"/>
      <w:lvlJc w:val="left"/>
      <w:pPr>
        <w:tabs>
          <w:tab w:val="num" w:pos="5040"/>
        </w:tabs>
        <w:ind w:left="5040" w:hanging="360"/>
      </w:pPr>
      <w:rPr>
        <w:rFonts w:ascii="Arial" w:hAnsi="Arial" w:hint="default"/>
      </w:rPr>
    </w:lvl>
    <w:lvl w:ilvl="7" w:tplc="FDEA7EE6" w:tentative="1">
      <w:start w:val="1"/>
      <w:numFmt w:val="bullet"/>
      <w:lvlText w:val="•"/>
      <w:lvlJc w:val="left"/>
      <w:pPr>
        <w:tabs>
          <w:tab w:val="num" w:pos="5760"/>
        </w:tabs>
        <w:ind w:left="5760" w:hanging="360"/>
      </w:pPr>
      <w:rPr>
        <w:rFonts w:ascii="Arial" w:hAnsi="Arial" w:hint="default"/>
      </w:rPr>
    </w:lvl>
    <w:lvl w:ilvl="8" w:tplc="AC82AD8C" w:tentative="1">
      <w:start w:val="1"/>
      <w:numFmt w:val="bullet"/>
      <w:lvlText w:val="•"/>
      <w:lvlJc w:val="left"/>
      <w:pPr>
        <w:tabs>
          <w:tab w:val="num" w:pos="6480"/>
        </w:tabs>
        <w:ind w:left="6480" w:hanging="360"/>
      </w:pPr>
      <w:rPr>
        <w:rFonts w:ascii="Arial" w:hAnsi="Arial" w:hint="default"/>
      </w:rPr>
    </w:lvl>
  </w:abstractNum>
  <w:abstractNum w:abstractNumId="26">
    <w:nsid w:val="0E841D4B"/>
    <w:multiLevelType w:val="hybridMultilevel"/>
    <w:tmpl w:val="0C7663D8"/>
    <w:lvl w:ilvl="0" w:tplc="E522F2E6">
      <w:start w:val="1"/>
      <w:numFmt w:val="bullet"/>
      <w:lvlText w:val="•"/>
      <w:lvlJc w:val="left"/>
      <w:pPr>
        <w:tabs>
          <w:tab w:val="num" w:pos="720"/>
        </w:tabs>
        <w:ind w:left="720" w:hanging="360"/>
      </w:pPr>
      <w:rPr>
        <w:rFonts w:ascii="Arial" w:hAnsi="Arial" w:hint="default"/>
      </w:rPr>
    </w:lvl>
    <w:lvl w:ilvl="1" w:tplc="10E8E570">
      <w:start w:val="1"/>
      <w:numFmt w:val="bullet"/>
      <w:lvlText w:val="•"/>
      <w:lvlJc w:val="left"/>
      <w:pPr>
        <w:tabs>
          <w:tab w:val="num" w:pos="1440"/>
        </w:tabs>
        <w:ind w:left="1440" w:hanging="360"/>
      </w:pPr>
      <w:rPr>
        <w:rFonts w:ascii="Arial" w:hAnsi="Arial" w:hint="default"/>
      </w:rPr>
    </w:lvl>
    <w:lvl w:ilvl="2" w:tplc="A73E8FA6" w:tentative="1">
      <w:start w:val="1"/>
      <w:numFmt w:val="bullet"/>
      <w:lvlText w:val="•"/>
      <w:lvlJc w:val="left"/>
      <w:pPr>
        <w:tabs>
          <w:tab w:val="num" w:pos="2160"/>
        </w:tabs>
        <w:ind w:left="2160" w:hanging="360"/>
      </w:pPr>
      <w:rPr>
        <w:rFonts w:ascii="Arial" w:hAnsi="Arial" w:hint="default"/>
      </w:rPr>
    </w:lvl>
    <w:lvl w:ilvl="3" w:tplc="579A4002" w:tentative="1">
      <w:start w:val="1"/>
      <w:numFmt w:val="bullet"/>
      <w:lvlText w:val="•"/>
      <w:lvlJc w:val="left"/>
      <w:pPr>
        <w:tabs>
          <w:tab w:val="num" w:pos="2880"/>
        </w:tabs>
        <w:ind w:left="2880" w:hanging="360"/>
      </w:pPr>
      <w:rPr>
        <w:rFonts w:ascii="Arial" w:hAnsi="Arial" w:hint="default"/>
      </w:rPr>
    </w:lvl>
    <w:lvl w:ilvl="4" w:tplc="0C0EBAB0" w:tentative="1">
      <w:start w:val="1"/>
      <w:numFmt w:val="bullet"/>
      <w:lvlText w:val="•"/>
      <w:lvlJc w:val="left"/>
      <w:pPr>
        <w:tabs>
          <w:tab w:val="num" w:pos="3600"/>
        </w:tabs>
        <w:ind w:left="3600" w:hanging="360"/>
      </w:pPr>
      <w:rPr>
        <w:rFonts w:ascii="Arial" w:hAnsi="Arial" w:hint="default"/>
      </w:rPr>
    </w:lvl>
    <w:lvl w:ilvl="5" w:tplc="7F1CDA3E" w:tentative="1">
      <w:start w:val="1"/>
      <w:numFmt w:val="bullet"/>
      <w:lvlText w:val="•"/>
      <w:lvlJc w:val="left"/>
      <w:pPr>
        <w:tabs>
          <w:tab w:val="num" w:pos="4320"/>
        </w:tabs>
        <w:ind w:left="4320" w:hanging="360"/>
      </w:pPr>
      <w:rPr>
        <w:rFonts w:ascii="Arial" w:hAnsi="Arial" w:hint="default"/>
      </w:rPr>
    </w:lvl>
    <w:lvl w:ilvl="6" w:tplc="FED82A2A" w:tentative="1">
      <w:start w:val="1"/>
      <w:numFmt w:val="bullet"/>
      <w:lvlText w:val="•"/>
      <w:lvlJc w:val="left"/>
      <w:pPr>
        <w:tabs>
          <w:tab w:val="num" w:pos="5040"/>
        </w:tabs>
        <w:ind w:left="5040" w:hanging="360"/>
      </w:pPr>
      <w:rPr>
        <w:rFonts w:ascii="Arial" w:hAnsi="Arial" w:hint="default"/>
      </w:rPr>
    </w:lvl>
    <w:lvl w:ilvl="7" w:tplc="1A9645EE" w:tentative="1">
      <w:start w:val="1"/>
      <w:numFmt w:val="bullet"/>
      <w:lvlText w:val="•"/>
      <w:lvlJc w:val="left"/>
      <w:pPr>
        <w:tabs>
          <w:tab w:val="num" w:pos="5760"/>
        </w:tabs>
        <w:ind w:left="5760" w:hanging="360"/>
      </w:pPr>
      <w:rPr>
        <w:rFonts w:ascii="Arial" w:hAnsi="Arial" w:hint="default"/>
      </w:rPr>
    </w:lvl>
    <w:lvl w:ilvl="8" w:tplc="3140DDBA" w:tentative="1">
      <w:start w:val="1"/>
      <w:numFmt w:val="bullet"/>
      <w:lvlText w:val="•"/>
      <w:lvlJc w:val="left"/>
      <w:pPr>
        <w:tabs>
          <w:tab w:val="num" w:pos="6480"/>
        </w:tabs>
        <w:ind w:left="6480" w:hanging="360"/>
      </w:pPr>
      <w:rPr>
        <w:rFonts w:ascii="Arial" w:hAnsi="Arial" w:hint="default"/>
      </w:rPr>
    </w:lvl>
  </w:abstractNum>
  <w:abstractNum w:abstractNumId="27">
    <w:nsid w:val="0EE65193"/>
    <w:multiLevelType w:val="hybridMultilevel"/>
    <w:tmpl w:val="5E08CE98"/>
    <w:lvl w:ilvl="0" w:tplc="2ACC2872">
      <w:start w:val="1"/>
      <w:numFmt w:val="bullet"/>
      <w:lvlText w:val="•"/>
      <w:lvlJc w:val="left"/>
      <w:pPr>
        <w:tabs>
          <w:tab w:val="num" w:pos="720"/>
        </w:tabs>
        <w:ind w:left="720" w:hanging="360"/>
      </w:pPr>
      <w:rPr>
        <w:rFonts w:ascii="Times New Roman" w:hAnsi="Times New Roman" w:hint="default"/>
      </w:rPr>
    </w:lvl>
    <w:lvl w:ilvl="1" w:tplc="0A3A9514">
      <w:start w:val="5677"/>
      <w:numFmt w:val="bullet"/>
      <w:lvlText w:val="•"/>
      <w:lvlJc w:val="left"/>
      <w:pPr>
        <w:tabs>
          <w:tab w:val="num" w:pos="1440"/>
        </w:tabs>
        <w:ind w:left="1440" w:hanging="360"/>
      </w:pPr>
      <w:rPr>
        <w:rFonts w:ascii="Times New Roman" w:hAnsi="Times New Roman" w:hint="default"/>
      </w:rPr>
    </w:lvl>
    <w:lvl w:ilvl="2" w:tplc="8C0C33E0">
      <w:start w:val="5677"/>
      <w:numFmt w:val="bullet"/>
      <w:lvlText w:val="•"/>
      <w:lvlJc w:val="left"/>
      <w:pPr>
        <w:tabs>
          <w:tab w:val="num" w:pos="2160"/>
        </w:tabs>
        <w:ind w:left="2160" w:hanging="360"/>
      </w:pPr>
      <w:rPr>
        <w:rFonts w:ascii="Times New Roman" w:hAnsi="Times New Roman" w:hint="default"/>
      </w:rPr>
    </w:lvl>
    <w:lvl w:ilvl="3" w:tplc="7E9EFDBC" w:tentative="1">
      <w:start w:val="1"/>
      <w:numFmt w:val="bullet"/>
      <w:lvlText w:val="•"/>
      <w:lvlJc w:val="left"/>
      <w:pPr>
        <w:tabs>
          <w:tab w:val="num" w:pos="2880"/>
        </w:tabs>
        <w:ind w:left="2880" w:hanging="360"/>
      </w:pPr>
      <w:rPr>
        <w:rFonts w:ascii="Times New Roman" w:hAnsi="Times New Roman" w:hint="default"/>
      </w:rPr>
    </w:lvl>
    <w:lvl w:ilvl="4" w:tplc="A272A01C" w:tentative="1">
      <w:start w:val="1"/>
      <w:numFmt w:val="bullet"/>
      <w:lvlText w:val="•"/>
      <w:lvlJc w:val="left"/>
      <w:pPr>
        <w:tabs>
          <w:tab w:val="num" w:pos="3600"/>
        </w:tabs>
        <w:ind w:left="3600" w:hanging="360"/>
      </w:pPr>
      <w:rPr>
        <w:rFonts w:ascii="Times New Roman" w:hAnsi="Times New Roman" w:hint="default"/>
      </w:rPr>
    </w:lvl>
    <w:lvl w:ilvl="5" w:tplc="005E8CE6" w:tentative="1">
      <w:start w:val="1"/>
      <w:numFmt w:val="bullet"/>
      <w:lvlText w:val="•"/>
      <w:lvlJc w:val="left"/>
      <w:pPr>
        <w:tabs>
          <w:tab w:val="num" w:pos="4320"/>
        </w:tabs>
        <w:ind w:left="4320" w:hanging="360"/>
      </w:pPr>
      <w:rPr>
        <w:rFonts w:ascii="Times New Roman" w:hAnsi="Times New Roman" w:hint="default"/>
      </w:rPr>
    </w:lvl>
    <w:lvl w:ilvl="6" w:tplc="D8F002BC" w:tentative="1">
      <w:start w:val="1"/>
      <w:numFmt w:val="bullet"/>
      <w:lvlText w:val="•"/>
      <w:lvlJc w:val="left"/>
      <w:pPr>
        <w:tabs>
          <w:tab w:val="num" w:pos="5040"/>
        </w:tabs>
        <w:ind w:left="5040" w:hanging="360"/>
      </w:pPr>
      <w:rPr>
        <w:rFonts w:ascii="Times New Roman" w:hAnsi="Times New Roman" w:hint="default"/>
      </w:rPr>
    </w:lvl>
    <w:lvl w:ilvl="7" w:tplc="591E262C" w:tentative="1">
      <w:start w:val="1"/>
      <w:numFmt w:val="bullet"/>
      <w:lvlText w:val="•"/>
      <w:lvlJc w:val="left"/>
      <w:pPr>
        <w:tabs>
          <w:tab w:val="num" w:pos="5760"/>
        </w:tabs>
        <w:ind w:left="5760" w:hanging="360"/>
      </w:pPr>
      <w:rPr>
        <w:rFonts w:ascii="Times New Roman" w:hAnsi="Times New Roman" w:hint="default"/>
      </w:rPr>
    </w:lvl>
    <w:lvl w:ilvl="8" w:tplc="D8F49CAA" w:tentative="1">
      <w:start w:val="1"/>
      <w:numFmt w:val="bullet"/>
      <w:lvlText w:val="•"/>
      <w:lvlJc w:val="left"/>
      <w:pPr>
        <w:tabs>
          <w:tab w:val="num" w:pos="6480"/>
        </w:tabs>
        <w:ind w:left="6480" w:hanging="360"/>
      </w:pPr>
      <w:rPr>
        <w:rFonts w:ascii="Times New Roman" w:hAnsi="Times New Roman" w:hint="default"/>
      </w:rPr>
    </w:lvl>
  </w:abstractNum>
  <w:abstractNum w:abstractNumId="28">
    <w:nsid w:val="0FA26758"/>
    <w:multiLevelType w:val="hybridMultilevel"/>
    <w:tmpl w:val="D1FE9E6C"/>
    <w:lvl w:ilvl="0" w:tplc="1F067D62">
      <w:start w:val="1"/>
      <w:numFmt w:val="bullet"/>
      <w:lvlText w:val="•"/>
      <w:lvlJc w:val="left"/>
      <w:pPr>
        <w:tabs>
          <w:tab w:val="num" w:pos="720"/>
        </w:tabs>
        <w:ind w:left="720" w:hanging="360"/>
      </w:pPr>
      <w:rPr>
        <w:rFonts w:ascii="Arial" w:hAnsi="Arial" w:hint="default"/>
      </w:rPr>
    </w:lvl>
    <w:lvl w:ilvl="1" w:tplc="977E29C2">
      <w:start w:val="1"/>
      <w:numFmt w:val="bullet"/>
      <w:lvlText w:val="•"/>
      <w:lvlJc w:val="left"/>
      <w:pPr>
        <w:tabs>
          <w:tab w:val="num" w:pos="1440"/>
        </w:tabs>
        <w:ind w:left="1440" w:hanging="360"/>
      </w:pPr>
      <w:rPr>
        <w:rFonts w:ascii="Arial" w:hAnsi="Arial" w:hint="default"/>
      </w:rPr>
    </w:lvl>
    <w:lvl w:ilvl="2" w:tplc="72FEE4DC" w:tentative="1">
      <w:start w:val="1"/>
      <w:numFmt w:val="bullet"/>
      <w:lvlText w:val="•"/>
      <w:lvlJc w:val="left"/>
      <w:pPr>
        <w:tabs>
          <w:tab w:val="num" w:pos="2160"/>
        </w:tabs>
        <w:ind w:left="2160" w:hanging="360"/>
      </w:pPr>
      <w:rPr>
        <w:rFonts w:ascii="Arial" w:hAnsi="Arial" w:hint="default"/>
      </w:rPr>
    </w:lvl>
    <w:lvl w:ilvl="3" w:tplc="68BA0916" w:tentative="1">
      <w:start w:val="1"/>
      <w:numFmt w:val="bullet"/>
      <w:lvlText w:val="•"/>
      <w:lvlJc w:val="left"/>
      <w:pPr>
        <w:tabs>
          <w:tab w:val="num" w:pos="2880"/>
        </w:tabs>
        <w:ind w:left="2880" w:hanging="360"/>
      </w:pPr>
      <w:rPr>
        <w:rFonts w:ascii="Arial" w:hAnsi="Arial" w:hint="default"/>
      </w:rPr>
    </w:lvl>
    <w:lvl w:ilvl="4" w:tplc="06867EEA" w:tentative="1">
      <w:start w:val="1"/>
      <w:numFmt w:val="bullet"/>
      <w:lvlText w:val="•"/>
      <w:lvlJc w:val="left"/>
      <w:pPr>
        <w:tabs>
          <w:tab w:val="num" w:pos="3600"/>
        </w:tabs>
        <w:ind w:left="3600" w:hanging="360"/>
      </w:pPr>
      <w:rPr>
        <w:rFonts w:ascii="Arial" w:hAnsi="Arial" w:hint="default"/>
      </w:rPr>
    </w:lvl>
    <w:lvl w:ilvl="5" w:tplc="595A53DA" w:tentative="1">
      <w:start w:val="1"/>
      <w:numFmt w:val="bullet"/>
      <w:lvlText w:val="•"/>
      <w:lvlJc w:val="left"/>
      <w:pPr>
        <w:tabs>
          <w:tab w:val="num" w:pos="4320"/>
        </w:tabs>
        <w:ind w:left="4320" w:hanging="360"/>
      </w:pPr>
      <w:rPr>
        <w:rFonts w:ascii="Arial" w:hAnsi="Arial" w:hint="default"/>
      </w:rPr>
    </w:lvl>
    <w:lvl w:ilvl="6" w:tplc="3884700A" w:tentative="1">
      <w:start w:val="1"/>
      <w:numFmt w:val="bullet"/>
      <w:lvlText w:val="•"/>
      <w:lvlJc w:val="left"/>
      <w:pPr>
        <w:tabs>
          <w:tab w:val="num" w:pos="5040"/>
        </w:tabs>
        <w:ind w:left="5040" w:hanging="360"/>
      </w:pPr>
      <w:rPr>
        <w:rFonts w:ascii="Arial" w:hAnsi="Arial" w:hint="default"/>
      </w:rPr>
    </w:lvl>
    <w:lvl w:ilvl="7" w:tplc="9A4CD05E" w:tentative="1">
      <w:start w:val="1"/>
      <w:numFmt w:val="bullet"/>
      <w:lvlText w:val="•"/>
      <w:lvlJc w:val="left"/>
      <w:pPr>
        <w:tabs>
          <w:tab w:val="num" w:pos="5760"/>
        </w:tabs>
        <w:ind w:left="5760" w:hanging="360"/>
      </w:pPr>
      <w:rPr>
        <w:rFonts w:ascii="Arial" w:hAnsi="Arial" w:hint="default"/>
      </w:rPr>
    </w:lvl>
    <w:lvl w:ilvl="8" w:tplc="1B4CB72A" w:tentative="1">
      <w:start w:val="1"/>
      <w:numFmt w:val="bullet"/>
      <w:lvlText w:val="•"/>
      <w:lvlJc w:val="left"/>
      <w:pPr>
        <w:tabs>
          <w:tab w:val="num" w:pos="6480"/>
        </w:tabs>
        <w:ind w:left="6480" w:hanging="360"/>
      </w:pPr>
      <w:rPr>
        <w:rFonts w:ascii="Arial" w:hAnsi="Arial" w:hint="default"/>
      </w:rPr>
    </w:lvl>
  </w:abstractNum>
  <w:abstractNum w:abstractNumId="29">
    <w:nsid w:val="10344DB8"/>
    <w:multiLevelType w:val="hybridMultilevel"/>
    <w:tmpl w:val="A38EE876"/>
    <w:lvl w:ilvl="0" w:tplc="B1081D44">
      <w:start w:val="1"/>
      <w:numFmt w:val="bullet"/>
      <w:lvlText w:val="•"/>
      <w:lvlJc w:val="left"/>
      <w:pPr>
        <w:tabs>
          <w:tab w:val="num" w:pos="720"/>
        </w:tabs>
        <w:ind w:left="720" w:hanging="360"/>
      </w:pPr>
      <w:rPr>
        <w:rFonts w:ascii="Arial" w:hAnsi="Arial" w:hint="default"/>
      </w:rPr>
    </w:lvl>
    <w:lvl w:ilvl="1" w:tplc="418ABE26">
      <w:start w:val="1"/>
      <w:numFmt w:val="bullet"/>
      <w:lvlText w:val="•"/>
      <w:lvlJc w:val="left"/>
      <w:pPr>
        <w:tabs>
          <w:tab w:val="num" w:pos="1440"/>
        </w:tabs>
        <w:ind w:left="1440" w:hanging="360"/>
      </w:pPr>
      <w:rPr>
        <w:rFonts w:ascii="Arial" w:hAnsi="Arial" w:hint="default"/>
      </w:rPr>
    </w:lvl>
    <w:lvl w:ilvl="2" w:tplc="3AF89BE8" w:tentative="1">
      <w:start w:val="1"/>
      <w:numFmt w:val="bullet"/>
      <w:lvlText w:val="•"/>
      <w:lvlJc w:val="left"/>
      <w:pPr>
        <w:tabs>
          <w:tab w:val="num" w:pos="2160"/>
        </w:tabs>
        <w:ind w:left="2160" w:hanging="360"/>
      </w:pPr>
      <w:rPr>
        <w:rFonts w:ascii="Arial" w:hAnsi="Arial" w:hint="default"/>
      </w:rPr>
    </w:lvl>
    <w:lvl w:ilvl="3" w:tplc="AF8AD544" w:tentative="1">
      <w:start w:val="1"/>
      <w:numFmt w:val="bullet"/>
      <w:lvlText w:val="•"/>
      <w:lvlJc w:val="left"/>
      <w:pPr>
        <w:tabs>
          <w:tab w:val="num" w:pos="2880"/>
        </w:tabs>
        <w:ind w:left="2880" w:hanging="360"/>
      </w:pPr>
      <w:rPr>
        <w:rFonts w:ascii="Arial" w:hAnsi="Arial" w:hint="default"/>
      </w:rPr>
    </w:lvl>
    <w:lvl w:ilvl="4" w:tplc="151E7FBC" w:tentative="1">
      <w:start w:val="1"/>
      <w:numFmt w:val="bullet"/>
      <w:lvlText w:val="•"/>
      <w:lvlJc w:val="left"/>
      <w:pPr>
        <w:tabs>
          <w:tab w:val="num" w:pos="3600"/>
        </w:tabs>
        <w:ind w:left="3600" w:hanging="360"/>
      </w:pPr>
      <w:rPr>
        <w:rFonts w:ascii="Arial" w:hAnsi="Arial" w:hint="default"/>
      </w:rPr>
    </w:lvl>
    <w:lvl w:ilvl="5" w:tplc="B360DE3A" w:tentative="1">
      <w:start w:val="1"/>
      <w:numFmt w:val="bullet"/>
      <w:lvlText w:val="•"/>
      <w:lvlJc w:val="left"/>
      <w:pPr>
        <w:tabs>
          <w:tab w:val="num" w:pos="4320"/>
        </w:tabs>
        <w:ind w:left="4320" w:hanging="360"/>
      </w:pPr>
      <w:rPr>
        <w:rFonts w:ascii="Arial" w:hAnsi="Arial" w:hint="default"/>
      </w:rPr>
    </w:lvl>
    <w:lvl w:ilvl="6" w:tplc="1B7A94D6" w:tentative="1">
      <w:start w:val="1"/>
      <w:numFmt w:val="bullet"/>
      <w:lvlText w:val="•"/>
      <w:lvlJc w:val="left"/>
      <w:pPr>
        <w:tabs>
          <w:tab w:val="num" w:pos="5040"/>
        </w:tabs>
        <w:ind w:left="5040" w:hanging="360"/>
      </w:pPr>
      <w:rPr>
        <w:rFonts w:ascii="Arial" w:hAnsi="Arial" w:hint="default"/>
      </w:rPr>
    </w:lvl>
    <w:lvl w:ilvl="7" w:tplc="4F18BD68" w:tentative="1">
      <w:start w:val="1"/>
      <w:numFmt w:val="bullet"/>
      <w:lvlText w:val="•"/>
      <w:lvlJc w:val="left"/>
      <w:pPr>
        <w:tabs>
          <w:tab w:val="num" w:pos="5760"/>
        </w:tabs>
        <w:ind w:left="5760" w:hanging="360"/>
      </w:pPr>
      <w:rPr>
        <w:rFonts w:ascii="Arial" w:hAnsi="Arial" w:hint="default"/>
      </w:rPr>
    </w:lvl>
    <w:lvl w:ilvl="8" w:tplc="EA3A609A" w:tentative="1">
      <w:start w:val="1"/>
      <w:numFmt w:val="bullet"/>
      <w:lvlText w:val="•"/>
      <w:lvlJc w:val="left"/>
      <w:pPr>
        <w:tabs>
          <w:tab w:val="num" w:pos="6480"/>
        </w:tabs>
        <w:ind w:left="6480" w:hanging="360"/>
      </w:pPr>
      <w:rPr>
        <w:rFonts w:ascii="Arial" w:hAnsi="Arial" w:hint="default"/>
      </w:rPr>
    </w:lvl>
  </w:abstractNum>
  <w:abstractNum w:abstractNumId="30">
    <w:nsid w:val="10C173B2"/>
    <w:multiLevelType w:val="hybridMultilevel"/>
    <w:tmpl w:val="8062B97A"/>
    <w:lvl w:ilvl="0" w:tplc="EEA260E4">
      <w:start w:val="1"/>
      <w:numFmt w:val="bullet"/>
      <w:lvlText w:val="•"/>
      <w:lvlJc w:val="left"/>
      <w:pPr>
        <w:tabs>
          <w:tab w:val="num" w:pos="720"/>
        </w:tabs>
        <w:ind w:left="720" w:hanging="360"/>
      </w:pPr>
      <w:rPr>
        <w:rFonts w:ascii="Arial" w:hAnsi="Arial" w:hint="default"/>
      </w:rPr>
    </w:lvl>
    <w:lvl w:ilvl="1" w:tplc="6328960A">
      <w:start w:val="1"/>
      <w:numFmt w:val="bullet"/>
      <w:lvlText w:val="•"/>
      <w:lvlJc w:val="left"/>
      <w:pPr>
        <w:tabs>
          <w:tab w:val="num" w:pos="1440"/>
        </w:tabs>
        <w:ind w:left="1440" w:hanging="360"/>
      </w:pPr>
      <w:rPr>
        <w:rFonts w:ascii="Arial" w:hAnsi="Arial" w:hint="default"/>
      </w:rPr>
    </w:lvl>
    <w:lvl w:ilvl="2" w:tplc="7786CB54" w:tentative="1">
      <w:start w:val="1"/>
      <w:numFmt w:val="bullet"/>
      <w:lvlText w:val="•"/>
      <w:lvlJc w:val="left"/>
      <w:pPr>
        <w:tabs>
          <w:tab w:val="num" w:pos="2160"/>
        </w:tabs>
        <w:ind w:left="2160" w:hanging="360"/>
      </w:pPr>
      <w:rPr>
        <w:rFonts w:ascii="Arial" w:hAnsi="Arial" w:hint="default"/>
      </w:rPr>
    </w:lvl>
    <w:lvl w:ilvl="3" w:tplc="055C055E" w:tentative="1">
      <w:start w:val="1"/>
      <w:numFmt w:val="bullet"/>
      <w:lvlText w:val="•"/>
      <w:lvlJc w:val="left"/>
      <w:pPr>
        <w:tabs>
          <w:tab w:val="num" w:pos="2880"/>
        </w:tabs>
        <w:ind w:left="2880" w:hanging="360"/>
      </w:pPr>
      <w:rPr>
        <w:rFonts w:ascii="Arial" w:hAnsi="Arial" w:hint="default"/>
      </w:rPr>
    </w:lvl>
    <w:lvl w:ilvl="4" w:tplc="6920587C" w:tentative="1">
      <w:start w:val="1"/>
      <w:numFmt w:val="bullet"/>
      <w:lvlText w:val="•"/>
      <w:lvlJc w:val="left"/>
      <w:pPr>
        <w:tabs>
          <w:tab w:val="num" w:pos="3600"/>
        </w:tabs>
        <w:ind w:left="3600" w:hanging="360"/>
      </w:pPr>
      <w:rPr>
        <w:rFonts w:ascii="Arial" w:hAnsi="Arial" w:hint="default"/>
      </w:rPr>
    </w:lvl>
    <w:lvl w:ilvl="5" w:tplc="20801566" w:tentative="1">
      <w:start w:val="1"/>
      <w:numFmt w:val="bullet"/>
      <w:lvlText w:val="•"/>
      <w:lvlJc w:val="left"/>
      <w:pPr>
        <w:tabs>
          <w:tab w:val="num" w:pos="4320"/>
        </w:tabs>
        <w:ind w:left="4320" w:hanging="360"/>
      </w:pPr>
      <w:rPr>
        <w:rFonts w:ascii="Arial" w:hAnsi="Arial" w:hint="default"/>
      </w:rPr>
    </w:lvl>
    <w:lvl w:ilvl="6" w:tplc="420EA608" w:tentative="1">
      <w:start w:val="1"/>
      <w:numFmt w:val="bullet"/>
      <w:lvlText w:val="•"/>
      <w:lvlJc w:val="left"/>
      <w:pPr>
        <w:tabs>
          <w:tab w:val="num" w:pos="5040"/>
        </w:tabs>
        <w:ind w:left="5040" w:hanging="360"/>
      </w:pPr>
      <w:rPr>
        <w:rFonts w:ascii="Arial" w:hAnsi="Arial" w:hint="default"/>
      </w:rPr>
    </w:lvl>
    <w:lvl w:ilvl="7" w:tplc="1B2A80CC" w:tentative="1">
      <w:start w:val="1"/>
      <w:numFmt w:val="bullet"/>
      <w:lvlText w:val="•"/>
      <w:lvlJc w:val="left"/>
      <w:pPr>
        <w:tabs>
          <w:tab w:val="num" w:pos="5760"/>
        </w:tabs>
        <w:ind w:left="5760" w:hanging="360"/>
      </w:pPr>
      <w:rPr>
        <w:rFonts w:ascii="Arial" w:hAnsi="Arial" w:hint="default"/>
      </w:rPr>
    </w:lvl>
    <w:lvl w:ilvl="8" w:tplc="8C5AC158" w:tentative="1">
      <w:start w:val="1"/>
      <w:numFmt w:val="bullet"/>
      <w:lvlText w:val="•"/>
      <w:lvlJc w:val="left"/>
      <w:pPr>
        <w:tabs>
          <w:tab w:val="num" w:pos="6480"/>
        </w:tabs>
        <w:ind w:left="6480" w:hanging="360"/>
      </w:pPr>
      <w:rPr>
        <w:rFonts w:ascii="Arial" w:hAnsi="Arial" w:hint="default"/>
      </w:rPr>
    </w:lvl>
  </w:abstractNum>
  <w:abstractNum w:abstractNumId="31">
    <w:nsid w:val="12A73707"/>
    <w:multiLevelType w:val="hybridMultilevel"/>
    <w:tmpl w:val="8C5655B0"/>
    <w:lvl w:ilvl="0" w:tplc="981E1E70">
      <w:start w:val="1"/>
      <w:numFmt w:val="bullet"/>
      <w:lvlText w:val="•"/>
      <w:lvlJc w:val="left"/>
      <w:pPr>
        <w:tabs>
          <w:tab w:val="num" w:pos="720"/>
        </w:tabs>
        <w:ind w:left="720" w:hanging="360"/>
      </w:pPr>
      <w:rPr>
        <w:rFonts w:ascii="Arial" w:hAnsi="Arial" w:hint="default"/>
      </w:rPr>
    </w:lvl>
    <w:lvl w:ilvl="1" w:tplc="3264710C">
      <w:start w:val="1"/>
      <w:numFmt w:val="bullet"/>
      <w:lvlText w:val="•"/>
      <w:lvlJc w:val="left"/>
      <w:pPr>
        <w:tabs>
          <w:tab w:val="num" w:pos="1440"/>
        </w:tabs>
        <w:ind w:left="1440" w:hanging="360"/>
      </w:pPr>
      <w:rPr>
        <w:rFonts w:ascii="Arial" w:hAnsi="Arial" w:hint="default"/>
      </w:rPr>
    </w:lvl>
    <w:lvl w:ilvl="2" w:tplc="594C5274" w:tentative="1">
      <w:start w:val="1"/>
      <w:numFmt w:val="bullet"/>
      <w:lvlText w:val="•"/>
      <w:lvlJc w:val="left"/>
      <w:pPr>
        <w:tabs>
          <w:tab w:val="num" w:pos="2160"/>
        </w:tabs>
        <w:ind w:left="2160" w:hanging="360"/>
      </w:pPr>
      <w:rPr>
        <w:rFonts w:ascii="Arial" w:hAnsi="Arial" w:hint="default"/>
      </w:rPr>
    </w:lvl>
    <w:lvl w:ilvl="3" w:tplc="A4642D6C" w:tentative="1">
      <w:start w:val="1"/>
      <w:numFmt w:val="bullet"/>
      <w:lvlText w:val="•"/>
      <w:lvlJc w:val="left"/>
      <w:pPr>
        <w:tabs>
          <w:tab w:val="num" w:pos="2880"/>
        </w:tabs>
        <w:ind w:left="2880" w:hanging="360"/>
      </w:pPr>
      <w:rPr>
        <w:rFonts w:ascii="Arial" w:hAnsi="Arial" w:hint="default"/>
      </w:rPr>
    </w:lvl>
    <w:lvl w:ilvl="4" w:tplc="04CED436" w:tentative="1">
      <w:start w:val="1"/>
      <w:numFmt w:val="bullet"/>
      <w:lvlText w:val="•"/>
      <w:lvlJc w:val="left"/>
      <w:pPr>
        <w:tabs>
          <w:tab w:val="num" w:pos="3600"/>
        </w:tabs>
        <w:ind w:left="3600" w:hanging="360"/>
      </w:pPr>
      <w:rPr>
        <w:rFonts w:ascii="Arial" w:hAnsi="Arial" w:hint="default"/>
      </w:rPr>
    </w:lvl>
    <w:lvl w:ilvl="5" w:tplc="DD1618CA" w:tentative="1">
      <w:start w:val="1"/>
      <w:numFmt w:val="bullet"/>
      <w:lvlText w:val="•"/>
      <w:lvlJc w:val="left"/>
      <w:pPr>
        <w:tabs>
          <w:tab w:val="num" w:pos="4320"/>
        </w:tabs>
        <w:ind w:left="4320" w:hanging="360"/>
      </w:pPr>
      <w:rPr>
        <w:rFonts w:ascii="Arial" w:hAnsi="Arial" w:hint="default"/>
      </w:rPr>
    </w:lvl>
    <w:lvl w:ilvl="6" w:tplc="83FE0F80" w:tentative="1">
      <w:start w:val="1"/>
      <w:numFmt w:val="bullet"/>
      <w:lvlText w:val="•"/>
      <w:lvlJc w:val="left"/>
      <w:pPr>
        <w:tabs>
          <w:tab w:val="num" w:pos="5040"/>
        </w:tabs>
        <w:ind w:left="5040" w:hanging="360"/>
      </w:pPr>
      <w:rPr>
        <w:rFonts w:ascii="Arial" w:hAnsi="Arial" w:hint="default"/>
      </w:rPr>
    </w:lvl>
    <w:lvl w:ilvl="7" w:tplc="DF8A3992" w:tentative="1">
      <w:start w:val="1"/>
      <w:numFmt w:val="bullet"/>
      <w:lvlText w:val="•"/>
      <w:lvlJc w:val="left"/>
      <w:pPr>
        <w:tabs>
          <w:tab w:val="num" w:pos="5760"/>
        </w:tabs>
        <w:ind w:left="5760" w:hanging="360"/>
      </w:pPr>
      <w:rPr>
        <w:rFonts w:ascii="Arial" w:hAnsi="Arial" w:hint="default"/>
      </w:rPr>
    </w:lvl>
    <w:lvl w:ilvl="8" w:tplc="1124D54A" w:tentative="1">
      <w:start w:val="1"/>
      <w:numFmt w:val="bullet"/>
      <w:lvlText w:val="•"/>
      <w:lvlJc w:val="left"/>
      <w:pPr>
        <w:tabs>
          <w:tab w:val="num" w:pos="6480"/>
        </w:tabs>
        <w:ind w:left="6480" w:hanging="360"/>
      </w:pPr>
      <w:rPr>
        <w:rFonts w:ascii="Arial" w:hAnsi="Arial" w:hint="default"/>
      </w:rPr>
    </w:lvl>
  </w:abstractNum>
  <w:abstractNum w:abstractNumId="32">
    <w:nsid w:val="15870EEE"/>
    <w:multiLevelType w:val="hybridMultilevel"/>
    <w:tmpl w:val="2DACACD6"/>
    <w:lvl w:ilvl="0" w:tplc="B6F686AA">
      <w:start w:val="29"/>
      <w:numFmt w:val="decimal"/>
      <w:lvlText w:val="%1."/>
      <w:lvlJc w:val="left"/>
      <w:pPr>
        <w:ind w:left="927"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3">
    <w:nsid w:val="15E241AE"/>
    <w:multiLevelType w:val="hybridMultilevel"/>
    <w:tmpl w:val="FCC01520"/>
    <w:lvl w:ilvl="0" w:tplc="DF06A25C">
      <w:start w:val="1"/>
      <w:numFmt w:val="bullet"/>
      <w:lvlText w:val="•"/>
      <w:lvlJc w:val="left"/>
      <w:pPr>
        <w:tabs>
          <w:tab w:val="num" w:pos="720"/>
        </w:tabs>
        <w:ind w:left="720" w:hanging="360"/>
      </w:pPr>
      <w:rPr>
        <w:rFonts w:ascii="Arial" w:hAnsi="Arial" w:hint="default"/>
      </w:rPr>
    </w:lvl>
    <w:lvl w:ilvl="1" w:tplc="210C1C9E">
      <w:start w:val="1"/>
      <w:numFmt w:val="bullet"/>
      <w:lvlText w:val="•"/>
      <w:lvlJc w:val="left"/>
      <w:pPr>
        <w:tabs>
          <w:tab w:val="num" w:pos="1440"/>
        </w:tabs>
        <w:ind w:left="1440" w:hanging="360"/>
      </w:pPr>
      <w:rPr>
        <w:rFonts w:ascii="Arial" w:hAnsi="Arial" w:hint="default"/>
      </w:rPr>
    </w:lvl>
    <w:lvl w:ilvl="2" w:tplc="338AB8E8" w:tentative="1">
      <w:start w:val="1"/>
      <w:numFmt w:val="bullet"/>
      <w:lvlText w:val="•"/>
      <w:lvlJc w:val="left"/>
      <w:pPr>
        <w:tabs>
          <w:tab w:val="num" w:pos="2160"/>
        </w:tabs>
        <w:ind w:left="2160" w:hanging="360"/>
      </w:pPr>
      <w:rPr>
        <w:rFonts w:ascii="Arial" w:hAnsi="Arial" w:hint="default"/>
      </w:rPr>
    </w:lvl>
    <w:lvl w:ilvl="3" w:tplc="4D10B244" w:tentative="1">
      <w:start w:val="1"/>
      <w:numFmt w:val="bullet"/>
      <w:lvlText w:val="•"/>
      <w:lvlJc w:val="left"/>
      <w:pPr>
        <w:tabs>
          <w:tab w:val="num" w:pos="2880"/>
        </w:tabs>
        <w:ind w:left="2880" w:hanging="360"/>
      </w:pPr>
      <w:rPr>
        <w:rFonts w:ascii="Arial" w:hAnsi="Arial" w:hint="default"/>
      </w:rPr>
    </w:lvl>
    <w:lvl w:ilvl="4" w:tplc="68E0EAEE" w:tentative="1">
      <w:start w:val="1"/>
      <w:numFmt w:val="bullet"/>
      <w:lvlText w:val="•"/>
      <w:lvlJc w:val="left"/>
      <w:pPr>
        <w:tabs>
          <w:tab w:val="num" w:pos="3600"/>
        </w:tabs>
        <w:ind w:left="3600" w:hanging="360"/>
      </w:pPr>
      <w:rPr>
        <w:rFonts w:ascii="Arial" w:hAnsi="Arial" w:hint="default"/>
      </w:rPr>
    </w:lvl>
    <w:lvl w:ilvl="5" w:tplc="61EE7398" w:tentative="1">
      <w:start w:val="1"/>
      <w:numFmt w:val="bullet"/>
      <w:lvlText w:val="•"/>
      <w:lvlJc w:val="left"/>
      <w:pPr>
        <w:tabs>
          <w:tab w:val="num" w:pos="4320"/>
        </w:tabs>
        <w:ind w:left="4320" w:hanging="360"/>
      </w:pPr>
      <w:rPr>
        <w:rFonts w:ascii="Arial" w:hAnsi="Arial" w:hint="default"/>
      </w:rPr>
    </w:lvl>
    <w:lvl w:ilvl="6" w:tplc="FFDC2668" w:tentative="1">
      <w:start w:val="1"/>
      <w:numFmt w:val="bullet"/>
      <w:lvlText w:val="•"/>
      <w:lvlJc w:val="left"/>
      <w:pPr>
        <w:tabs>
          <w:tab w:val="num" w:pos="5040"/>
        </w:tabs>
        <w:ind w:left="5040" w:hanging="360"/>
      </w:pPr>
      <w:rPr>
        <w:rFonts w:ascii="Arial" w:hAnsi="Arial" w:hint="default"/>
      </w:rPr>
    </w:lvl>
    <w:lvl w:ilvl="7" w:tplc="E71CD774" w:tentative="1">
      <w:start w:val="1"/>
      <w:numFmt w:val="bullet"/>
      <w:lvlText w:val="•"/>
      <w:lvlJc w:val="left"/>
      <w:pPr>
        <w:tabs>
          <w:tab w:val="num" w:pos="5760"/>
        </w:tabs>
        <w:ind w:left="5760" w:hanging="360"/>
      </w:pPr>
      <w:rPr>
        <w:rFonts w:ascii="Arial" w:hAnsi="Arial" w:hint="default"/>
      </w:rPr>
    </w:lvl>
    <w:lvl w:ilvl="8" w:tplc="FA400138" w:tentative="1">
      <w:start w:val="1"/>
      <w:numFmt w:val="bullet"/>
      <w:lvlText w:val="•"/>
      <w:lvlJc w:val="left"/>
      <w:pPr>
        <w:tabs>
          <w:tab w:val="num" w:pos="6480"/>
        </w:tabs>
        <w:ind w:left="6480" w:hanging="360"/>
      </w:pPr>
      <w:rPr>
        <w:rFonts w:ascii="Arial" w:hAnsi="Arial" w:hint="default"/>
      </w:rPr>
    </w:lvl>
  </w:abstractNum>
  <w:abstractNum w:abstractNumId="34">
    <w:nsid w:val="175D11BD"/>
    <w:multiLevelType w:val="hybridMultilevel"/>
    <w:tmpl w:val="8C88CEF0"/>
    <w:lvl w:ilvl="0" w:tplc="699274D0">
      <w:start w:val="1"/>
      <w:numFmt w:val="bullet"/>
      <w:lvlText w:val="•"/>
      <w:lvlJc w:val="left"/>
      <w:pPr>
        <w:tabs>
          <w:tab w:val="num" w:pos="720"/>
        </w:tabs>
        <w:ind w:left="720" w:hanging="360"/>
      </w:pPr>
      <w:rPr>
        <w:rFonts w:ascii="Arial" w:hAnsi="Arial" w:hint="default"/>
      </w:rPr>
    </w:lvl>
    <w:lvl w:ilvl="1" w:tplc="D1040CEE">
      <w:start w:val="1"/>
      <w:numFmt w:val="bullet"/>
      <w:lvlText w:val="•"/>
      <w:lvlJc w:val="left"/>
      <w:pPr>
        <w:tabs>
          <w:tab w:val="num" w:pos="1440"/>
        </w:tabs>
        <w:ind w:left="1440" w:hanging="360"/>
      </w:pPr>
      <w:rPr>
        <w:rFonts w:ascii="Arial" w:hAnsi="Arial" w:hint="default"/>
      </w:rPr>
    </w:lvl>
    <w:lvl w:ilvl="2" w:tplc="72A46234" w:tentative="1">
      <w:start w:val="1"/>
      <w:numFmt w:val="bullet"/>
      <w:lvlText w:val="•"/>
      <w:lvlJc w:val="left"/>
      <w:pPr>
        <w:tabs>
          <w:tab w:val="num" w:pos="2160"/>
        </w:tabs>
        <w:ind w:left="2160" w:hanging="360"/>
      </w:pPr>
      <w:rPr>
        <w:rFonts w:ascii="Arial" w:hAnsi="Arial" w:hint="default"/>
      </w:rPr>
    </w:lvl>
    <w:lvl w:ilvl="3" w:tplc="EF80A3BE" w:tentative="1">
      <w:start w:val="1"/>
      <w:numFmt w:val="bullet"/>
      <w:lvlText w:val="•"/>
      <w:lvlJc w:val="left"/>
      <w:pPr>
        <w:tabs>
          <w:tab w:val="num" w:pos="2880"/>
        </w:tabs>
        <w:ind w:left="2880" w:hanging="360"/>
      </w:pPr>
      <w:rPr>
        <w:rFonts w:ascii="Arial" w:hAnsi="Arial" w:hint="default"/>
      </w:rPr>
    </w:lvl>
    <w:lvl w:ilvl="4" w:tplc="1CE28590" w:tentative="1">
      <w:start w:val="1"/>
      <w:numFmt w:val="bullet"/>
      <w:lvlText w:val="•"/>
      <w:lvlJc w:val="left"/>
      <w:pPr>
        <w:tabs>
          <w:tab w:val="num" w:pos="3600"/>
        </w:tabs>
        <w:ind w:left="3600" w:hanging="360"/>
      </w:pPr>
      <w:rPr>
        <w:rFonts w:ascii="Arial" w:hAnsi="Arial" w:hint="default"/>
      </w:rPr>
    </w:lvl>
    <w:lvl w:ilvl="5" w:tplc="58E4900A" w:tentative="1">
      <w:start w:val="1"/>
      <w:numFmt w:val="bullet"/>
      <w:lvlText w:val="•"/>
      <w:lvlJc w:val="left"/>
      <w:pPr>
        <w:tabs>
          <w:tab w:val="num" w:pos="4320"/>
        </w:tabs>
        <w:ind w:left="4320" w:hanging="360"/>
      </w:pPr>
      <w:rPr>
        <w:rFonts w:ascii="Arial" w:hAnsi="Arial" w:hint="default"/>
      </w:rPr>
    </w:lvl>
    <w:lvl w:ilvl="6" w:tplc="7A06DD94" w:tentative="1">
      <w:start w:val="1"/>
      <w:numFmt w:val="bullet"/>
      <w:lvlText w:val="•"/>
      <w:lvlJc w:val="left"/>
      <w:pPr>
        <w:tabs>
          <w:tab w:val="num" w:pos="5040"/>
        </w:tabs>
        <w:ind w:left="5040" w:hanging="360"/>
      </w:pPr>
      <w:rPr>
        <w:rFonts w:ascii="Arial" w:hAnsi="Arial" w:hint="default"/>
      </w:rPr>
    </w:lvl>
    <w:lvl w:ilvl="7" w:tplc="19B6DEB2" w:tentative="1">
      <w:start w:val="1"/>
      <w:numFmt w:val="bullet"/>
      <w:lvlText w:val="•"/>
      <w:lvlJc w:val="left"/>
      <w:pPr>
        <w:tabs>
          <w:tab w:val="num" w:pos="5760"/>
        </w:tabs>
        <w:ind w:left="5760" w:hanging="360"/>
      </w:pPr>
      <w:rPr>
        <w:rFonts w:ascii="Arial" w:hAnsi="Arial" w:hint="default"/>
      </w:rPr>
    </w:lvl>
    <w:lvl w:ilvl="8" w:tplc="131ED9C0" w:tentative="1">
      <w:start w:val="1"/>
      <w:numFmt w:val="bullet"/>
      <w:lvlText w:val="•"/>
      <w:lvlJc w:val="left"/>
      <w:pPr>
        <w:tabs>
          <w:tab w:val="num" w:pos="6480"/>
        </w:tabs>
        <w:ind w:left="6480" w:hanging="360"/>
      </w:pPr>
      <w:rPr>
        <w:rFonts w:ascii="Arial" w:hAnsi="Arial" w:hint="default"/>
      </w:rPr>
    </w:lvl>
  </w:abstractNum>
  <w:abstractNum w:abstractNumId="35">
    <w:nsid w:val="17BD6DF8"/>
    <w:multiLevelType w:val="hybridMultilevel"/>
    <w:tmpl w:val="26CA69FE"/>
    <w:lvl w:ilvl="0" w:tplc="90D60386">
      <w:start w:val="1"/>
      <w:numFmt w:val="bullet"/>
      <w:lvlText w:val="•"/>
      <w:lvlJc w:val="left"/>
      <w:pPr>
        <w:tabs>
          <w:tab w:val="num" w:pos="720"/>
        </w:tabs>
        <w:ind w:left="720" w:hanging="360"/>
      </w:pPr>
      <w:rPr>
        <w:rFonts w:ascii="Arial" w:hAnsi="Arial" w:hint="default"/>
      </w:rPr>
    </w:lvl>
    <w:lvl w:ilvl="1" w:tplc="6EAA005A">
      <w:start w:val="1"/>
      <w:numFmt w:val="bullet"/>
      <w:lvlText w:val="•"/>
      <w:lvlJc w:val="left"/>
      <w:pPr>
        <w:tabs>
          <w:tab w:val="num" w:pos="1440"/>
        </w:tabs>
        <w:ind w:left="1440" w:hanging="360"/>
      </w:pPr>
      <w:rPr>
        <w:rFonts w:ascii="Arial" w:hAnsi="Arial" w:hint="default"/>
      </w:rPr>
    </w:lvl>
    <w:lvl w:ilvl="2" w:tplc="C8BA0AD2" w:tentative="1">
      <w:start w:val="1"/>
      <w:numFmt w:val="bullet"/>
      <w:lvlText w:val="•"/>
      <w:lvlJc w:val="left"/>
      <w:pPr>
        <w:tabs>
          <w:tab w:val="num" w:pos="2160"/>
        </w:tabs>
        <w:ind w:left="2160" w:hanging="360"/>
      </w:pPr>
      <w:rPr>
        <w:rFonts w:ascii="Arial" w:hAnsi="Arial" w:hint="default"/>
      </w:rPr>
    </w:lvl>
    <w:lvl w:ilvl="3" w:tplc="6438330C" w:tentative="1">
      <w:start w:val="1"/>
      <w:numFmt w:val="bullet"/>
      <w:lvlText w:val="•"/>
      <w:lvlJc w:val="left"/>
      <w:pPr>
        <w:tabs>
          <w:tab w:val="num" w:pos="2880"/>
        </w:tabs>
        <w:ind w:left="2880" w:hanging="360"/>
      </w:pPr>
      <w:rPr>
        <w:rFonts w:ascii="Arial" w:hAnsi="Arial" w:hint="default"/>
      </w:rPr>
    </w:lvl>
    <w:lvl w:ilvl="4" w:tplc="AF503336" w:tentative="1">
      <w:start w:val="1"/>
      <w:numFmt w:val="bullet"/>
      <w:lvlText w:val="•"/>
      <w:lvlJc w:val="left"/>
      <w:pPr>
        <w:tabs>
          <w:tab w:val="num" w:pos="3600"/>
        </w:tabs>
        <w:ind w:left="3600" w:hanging="360"/>
      </w:pPr>
      <w:rPr>
        <w:rFonts w:ascii="Arial" w:hAnsi="Arial" w:hint="default"/>
      </w:rPr>
    </w:lvl>
    <w:lvl w:ilvl="5" w:tplc="F8300596" w:tentative="1">
      <w:start w:val="1"/>
      <w:numFmt w:val="bullet"/>
      <w:lvlText w:val="•"/>
      <w:lvlJc w:val="left"/>
      <w:pPr>
        <w:tabs>
          <w:tab w:val="num" w:pos="4320"/>
        </w:tabs>
        <w:ind w:left="4320" w:hanging="360"/>
      </w:pPr>
      <w:rPr>
        <w:rFonts w:ascii="Arial" w:hAnsi="Arial" w:hint="default"/>
      </w:rPr>
    </w:lvl>
    <w:lvl w:ilvl="6" w:tplc="87A085FC" w:tentative="1">
      <w:start w:val="1"/>
      <w:numFmt w:val="bullet"/>
      <w:lvlText w:val="•"/>
      <w:lvlJc w:val="left"/>
      <w:pPr>
        <w:tabs>
          <w:tab w:val="num" w:pos="5040"/>
        </w:tabs>
        <w:ind w:left="5040" w:hanging="360"/>
      </w:pPr>
      <w:rPr>
        <w:rFonts w:ascii="Arial" w:hAnsi="Arial" w:hint="default"/>
      </w:rPr>
    </w:lvl>
    <w:lvl w:ilvl="7" w:tplc="8152C082" w:tentative="1">
      <w:start w:val="1"/>
      <w:numFmt w:val="bullet"/>
      <w:lvlText w:val="•"/>
      <w:lvlJc w:val="left"/>
      <w:pPr>
        <w:tabs>
          <w:tab w:val="num" w:pos="5760"/>
        </w:tabs>
        <w:ind w:left="5760" w:hanging="360"/>
      </w:pPr>
      <w:rPr>
        <w:rFonts w:ascii="Arial" w:hAnsi="Arial" w:hint="default"/>
      </w:rPr>
    </w:lvl>
    <w:lvl w:ilvl="8" w:tplc="E2FC9170" w:tentative="1">
      <w:start w:val="1"/>
      <w:numFmt w:val="bullet"/>
      <w:lvlText w:val="•"/>
      <w:lvlJc w:val="left"/>
      <w:pPr>
        <w:tabs>
          <w:tab w:val="num" w:pos="6480"/>
        </w:tabs>
        <w:ind w:left="6480" w:hanging="360"/>
      </w:pPr>
      <w:rPr>
        <w:rFonts w:ascii="Arial" w:hAnsi="Arial" w:hint="default"/>
      </w:rPr>
    </w:lvl>
  </w:abstractNum>
  <w:abstractNum w:abstractNumId="36">
    <w:nsid w:val="19580C00"/>
    <w:multiLevelType w:val="hybridMultilevel"/>
    <w:tmpl w:val="2C10D080"/>
    <w:lvl w:ilvl="0" w:tplc="6F0A4050">
      <w:start w:val="1"/>
      <w:numFmt w:val="bullet"/>
      <w:lvlText w:val="•"/>
      <w:lvlJc w:val="left"/>
      <w:pPr>
        <w:tabs>
          <w:tab w:val="num" w:pos="720"/>
        </w:tabs>
        <w:ind w:left="720" w:hanging="360"/>
      </w:pPr>
      <w:rPr>
        <w:rFonts w:ascii="Arial" w:hAnsi="Arial" w:hint="default"/>
      </w:rPr>
    </w:lvl>
    <w:lvl w:ilvl="1" w:tplc="94D6621E">
      <w:start w:val="1"/>
      <w:numFmt w:val="bullet"/>
      <w:lvlText w:val="•"/>
      <w:lvlJc w:val="left"/>
      <w:pPr>
        <w:tabs>
          <w:tab w:val="num" w:pos="1440"/>
        </w:tabs>
        <w:ind w:left="1440" w:hanging="360"/>
      </w:pPr>
      <w:rPr>
        <w:rFonts w:ascii="Arial" w:hAnsi="Arial" w:hint="default"/>
      </w:rPr>
    </w:lvl>
    <w:lvl w:ilvl="2" w:tplc="AF722D4C" w:tentative="1">
      <w:start w:val="1"/>
      <w:numFmt w:val="bullet"/>
      <w:lvlText w:val="•"/>
      <w:lvlJc w:val="left"/>
      <w:pPr>
        <w:tabs>
          <w:tab w:val="num" w:pos="2160"/>
        </w:tabs>
        <w:ind w:left="2160" w:hanging="360"/>
      </w:pPr>
      <w:rPr>
        <w:rFonts w:ascii="Arial" w:hAnsi="Arial" w:hint="default"/>
      </w:rPr>
    </w:lvl>
    <w:lvl w:ilvl="3" w:tplc="305812A4" w:tentative="1">
      <w:start w:val="1"/>
      <w:numFmt w:val="bullet"/>
      <w:lvlText w:val="•"/>
      <w:lvlJc w:val="left"/>
      <w:pPr>
        <w:tabs>
          <w:tab w:val="num" w:pos="2880"/>
        </w:tabs>
        <w:ind w:left="2880" w:hanging="360"/>
      </w:pPr>
      <w:rPr>
        <w:rFonts w:ascii="Arial" w:hAnsi="Arial" w:hint="default"/>
      </w:rPr>
    </w:lvl>
    <w:lvl w:ilvl="4" w:tplc="A0406052" w:tentative="1">
      <w:start w:val="1"/>
      <w:numFmt w:val="bullet"/>
      <w:lvlText w:val="•"/>
      <w:lvlJc w:val="left"/>
      <w:pPr>
        <w:tabs>
          <w:tab w:val="num" w:pos="3600"/>
        </w:tabs>
        <w:ind w:left="3600" w:hanging="360"/>
      </w:pPr>
      <w:rPr>
        <w:rFonts w:ascii="Arial" w:hAnsi="Arial" w:hint="default"/>
      </w:rPr>
    </w:lvl>
    <w:lvl w:ilvl="5" w:tplc="803871C8" w:tentative="1">
      <w:start w:val="1"/>
      <w:numFmt w:val="bullet"/>
      <w:lvlText w:val="•"/>
      <w:lvlJc w:val="left"/>
      <w:pPr>
        <w:tabs>
          <w:tab w:val="num" w:pos="4320"/>
        </w:tabs>
        <w:ind w:left="4320" w:hanging="360"/>
      </w:pPr>
      <w:rPr>
        <w:rFonts w:ascii="Arial" w:hAnsi="Arial" w:hint="default"/>
      </w:rPr>
    </w:lvl>
    <w:lvl w:ilvl="6" w:tplc="907C9274" w:tentative="1">
      <w:start w:val="1"/>
      <w:numFmt w:val="bullet"/>
      <w:lvlText w:val="•"/>
      <w:lvlJc w:val="left"/>
      <w:pPr>
        <w:tabs>
          <w:tab w:val="num" w:pos="5040"/>
        </w:tabs>
        <w:ind w:left="5040" w:hanging="360"/>
      </w:pPr>
      <w:rPr>
        <w:rFonts w:ascii="Arial" w:hAnsi="Arial" w:hint="default"/>
      </w:rPr>
    </w:lvl>
    <w:lvl w:ilvl="7" w:tplc="E61E88EC" w:tentative="1">
      <w:start w:val="1"/>
      <w:numFmt w:val="bullet"/>
      <w:lvlText w:val="•"/>
      <w:lvlJc w:val="left"/>
      <w:pPr>
        <w:tabs>
          <w:tab w:val="num" w:pos="5760"/>
        </w:tabs>
        <w:ind w:left="5760" w:hanging="360"/>
      </w:pPr>
      <w:rPr>
        <w:rFonts w:ascii="Arial" w:hAnsi="Arial" w:hint="default"/>
      </w:rPr>
    </w:lvl>
    <w:lvl w:ilvl="8" w:tplc="32E2885C" w:tentative="1">
      <w:start w:val="1"/>
      <w:numFmt w:val="bullet"/>
      <w:lvlText w:val="•"/>
      <w:lvlJc w:val="left"/>
      <w:pPr>
        <w:tabs>
          <w:tab w:val="num" w:pos="6480"/>
        </w:tabs>
        <w:ind w:left="6480" w:hanging="360"/>
      </w:pPr>
      <w:rPr>
        <w:rFonts w:ascii="Arial" w:hAnsi="Arial" w:hint="default"/>
      </w:rPr>
    </w:lvl>
  </w:abstractNum>
  <w:abstractNum w:abstractNumId="37">
    <w:nsid w:val="1C342BC5"/>
    <w:multiLevelType w:val="hybridMultilevel"/>
    <w:tmpl w:val="B73C1DE8"/>
    <w:lvl w:ilvl="0" w:tplc="B7A48952">
      <w:start w:val="1"/>
      <w:numFmt w:val="bullet"/>
      <w:lvlText w:val="•"/>
      <w:lvlJc w:val="left"/>
      <w:pPr>
        <w:tabs>
          <w:tab w:val="num" w:pos="720"/>
        </w:tabs>
        <w:ind w:left="720" w:hanging="360"/>
      </w:pPr>
      <w:rPr>
        <w:rFonts w:ascii="Arial" w:hAnsi="Arial" w:hint="default"/>
      </w:rPr>
    </w:lvl>
    <w:lvl w:ilvl="1" w:tplc="9C0AA944" w:tentative="1">
      <w:start w:val="1"/>
      <w:numFmt w:val="bullet"/>
      <w:lvlText w:val="•"/>
      <w:lvlJc w:val="left"/>
      <w:pPr>
        <w:tabs>
          <w:tab w:val="num" w:pos="1440"/>
        </w:tabs>
        <w:ind w:left="1440" w:hanging="360"/>
      </w:pPr>
      <w:rPr>
        <w:rFonts w:ascii="Arial" w:hAnsi="Arial" w:hint="default"/>
      </w:rPr>
    </w:lvl>
    <w:lvl w:ilvl="2" w:tplc="40DED8C4" w:tentative="1">
      <w:start w:val="1"/>
      <w:numFmt w:val="bullet"/>
      <w:lvlText w:val="•"/>
      <w:lvlJc w:val="left"/>
      <w:pPr>
        <w:tabs>
          <w:tab w:val="num" w:pos="2160"/>
        </w:tabs>
        <w:ind w:left="2160" w:hanging="360"/>
      </w:pPr>
      <w:rPr>
        <w:rFonts w:ascii="Arial" w:hAnsi="Arial" w:hint="default"/>
      </w:rPr>
    </w:lvl>
    <w:lvl w:ilvl="3" w:tplc="76B0DB12" w:tentative="1">
      <w:start w:val="1"/>
      <w:numFmt w:val="bullet"/>
      <w:lvlText w:val="•"/>
      <w:lvlJc w:val="left"/>
      <w:pPr>
        <w:tabs>
          <w:tab w:val="num" w:pos="2880"/>
        </w:tabs>
        <w:ind w:left="2880" w:hanging="360"/>
      </w:pPr>
      <w:rPr>
        <w:rFonts w:ascii="Arial" w:hAnsi="Arial" w:hint="default"/>
      </w:rPr>
    </w:lvl>
    <w:lvl w:ilvl="4" w:tplc="0524B928" w:tentative="1">
      <w:start w:val="1"/>
      <w:numFmt w:val="bullet"/>
      <w:lvlText w:val="•"/>
      <w:lvlJc w:val="left"/>
      <w:pPr>
        <w:tabs>
          <w:tab w:val="num" w:pos="3600"/>
        </w:tabs>
        <w:ind w:left="3600" w:hanging="360"/>
      </w:pPr>
      <w:rPr>
        <w:rFonts w:ascii="Arial" w:hAnsi="Arial" w:hint="default"/>
      </w:rPr>
    </w:lvl>
    <w:lvl w:ilvl="5" w:tplc="CBCABAD0" w:tentative="1">
      <w:start w:val="1"/>
      <w:numFmt w:val="bullet"/>
      <w:lvlText w:val="•"/>
      <w:lvlJc w:val="left"/>
      <w:pPr>
        <w:tabs>
          <w:tab w:val="num" w:pos="4320"/>
        </w:tabs>
        <w:ind w:left="4320" w:hanging="360"/>
      </w:pPr>
      <w:rPr>
        <w:rFonts w:ascii="Arial" w:hAnsi="Arial" w:hint="default"/>
      </w:rPr>
    </w:lvl>
    <w:lvl w:ilvl="6" w:tplc="697AD466" w:tentative="1">
      <w:start w:val="1"/>
      <w:numFmt w:val="bullet"/>
      <w:lvlText w:val="•"/>
      <w:lvlJc w:val="left"/>
      <w:pPr>
        <w:tabs>
          <w:tab w:val="num" w:pos="5040"/>
        </w:tabs>
        <w:ind w:left="5040" w:hanging="360"/>
      </w:pPr>
      <w:rPr>
        <w:rFonts w:ascii="Arial" w:hAnsi="Arial" w:hint="default"/>
      </w:rPr>
    </w:lvl>
    <w:lvl w:ilvl="7" w:tplc="F65A7ACC" w:tentative="1">
      <w:start w:val="1"/>
      <w:numFmt w:val="bullet"/>
      <w:lvlText w:val="•"/>
      <w:lvlJc w:val="left"/>
      <w:pPr>
        <w:tabs>
          <w:tab w:val="num" w:pos="5760"/>
        </w:tabs>
        <w:ind w:left="5760" w:hanging="360"/>
      </w:pPr>
      <w:rPr>
        <w:rFonts w:ascii="Arial" w:hAnsi="Arial" w:hint="default"/>
      </w:rPr>
    </w:lvl>
    <w:lvl w:ilvl="8" w:tplc="7488ED7C" w:tentative="1">
      <w:start w:val="1"/>
      <w:numFmt w:val="bullet"/>
      <w:lvlText w:val="•"/>
      <w:lvlJc w:val="left"/>
      <w:pPr>
        <w:tabs>
          <w:tab w:val="num" w:pos="6480"/>
        </w:tabs>
        <w:ind w:left="6480" w:hanging="360"/>
      </w:pPr>
      <w:rPr>
        <w:rFonts w:ascii="Arial" w:hAnsi="Arial" w:hint="default"/>
      </w:rPr>
    </w:lvl>
  </w:abstractNum>
  <w:abstractNum w:abstractNumId="38">
    <w:nsid w:val="1D737D2A"/>
    <w:multiLevelType w:val="hybridMultilevel"/>
    <w:tmpl w:val="29A0293E"/>
    <w:lvl w:ilvl="0" w:tplc="BE100B46">
      <w:start w:val="1"/>
      <w:numFmt w:val="bullet"/>
      <w:lvlText w:val="•"/>
      <w:lvlJc w:val="left"/>
      <w:pPr>
        <w:tabs>
          <w:tab w:val="num" w:pos="720"/>
        </w:tabs>
        <w:ind w:left="720" w:hanging="360"/>
      </w:pPr>
      <w:rPr>
        <w:rFonts w:ascii="Arial" w:hAnsi="Arial" w:hint="default"/>
      </w:rPr>
    </w:lvl>
    <w:lvl w:ilvl="1" w:tplc="CD6EB026">
      <w:start w:val="1"/>
      <w:numFmt w:val="bullet"/>
      <w:lvlText w:val="•"/>
      <w:lvlJc w:val="left"/>
      <w:pPr>
        <w:tabs>
          <w:tab w:val="num" w:pos="1440"/>
        </w:tabs>
        <w:ind w:left="1440" w:hanging="360"/>
      </w:pPr>
      <w:rPr>
        <w:rFonts w:ascii="Arial" w:hAnsi="Arial" w:hint="default"/>
      </w:rPr>
    </w:lvl>
    <w:lvl w:ilvl="2" w:tplc="2F8688DC" w:tentative="1">
      <w:start w:val="1"/>
      <w:numFmt w:val="bullet"/>
      <w:lvlText w:val="•"/>
      <w:lvlJc w:val="left"/>
      <w:pPr>
        <w:tabs>
          <w:tab w:val="num" w:pos="2160"/>
        </w:tabs>
        <w:ind w:left="2160" w:hanging="360"/>
      </w:pPr>
      <w:rPr>
        <w:rFonts w:ascii="Arial" w:hAnsi="Arial" w:hint="default"/>
      </w:rPr>
    </w:lvl>
    <w:lvl w:ilvl="3" w:tplc="07A83496" w:tentative="1">
      <w:start w:val="1"/>
      <w:numFmt w:val="bullet"/>
      <w:lvlText w:val="•"/>
      <w:lvlJc w:val="left"/>
      <w:pPr>
        <w:tabs>
          <w:tab w:val="num" w:pos="2880"/>
        </w:tabs>
        <w:ind w:left="2880" w:hanging="360"/>
      </w:pPr>
      <w:rPr>
        <w:rFonts w:ascii="Arial" w:hAnsi="Arial" w:hint="default"/>
      </w:rPr>
    </w:lvl>
    <w:lvl w:ilvl="4" w:tplc="E538404E" w:tentative="1">
      <w:start w:val="1"/>
      <w:numFmt w:val="bullet"/>
      <w:lvlText w:val="•"/>
      <w:lvlJc w:val="left"/>
      <w:pPr>
        <w:tabs>
          <w:tab w:val="num" w:pos="3600"/>
        </w:tabs>
        <w:ind w:left="3600" w:hanging="360"/>
      </w:pPr>
      <w:rPr>
        <w:rFonts w:ascii="Arial" w:hAnsi="Arial" w:hint="default"/>
      </w:rPr>
    </w:lvl>
    <w:lvl w:ilvl="5" w:tplc="79DA1392" w:tentative="1">
      <w:start w:val="1"/>
      <w:numFmt w:val="bullet"/>
      <w:lvlText w:val="•"/>
      <w:lvlJc w:val="left"/>
      <w:pPr>
        <w:tabs>
          <w:tab w:val="num" w:pos="4320"/>
        </w:tabs>
        <w:ind w:left="4320" w:hanging="360"/>
      </w:pPr>
      <w:rPr>
        <w:rFonts w:ascii="Arial" w:hAnsi="Arial" w:hint="default"/>
      </w:rPr>
    </w:lvl>
    <w:lvl w:ilvl="6" w:tplc="3A2AD8E2" w:tentative="1">
      <w:start w:val="1"/>
      <w:numFmt w:val="bullet"/>
      <w:lvlText w:val="•"/>
      <w:lvlJc w:val="left"/>
      <w:pPr>
        <w:tabs>
          <w:tab w:val="num" w:pos="5040"/>
        </w:tabs>
        <w:ind w:left="5040" w:hanging="360"/>
      </w:pPr>
      <w:rPr>
        <w:rFonts w:ascii="Arial" w:hAnsi="Arial" w:hint="default"/>
      </w:rPr>
    </w:lvl>
    <w:lvl w:ilvl="7" w:tplc="D722E98E" w:tentative="1">
      <w:start w:val="1"/>
      <w:numFmt w:val="bullet"/>
      <w:lvlText w:val="•"/>
      <w:lvlJc w:val="left"/>
      <w:pPr>
        <w:tabs>
          <w:tab w:val="num" w:pos="5760"/>
        </w:tabs>
        <w:ind w:left="5760" w:hanging="360"/>
      </w:pPr>
      <w:rPr>
        <w:rFonts w:ascii="Arial" w:hAnsi="Arial" w:hint="default"/>
      </w:rPr>
    </w:lvl>
    <w:lvl w:ilvl="8" w:tplc="7F882452" w:tentative="1">
      <w:start w:val="1"/>
      <w:numFmt w:val="bullet"/>
      <w:lvlText w:val="•"/>
      <w:lvlJc w:val="left"/>
      <w:pPr>
        <w:tabs>
          <w:tab w:val="num" w:pos="6480"/>
        </w:tabs>
        <w:ind w:left="6480" w:hanging="360"/>
      </w:pPr>
      <w:rPr>
        <w:rFonts w:ascii="Arial" w:hAnsi="Arial" w:hint="default"/>
      </w:rPr>
    </w:lvl>
  </w:abstractNum>
  <w:abstractNum w:abstractNumId="39">
    <w:nsid w:val="1D8414F9"/>
    <w:multiLevelType w:val="hybridMultilevel"/>
    <w:tmpl w:val="B4AA5C86"/>
    <w:lvl w:ilvl="0" w:tplc="04C43956">
      <w:start w:val="1"/>
      <w:numFmt w:val="bullet"/>
      <w:lvlText w:val="•"/>
      <w:lvlJc w:val="left"/>
      <w:pPr>
        <w:tabs>
          <w:tab w:val="num" w:pos="720"/>
        </w:tabs>
        <w:ind w:left="720" w:hanging="360"/>
      </w:pPr>
      <w:rPr>
        <w:rFonts w:ascii="Arial" w:hAnsi="Arial" w:hint="default"/>
      </w:rPr>
    </w:lvl>
    <w:lvl w:ilvl="1" w:tplc="F664F398">
      <w:start w:val="1"/>
      <w:numFmt w:val="bullet"/>
      <w:lvlText w:val="•"/>
      <w:lvlJc w:val="left"/>
      <w:pPr>
        <w:tabs>
          <w:tab w:val="num" w:pos="1440"/>
        </w:tabs>
        <w:ind w:left="1440" w:hanging="360"/>
      </w:pPr>
      <w:rPr>
        <w:rFonts w:ascii="Arial" w:hAnsi="Arial" w:hint="default"/>
      </w:rPr>
    </w:lvl>
    <w:lvl w:ilvl="2" w:tplc="C2827EFE">
      <w:start w:val="1"/>
      <w:numFmt w:val="bullet"/>
      <w:lvlText w:val="•"/>
      <w:lvlJc w:val="left"/>
      <w:pPr>
        <w:tabs>
          <w:tab w:val="num" w:pos="2160"/>
        </w:tabs>
        <w:ind w:left="2160" w:hanging="360"/>
      </w:pPr>
      <w:rPr>
        <w:rFonts w:ascii="Arial" w:hAnsi="Arial" w:hint="default"/>
      </w:rPr>
    </w:lvl>
    <w:lvl w:ilvl="3" w:tplc="559CDA14">
      <w:start w:val="1"/>
      <w:numFmt w:val="bullet"/>
      <w:lvlText w:val="•"/>
      <w:lvlJc w:val="left"/>
      <w:pPr>
        <w:tabs>
          <w:tab w:val="num" w:pos="2880"/>
        </w:tabs>
        <w:ind w:left="2880" w:hanging="360"/>
      </w:pPr>
      <w:rPr>
        <w:rFonts w:ascii="Arial" w:hAnsi="Arial" w:hint="default"/>
      </w:rPr>
    </w:lvl>
    <w:lvl w:ilvl="4" w:tplc="DDFCB55C">
      <w:start w:val="1"/>
      <w:numFmt w:val="bullet"/>
      <w:lvlText w:val="•"/>
      <w:lvlJc w:val="left"/>
      <w:pPr>
        <w:tabs>
          <w:tab w:val="num" w:pos="3600"/>
        </w:tabs>
        <w:ind w:left="3600" w:hanging="360"/>
      </w:pPr>
      <w:rPr>
        <w:rFonts w:ascii="Arial" w:hAnsi="Arial" w:hint="default"/>
      </w:rPr>
    </w:lvl>
    <w:lvl w:ilvl="5" w:tplc="3CD63C4E">
      <w:start w:val="1"/>
      <w:numFmt w:val="bullet"/>
      <w:lvlText w:val="•"/>
      <w:lvlJc w:val="left"/>
      <w:pPr>
        <w:tabs>
          <w:tab w:val="num" w:pos="4320"/>
        </w:tabs>
        <w:ind w:left="4320" w:hanging="360"/>
      </w:pPr>
      <w:rPr>
        <w:rFonts w:ascii="Arial" w:hAnsi="Arial" w:hint="default"/>
      </w:rPr>
    </w:lvl>
    <w:lvl w:ilvl="6" w:tplc="E5766EFA">
      <w:start w:val="1"/>
      <w:numFmt w:val="bullet"/>
      <w:lvlText w:val="•"/>
      <w:lvlJc w:val="left"/>
      <w:pPr>
        <w:tabs>
          <w:tab w:val="num" w:pos="5040"/>
        </w:tabs>
        <w:ind w:left="5040" w:hanging="360"/>
      </w:pPr>
      <w:rPr>
        <w:rFonts w:ascii="Arial" w:hAnsi="Arial" w:hint="default"/>
      </w:rPr>
    </w:lvl>
    <w:lvl w:ilvl="7" w:tplc="E6D2981E">
      <w:start w:val="1"/>
      <w:numFmt w:val="bullet"/>
      <w:lvlText w:val="•"/>
      <w:lvlJc w:val="left"/>
      <w:pPr>
        <w:tabs>
          <w:tab w:val="num" w:pos="5760"/>
        </w:tabs>
        <w:ind w:left="5760" w:hanging="360"/>
      </w:pPr>
      <w:rPr>
        <w:rFonts w:ascii="Arial" w:hAnsi="Arial" w:hint="default"/>
      </w:rPr>
    </w:lvl>
    <w:lvl w:ilvl="8" w:tplc="5A409BB8">
      <w:start w:val="1"/>
      <w:numFmt w:val="bullet"/>
      <w:lvlText w:val="•"/>
      <w:lvlJc w:val="left"/>
      <w:pPr>
        <w:tabs>
          <w:tab w:val="num" w:pos="6480"/>
        </w:tabs>
        <w:ind w:left="6480" w:hanging="360"/>
      </w:pPr>
      <w:rPr>
        <w:rFonts w:ascii="Arial" w:hAnsi="Arial" w:hint="default"/>
      </w:rPr>
    </w:lvl>
  </w:abstractNum>
  <w:abstractNum w:abstractNumId="40">
    <w:nsid w:val="1F315F2E"/>
    <w:multiLevelType w:val="hybridMultilevel"/>
    <w:tmpl w:val="4072BBFC"/>
    <w:lvl w:ilvl="0" w:tplc="60C4BF02">
      <w:start w:val="1"/>
      <w:numFmt w:val="bullet"/>
      <w:lvlText w:val="•"/>
      <w:lvlJc w:val="left"/>
      <w:pPr>
        <w:tabs>
          <w:tab w:val="num" w:pos="720"/>
        </w:tabs>
        <w:ind w:left="720" w:hanging="360"/>
      </w:pPr>
      <w:rPr>
        <w:rFonts w:ascii="Arial" w:hAnsi="Arial" w:hint="default"/>
      </w:rPr>
    </w:lvl>
    <w:lvl w:ilvl="1" w:tplc="349A61E6">
      <w:start w:val="1"/>
      <w:numFmt w:val="bullet"/>
      <w:lvlText w:val="•"/>
      <w:lvlJc w:val="left"/>
      <w:pPr>
        <w:tabs>
          <w:tab w:val="num" w:pos="1440"/>
        </w:tabs>
        <w:ind w:left="1440" w:hanging="360"/>
      </w:pPr>
      <w:rPr>
        <w:rFonts w:ascii="Arial" w:hAnsi="Arial" w:hint="default"/>
      </w:rPr>
    </w:lvl>
    <w:lvl w:ilvl="2" w:tplc="49720444" w:tentative="1">
      <w:start w:val="1"/>
      <w:numFmt w:val="bullet"/>
      <w:lvlText w:val="•"/>
      <w:lvlJc w:val="left"/>
      <w:pPr>
        <w:tabs>
          <w:tab w:val="num" w:pos="2160"/>
        </w:tabs>
        <w:ind w:left="2160" w:hanging="360"/>
      </w:pPr>
      <w:rPr>
        <w:rFonts w:ascii="Arial" w:hAnsi="Arial" w:hint="default"/>
      </w:rPr>
    </w:lvl>
    <w:lvl w:ilvl="3" w:tplc="10503FDC" w:tentative="1">
      <w:start w:val="1"/>
      <w:numFmt w:val="bullet"/>
      <w:lvlText w:val="•"/>
      <w:lvlJc w:val="left"/>
      <w:pPr>
        <w:tabs>
          <w:tab w:val="num" w:pos="2880"/>
        </w:tabs>
        <w:ind w:left="2880" w:hanging="360"/>
      </w:pPr>
      <w:rPr>
        <w:rFonts w:ascii="Arial" w:hAnsi="Arial" w:hint="default"/>
      </w:rPr>
    </w:lvl>
    <w:lvl w:ilvl="4" w:tplc="30220136" w:tentative="1">
      <w:start w:val="1"/>
      <w:numFmt w:val="bullet"/>
      <w:lvlText w:val="•"/>
      <w:lvlJc w:val="left"/>
      <w:pPr>
        <w:tabs>
          <w:tab w:val="num" w:pos="3600"/>
        </w:tabs>
        <w:ind w:left="3600" w:hanging="360"/>
      </w:pPr>
      <w:rPr>
        <w:rFonts w:ascii="Arial" w:hAnsi="Arial" w:hint="default"/>
      </w:rPr>
    </w:lvl>
    <w:lvl w:ilvl="5" w:tplc="E1703D64" w:tentative="1">
      <w:start w:val="1"/>
      <w:numFmt w:val="bullet"/>
      <w:lvlText w:val="•"/>
      <w:lvlJc w:val="left"/>
      <w:pPr>
        <w:tabs>
          <w:tab w:val="num" w:pos="4320"/>
        </w:tabs>
        <w:ind w:left="4320" w:hanging="360"/>
      </w:pPr>
      <w:rPr>
        <w:rFonts w:ascii="Arial" w:hAnsi="Arial" w:hint="default"/>
      </w:rPr>
    </w:lvl>
    <w:lvl w:ilvl="6" w:tplc="8C6C9DF0" w:tentative="1">
      <w:start w:val="1"/>
      <w:numFmt w:val="bullet"/>
      <w:lvlText w:val="•"/>
      <w:lvlJc w:val="left"/>
      <w:pPr>
        <w:tabs>
          <w:tab w:val="num" w:pos="5040"/>
        </w:tabs>
        <w:ind w:left="5040" w:hanging="360"/>
      </w:pPr>
      <w:rPr>
        <w:rFonts w:ascii="Arial" w:hAnsi="Arial" w:hint="default"/>
      </w:rPr>
    </w:lvl>
    <w:lvl w:ilvl="7" w:tplc="87D6C09C" w:tentative="1">
      <w:start w:val="1"/>
      <w:numFmt w:val="bullet"/>
      <w:lvlText w:val="•"/>
      <w:lvlJc w:val="left"/>
      <w:pPr>
        <w:tabs>
          <w:tab w:val="num" w:pos="5760"/>
        </w:tabs>
        <w:ind w:left="5760" w:hanging="360"/>
      </w:pPr>
      <w:rPr>
        <w:rFonts w:ascii="Arial" w:hAnsi="Arial" w:hint="default"/>
      </w:rPr>
    </w:lvl>
    <w:lvl w:ilvl="8" w:tplc="B32C1C0E" w:tentative="1">
      <w:start w:val="1"/>
      <w:numFmt w:val="bullet"/>
      <w:lvlText w:val="•"/>
      <w:lvlJc w:val="left"/>
      <w:pPr>
        <w:tabs>
          <w:tab w:val="num" w:pos="6480"/>
        </w:tabs>
        <w:ind w:left="6480" w:hanging="360"/>
      </w:pPr>
      <w:rPr>
        <w:rFonts w:ascii="Arial" w:hAnsi="Arial" w:hint="default"/>
      </w:rPr>
    </w:lvl>
  </w:abstractNum>
  <w:abstractNum w:abstractNumId="41">
    <w:nsid w:val="1F41310D"/>
    <w:multiLevelType w:val="hybridMultilevel"/>
    <w:tmpl w:val="0C160B7E"/>
    <w:lvl w:ilvl="0" w:tplc="1FD0B066">
      <w:start w:val="1"/>
      <w:numFmt w:val="bullet"/>
      <w:lvlText w:val="•"/>
      <w:lvlJc w:val="left"/>
      <w:pPr>
        <w:tabs>
          <w:tab w:val="num" w:pos="720"/>
        </w:tabs>
        <w:ind w:left="720" w:hanging="360"/>
      </w:pPr>
      <w:rPr>
        <w:rFonts w:ascii="Arial" w:hAnsi="Arial" w:hint="default"/>
      </w:rPr>
    </w:lvl>
    <w:lvl w:ilvl="1" w:tplc="B6E60956">
      <w:start w:val="1"/>
      <w:numFmt w:val="bullet"/>
      <w:lvlText w:val="•"/>
      <w:lvlJc w:val="left"/>
      <w:pPr>
        <w:tabs>
          <w:tab w:val="num" w:pos="1440"/>
        </w:tabs>
        <w:ind w:left="1440" w:hanging="360"/>
      </w:pPr>
      <w:rPr>
        <w:rFonts w:ascii="Arial" w:hAnsi="Arial" w:hint="default"/>
      </w:rPr>
    </w:lvl>
    <w:lvl w:ilvl="2" w:tplc="743A759C" w:tentative="1">
      <w:start w:val="1"/>
      <w:numFmt w:val="bullet"/>
      <w:lvlText w:val="•"/>
      <w:lvlJc w:val="left"/>
      <w:pPr>
        <w:tabs>
          <w:tab w:val="num" w:pos="2160"/>
        </w:tabs>
        <w:ind w:left="2160" w:hanging="360"/>
      </w:pPr>
      <w:rPr>
        <w:rFonts w:ascii="Arial" w:hAnsi="Arial" w:hint="default"/>
      </w:rPr>
    </w:lvl>
    <w:lvl w:ilvl="3" w:tplc="7DD85274" w:tentative="1">
      <w:start w:val="1"/>
      <w:numFmt w:val="bullet"/>
      <w:lvlText w:val="•"/>
      <w:lvlJc w:val="left"/>
      <w:pPr>
        <w:tabs>
          <w:tab w:val="num" w:pos="2880"/>
        </w:tabs>
        <w:ind w:left="2880" w:hanging="360"/>
      </w:pPr>
      <w:rPr>
        <w:rFonts w:ascii="Arial" w:hAnsi="Arial" w:hint="default"/>
      </w:rPr>
    </w:lvl>
    <w:lvl w:ilvl="4" w:tplc="AB14CA22" w:tentative="1">
      <w:start w:val="1"/>
      <w:numFmt w:val="bullet"/>
      <w:lvlText w:val="•"/>
      <w:lvlJc w:val="left"/>
      <w:pPr>
        <w:tabs>
          <w:tab w:val="num" w:pos="3600"/>
        </w:tabs>
        <w:ind w:left="3600" w:hanging="360"/>
      </w:pPr>
      <w:rPr>
        <w:rFonts w:ascii="Arial" w:hAnsi="Arial" w:hint="default"/>
      </w:rPr>
    </w:lvl>
    <w:lvl w:ilvl="5" w:tplc="2DD471F6" w:tentative="1">
      <w:start w:val="1"/>
      <w:numFmt w:val="bullet"/>
      <w:lvlText w:val="•"/>
      <w:lvlJc w:val="left"/>
      <w:pPr>
        <w:tabs>
          <w:tab w:val="num" w:pos="4320"/>
        </w:tabs>
        <w:ind w:left="4320" w:hanging="360"/>
      </w:pPr>
      <w:rPr>
        <w:rFonts w:ascii="Arial" w:hAnsi="Arial" w:hint="default"/>
      </w:rPr>
    </w:lvl>
    <w:lvl w:ilvl="6" w:tplc="70886E9A" w:tentative="1">
      <w:start w:val="1"/>
      <w:numFmt w:val="bullet"/>
      <w:lvlText w:val="•"/>
      <w:lvlJc w:val="left"/>
      <w:pPr>
        <w:tabs>
          <w:tab w:val="num" w:pos="5040"/>
        </w:tabs>
        <w:ind w:left="5040" w:hanging="360"/>
      </w:pPr>
      <w:rPr>
        <w:rFonts w:ascii="Arial" w:hAnsi="Arial" w:hint="default"/>
      </w:rPr>
    </w:lvl>
    <w:lvl w:ilvl="7" w:tplc="A8402CAA" w:tentative="1">
      <w:start w:val="1"/>
      <w:numFmt w:val="bullet"/>
      <w:lvlText w:val="•"/>
      <w:lvlJc w:val="left"/>
      <w:pPr>
        <w:tabs>
          <w:tab w:val="num" w:pos="5760"/>
        </w:tabs>
        <w:ind w:left="5760" w:hanging="360"/>
      </w:pPr>
      <w:rPr>
        <w:rFonts w:ascii="Arial" w:hAnsi="Arial" w:hint="default"/>
      </w:rPr>
    </w:lvl>
    <w:lvl w:ilvl="8" w:tplc="E16A3078" w:tentative="1">
      <w:start w:val="1"/>
      <w:numFmt w:val="bullet"/>
      <w:lvlText w:val="•"/>
      <w:lvlJc w:val="left"/>
      <w:pPr>
        <w:tabs>
          <w:tab w:val="num" w:pos="6480"/>
        </w:tabs>
        <w:ind w:left="6480" w:hanging="360"/>
      </w:pPr>
      <w:rPr>
        <w:rFonts w:ascii="Arial" w:hAnsi="Arial" w:hint="default"/>
      </w:rPr>
    </w:lvl>
  </w:abstractNum>
  <w:abstractNum w:abstractNumId="42">
    <w:nsid w:val="1F4F53D3"/>
    <w:multiLevelType w:val="hybridMultilevel"/>
    <w:tmpl w:val="3EB0428A"/>
    <w:lvl w:ilvl="0" w:tplc="F614E966">
      <w:start w:val="1"/>
      <w:numFmt w:val="bullet"/>
      <w:lvlText w:val="•"/>
      <w:lvlJc w:val="left"/>
      <w:pPr>
        <w:tabs>
          <w:tab w:val="num" w:pos="720"/>
        </w:tabs>
        <w:ind w:left="720" w:hanging="360"/>
      </w:pPr>
      <w:rPr>
        <w:rFonts w:ascii="Arial" w:hAnsi="Arial" w:hint="default"/>
      </w:rPr>
    </w:lvl>
    <w:lvl w:ilvl="1" w:tplc="8904EF5E" w:tentative="1">
      <w:start w:val="1"/>
      <w:numFmt w:val="bullet"/>
      <w:lvlText w:val="•"/>
      <w:lvlJc w:val="left"/>
      <w:pPr>
        <w:tabs>
          <w:tab w:val="num" w:pos="1440"/>
        </w:tabs>
        <w:ind w:left="1440" w:hanging="360"/>
      </w:pPr>
      <w:rPr>
        <w:rFonts w:ascii="Arial" w:hAnsi="Arial" w:hint="default"/>
      </w:rPr>
    </w:lvl>
    <w:lvl w:ilvl="2" w:tplc="69B811DA" w:tentative="1">
      <w:start w:val="1"/>
      <w:numFmt w:val="bullet"/>
      <w:lvlText w:val="•"/>
      <w:lvlJc w:val="left"/>
      <w:pPr>
        <w:tabs>
          <w:tab w:val="num" w:pos="2160"/>
        </w:tabs>
        <w:ind w:left="2160" w:hanging="360"/>
      </w:pPr>
      <w:rPr>
        <w:rFonts w:ascii="Arial" w:hAnsi="Arial" w:hint="default"/>
      </w:rPr>
    </w:lvl>
    <w:lvl w:ilvl="3" w:tplc="47527D2E" w:tentative="1">
      <w:start w:val="1"/>
      <w:numFmt w:val="bullet"/>
      <w:lvlText w:val="•"/>
      <w:lvlJc w:val="left"/>
      <w:pPr>
        <w:tabs>
          <w:tab w:val="num" w:pos="2880"/>
        </w:tabs>
        <w:ind w:left="2880" w:hanging="360"/>
      </w:pPr>
      <w:rPr>
        <w:rFonts w:ascii="Arial" w:hAnsi="Arial" w:hint="default"/>
      </w:rPr>
    </w:lvl>
    <w:lvl w:ilvl="4" w:tplc="D5A48DA8" w:tentative="1">
      <w:start w:val="1"/>
      <w:numFmt w:val="bullet"/>
      <w:lvlText w:val="•"/>
      <w:lvlJc w:val="left"/>
      <w:pPr>
        <w:tabs>
          <w:tab w:val="num" w:pos="3600"/>
        </w:tabs>
        <w:ind w:left="3600" w:hanging="360"/>
      </w:pPr>
      <w:rPr>
        <w:rFonts w:ascii="Arial" w:hAnsi="Arial" w:hint="default"/>
      </w:rPr>
    </w:lvl>
    <w:lvl w:ilvl="5" w:tplc="D0C82208" w:tentative="1">
      <w:start w:val="1"/>
      <w:numFmt w:val="bullet"/>
      <w:lvlText w:val="•"/>
      <w:lvlJc w:val="left"/>
      <w:pPr>
        <w:tabs>
          <w:tab w:val="num" w:pos="4320"/>
        </w:tabs>
        <w:ind w:left="4320" w:hanging="360"/>
      </w:pPr>
      <w:rPr>
        <w:rFonts w:ascii="Arial" w:hAnsi="Arial" w:hint="default"/>
      </w:rPr>
    </w:lvl>
    <w:lvl w:ilvl="6" w:tplc="07D6F6AA" w:tentative="1">
      <w:start w:val="1"/>
      <w:numFmt w:val="bullet"/>
      <w:lvlText w:val="•"/>
      <w:lvlJc w:val="left"/>
      <w:pPr>
        <w:tabs>
          <w:tab w:val="num" w:pos="5040"/>
        </w:tabs>
        <w:ind w:left="5040" w:hanging="360"/>
      </w:pPr>
      <w:rPr>
        <w:rFonts w:ascii="Arial" w:hAnsi="Arial" w:hint="default"/>
      </w:rPr>
    </w:lvl>
    <w:lvl w:ilvl="7" w:tplc="83DE4334" w:tentative="1">
      <w:start w:val="1"/>
      <w:numFmt w:val="bullet"/>
      <w:lvlText w:val="•"/>
      <w:lvlJc w:val="left"/>
      <w:pPr>
        <w:tabs>
          <w:tab w:val="num" w:pos="5760"/>
        </w:tabs>
        <w:ind w:left="5760" w:hanging="360"/>
      </w:pPr>
      <w:rPr>
        <w:rFonts w:ascii="Arial" w:hAnsi="Arial" w:hint="default"/>
      </w:rPr>
    </w:lvl>
    <w:lvl w:ilvl="8" w:tplc="988A4B10" w:tentative="1">
      <w:start w:val="1"/>
      <w:numFmt w:val="bullet"/>
      <w:lvlText w:val="•"/>
      <w:lvlJc w:val="left"/>
      <w:pPr>
        <w:tabs>
          <w:tab w:val="num" w:pos="6480"/>
        </w:tabs>
        <w:ind w:left="6480" w:hanging="360"/>
      </w:pPr>
      <w:rPr>
        <w:rFonts w:ascii="Arial" w:hAnsi="Arial" w:hint="default"/>
      </w:rPr>
    </w:lvl>
  </w:abstractNum>
  <w:abstractNum w:abstractNumId="43">
    <w:nsid w:val="1FBB7EA6"/>
    <w:multiLevelType w:val="hybridMultilevel"/>
    <w:tmpl w:val="085281D6"/>
    <w:lvl w:ilvl="0" w:tplc="4F9EC612">
      <w:start w:val="1"/>
      <w:numFmt w:val="decimal"/>
      <w:lvlText w:val="%1."/>
      <w:lvlJc w:val="left"/>
      <w:pPr>
        <w:tabs>
          <w:tab w:val="num" w:pos="720"/>
        </w:tabs>
        <w:ind w:left="720" w:hanging="360"/>
      </w:pPr>
    </w:lvl>
    <w:lvl w:ilvl="1" w:tplc="3DB22EFC" w:tentative="1">
      <w:start w:val="1"/>
      <w:numFmt w:val="decimal"/>
      <w:lvlText w:val="%2."/>
      <w:lvlJc w:val="left"/>
      <w:pPr>
        <w:tabs>
          <w:tab w:val="num" w:pos="1440"/>
        </w:tabs>
        <w:ind w:left="1440" w:hanging="360"/>
      </w:pPr>
    </w:lvl>
    <w:lvl w:ilvl="2" w:tplc="DD022FFC" w:tentative="1">
      <w:start w:val="1"/>
      <w:numFmt w:val="decimal"/>
      <w:lvlText w:val="%3."/>
      <w:lvlJc w:val="left"/>
      <w:pPr>
        <w:tabs>
          <w:tab w:val="num" w:pos="2160"/>
        </w:tabs>
        <w:ind w:left="2160" w:hanging="360"/>
      </w:pPr>
    </w:lvl>
    <w:lvl w:ilvl="3" w:tplc="27F43D9C" w:tentative="1">
      <w:start w:val="1"/>
      <w:numFmt w:val="decimal"/>
      <w:lvlText w:val="%4."/>
      <w:lvlJc w:val="left"/>
      <w:pPr>
        <w:tabs>
          <w:tab w:val="num" w:pos="2880"/>
        </w:tabs>
        <w:ind w:left="2880" w:hanging="360"/>
      </w:pPr>
    </w:lvl>
    <w:lvl w:ilvl="4" w:tplc="D6FAD096" w:tentative="1">
      <w:start w:val="1"/>
      <w:numFmt w:val="decimal"/>
      <w:lvlText w:val="%5."/>
      <w:lvlJc w:val="left"/>
      <w:pPr>
        <w:tabs>
          <w:tab w:val="num" w:pos="3600"/>
        </w:tabs>
        <w:ind w:left="3600" w:hanging="360"/>
      </w:pPr>
    </w:lvl>
    <w:lvl w:ilvl="5" w:tplc="BCD858BA" w:tentative="1">
      <w:start w:val="1"/>
      <w:numFmt w:val="decimal"/>
      <w:lvlText w:val="%6."/>
      <w:lvlJc w:val="left"/>
      <w:pPr>
        <w:tabs>
          <w:tab w:val="num" w:pos="4320"/>
        </w:tabs>
        <w:ind w:left="4320" w:hanging="360"/>
      </w:pPr>
    </w:lvl>
    <w:lvl w:ilvl="6" w:tplc="41DC2B5E" w:tentative="1">
      <w:start w:val="1"/>
      <w:numFmt w:val="decimal"/>
      <w:lvlText w:val="%7."/>
      <w:lvlJc w:val="left"/>
      <w:pPr>
        <w:tabs>
          <w:tab w:val="num" w:pos="5040"/>
        </w:tabs>
        <w:ind w:left="5040" w:hanging="360"/>
      </w:pPr>
    </w:lvl>
    <w:lvl w:ilvl="7" w:tplc="1532A758" w:tentative="1">
      <w:start w:val="1"/>
      <w:numFmt w:val="decimal"/>
      <w:lvlText w:val="%8."/>
      <w:lvlJc w:val="left"/>
      <w:pPr>
        <w:tabs>
          <w:tab w:val="num" w:pos="5760"/>
        </w:tabs>
        <w:ind w:left="5760" w:hanging="360"/>
      </w:pPr>
    </w:lvl>
    <w:lvl w:ilvl="8" w:tplc="7C485A72" w:tentative="1">
      <w:start w:val="1"/>
      <w:numFmt w:val="decimal"/>
      <w:lvlText w:val="%9."/>
      <w:lvlJc w:val="left"/>
      <w:pPr>
        <w:tabs>
          <w:tab w:val="num" w:pos="6480"/>
        </w:tabs>
        <w:ind w:left="6480" w:hanging="360"/>
      </w:pPr>
    </w:lvl>
  </w:abstractNum>
  <w:abstractNum w:abstractNumId="44">
    <w:nsid w:val="1FF078D9"/>
    <w:multiLevelType w:val="hybridMultilevel"/>
    <w:tmpl w:val="EAC0616C"/>
    <w:lvl w:ilvl="0" w:tplc="C9124846">
      <w:start w:val="1"/>
      <w:numFmt w:val="bullet"/>
      <w:lvlText w:val="•"/>
      <w:lvlJc w:val="left"/>
      <w:pPr>
        <w:tabs>
          <w:tab w:val="num" w:pos="360"/>
        </w:tabs>
        <w:ind w:left="360" w:hanging="360"/>
      </w:pPr>
      <w:rPr>
        <w:rFonts w:ascii="Arial" w:hAnsi="Arial" w:hint="default"/>
      </w:rPr>
    </w:lvl>
    <w:lvl w:ilvl="1" w:tplc="1BEA2AA8">
      <w:start w:val="1"/>
      <w:numFmt w:val="bullet"/>
      <w:lvlText w:val="•"/>
      <w:lvlJc w:val="left"/>
      <w:pPr>
        <w:tabs>
          <w:tab w:val="num" w:pos="1080"/>
        </w:tabs>
        <w:ind w:left="1080" w:hanging="360"/>
      </w:pPr>
      <w:rPr>
        <w:rFonts w:ascii="Arial" w:hAnsi="Arial" w:hint="default"/>
      </w:rPr>
    </w:lvl>
    <w:lvl w:ilvl="2" w:tplc="DC9CD8DA" w:tentative="1">
      <w:start w:val="1"/>
      <w:numFmt w:val="bullet"/>
      <w:lvlText w:val="•"/>
      <w:lvlJc w:val="left"/>
      <w:pPr>
        <w:tabs>
          <w:tab w:val="num" w:pos="1800"/>
        </w:tabs>
        <w:ind w:left="1800" w:hanging="360"/>
      </w:pPr>
      <w:rPr>
        <w:rFonts w:ascii="Arial" w:hAnsi="Arial" w:hint="default"/>
      </w:rPr>
    </w:lvl>
    <w:lvl w:ilvl="3" w:tplc="D69E2040" w:tentative="1">
      <w:start w:val="1"/>
      <w:numFmt w:val="bullet"/>
      <w:lvlText w:val="•"/>
      <w:lvlJc w:val="left"/>
      <w:pPr>
        <w:tabs>
          <w:tab w:val="num" w:pos="2520"/>
        </w:tabs>
        <w:ind w:left="2520" w:hanging="360"/>
      </w:pPr>
      <w:rPr>
        <w:rFonts w:ascii="Arial" w:hAnsi="Arial" w:hint="default"/>
      </w:rPr>
    </w:lvl>
    <w:lvl w:ilvl="4" w:tplc="BF804B54" w:tentative="1">
      <w:start w:val="1"/>
      <w:numFmt w:val="bullet"/>
      <w:lvlText w:val="•"/>
      <w:lvlJc w:val="left"/>
      <w:pPr>
        <w:tabs>
          <w:tab w:val="num" w:pos="3240"/>
        </w:tabs>
        <w:ind w:left="3240" w:hanging="360"/>
      </w:pPr>
      <w:rPr>
        <w:rFonts w:ascii="Arial" w:hAnsi="Arial" w:hint="default"/>
      </w:rPr>
    </w:lvl>
    <w:lvl w:ilvl="5" w:tplc="49AA74EA" w:tentative="1">
      <w:start w:val="1"/>
      <w:numFmt w:val="bullet"/>
      <w:lvlText w:val="•"/>
      <w:lvlJc w:val="left"/>
      <w:pPr>
        <w:tabs>
          <w:tab w:val="num" w:pos="3960"/>
        </w:tabs>
        <w:ind w:left="3960" w:hanging="360"/>
      </w:pPr>
      <w:rPr>
        <w:rFonts w:ascii="Arial" w:hAnsi="Arial" w:hint="default"/>
      </w:rPr>
    </w:lvl>
    <w:lvl w:ilvl="6" w:tplc="BCF6E2B8" w:tentative="1">
      <w:start w:val="1"/>
      <w:numFmt w:val="bullet"/>
      <w:lvlText w:val="•"/>
      <w:lvlJc w:val="left"/>
      <w:pPr>
        <w:tabs>
          <w:tab w:val="num" w:pos="4680"/>
        </w:tabs>
        <w:ind w:left="4680" w:hanging="360"/>
      </w:pPr>
      <w:rPr>
        <w:rFonts w:ascii="Arial" w:hAnsi="Arial" w:hint="default"/>
      </w:rPr>
    </w:lvl>
    <w:lvl w:ilvl="7" w:tplc="288E2842" w:tentative="1">
      <w:start w:val="1"/>
      <w:numFmt w:val="bullet"/>
      <w:lvlText w:val="•"/>
      <w:lvlJc w:val="left"/>
      <w:pPr>
        <w:tabs>
          <w:tab w:val="num" w:pos="5400"/>
        </w:tabs>
        <w:ind w:left="5400" w:hanging="360"/>
      </w:pPr>
      <w:rPr>
        <w:rFonts w:ascii="Arial" w:hAnsi="Arial" w:hint="default"/>
      </w:rPr>
    </w:lvl>
    <w:lvl w:ilvl="8" w:tplc="C5EA26EC" w:tentative="1">
      <w:start w:val="1"/>
      <w:numFmt w:val="bullet"/>
      <w:lvlText w:val="•"/>
      <w:lvlJc w:val="left"/>
      <w:pPr>
        <w:tabs>
          <w:tab w:val="num" w:pos="6120"/>
        </w:tabs>
        <w:ind w:left="6120" w:hanging="360"/>
      </w:pPr>
      <w:rPr>
        <w:rFonts w:ascii="Arial" w:hAnsi="Arial" w:hint="default"/>
      </w:rPr>
    </w:lvl>
  </w:abstractNum>
  <w:abstractNum w:abstractNumId="45">
    <w:nsid w:val="20006286"/>
    <w:multiLevelType w:val="hybridMultilevel"/>
    <w:tmpl w:val="E46A5CCC"/>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0256A9A"/>
    <w:multiLevelType w:val="hybridMultilevel"/>
    <w:tmpl w:val="E630585E"/>
    <w:lvl w:ilvl="0" w:tplc="A02417A4">
      <w:start w:val="1"/>
      <w:numFmt w:val="bullet"/>
      <w:lvlText w:val="•"/>
      <w:lvlJc w:val="left"/>
      <w:pPr>
        <w:tabs>
          <w:tab w:val="num" w:pos="720"/>
        </w:tabs>
        <w:ind w:left="720" w:hanging="360"/>
      </w:pPr>
      <w:rPr>
        <w:rFonts w:ascii="Arial" w:hAnsi="Arial" w:hint="default"/>
      </w:rPr>
    </w:lvl>
    <w:lvl w:ilvl="1" w:tplc="4186091C">
      <w:start w:val="1"/>
      <w:numFmt w:val="bullet"/>
      <w:lvlText w:val="•"/>
      <w:lvlJc w:val="left"/>
      <w:pPr>
        <w:tabs>
          <w:tab w:val="num" w:pos="1440"/>
        </w:tabs>
        <w:ind w:left="1440" w:hanging="360"/>
      </w:pPr>
      <w:rPr>
        <w:rFonts w:ascii="Arial" w:hAnsi="Arial" w:hint="default"/>
      </w:rPr>
    </w:lvl>
    <w:lvl w:ilvl="2" w:tplc="BF8E5244" w:tentative="1">
      <w:start w:val="1"/>
      <w:numFmt w:val="bullet"/>
      <w:lvlText w:val="•"/>
      <w:lvlJc w:val="left"/>
      <w:pPr>
        <w:tabs>
          <w:tab w:val="num" w:pos="2160"/>
        </w:tabs>
        <w:ind w:left="2160" w:hanging="360"/>
      </w:pPr>
      <w:rPr>
        <w:rFonts w:ascii="Arial" w:hAnsi="Arial" w:hint="default"/>
      </w:rPr>
    </w:lvl>
    <w:lvl w:ilvl="3" w:tplc="68B68DE2" w:tentative="1">
      <w:start w:val="1"/>
      <w:numFmt w:val="bullet"/>
      <w:lvlText w:val="•"/>
      <w:lvlJc w:val="left"/>
      <w:pPr>
        <w:tabs>
          <w:tab w:val="num" w:pos="2880"/>
        </w:tabs>
        <w:ind w:left="2880" w:hanging="360"/>
      </w:pPr>
      <w:rPr>
        <w:rFonts w:ascii="Arial" w:hAnsi="Arial" w:hint="default"/>
      </w:rPr>
    </w:lvl>
    <w:lvl w:ilvl="4" w:tplc="98A0D230" w:tentative="1">
      <w:start w:val="1"/>
      <w:numFmt w:val="bullet"/>
      <w:lvlText w:val="•"/>
      <w:lvlJc w:val="left"/>
      <w:pPr>
        <w:tabs>
          <w:tab w:val="num" w:pos="3600"/>
        </w:tabs>
        <w:ind w:left="3600" w:hanging="360"/>
      </w:pPr>
      <w:rPr>
        <w:rFonts w:ascii="Arial" w:hAnsi="Arial" w:hint="default"/>
      </w:rPr>
    </w:lvl>
    <w:lvl w:ilvl="5" w:tplc="2256C20A" w:tentative="1">
      <w:start w:val="1"/>
      <w:numFmt w:val="bullet"/>
      <w:lvlText w:val="•"/>
      <w:lvlJc w:val="left"/>
      <w:pPr>
        <w:tabs>
          <w:tab w:val="num" w:pos="4320"/>
        </w:tabs>
        <w:ind w:left="4320" w:hanging="360"/>
      </w:pPr>
      <w:rPr>
        <w:rFonts w:ascii="Arial" w:hAnsi="Arial" w:hint="default"/>
      </w:rPr>
    </w:lvl>
    <w:lvl w:ilvl="6" w:tplc="B002CB28" w:tentative="1">
      <w:start w:val="1"/>
      <w:numFmt w:val="bullet"/>
      <w:lvlText w:val="•"/>
      <w:lvlJc w:val="left"/>
      <w:pPr>
        <w:tabs>
          <w:tab w:val="num" w:pos="5040"/>
        </w:tabs>
        <w:ind w:left="5040" w:hanging="360"/>
      </w:pPr>
      <w:rPr>
        <w:rFonts w:ascii="Arial" w:hAnsi="Arial" w:hint="default"/>
      </w:rPr>
    </w:lvl>
    <w:lvl w:ilvl="7" w:tplc="4104B122" w:tentative="1">
      <w:start w:val="1"/>
      <w:numFmt w:val="bullet"/>
      <w:lvlText w:val="•"/>
      <w:lvlJc w:val="left"/>
      <w:pPr>
        <w:tabs>
          <w:tab w:val="num" w:pos="5760"/>
        </w:tabs>
        <w:ind w:left="5760" w:hanging="360"/>
      </w:pPr>
      <w:rPr>
        <w:rFonts w:ascii="Arial" w:hAnsi="Arial" w:hint="default"/>
      </w:rPr>
    </w:lvl>
    <w:lvl w:ilvl="8" w:tplc="01FC74E8" w:tentative="1">
      <w:start w:val="1"/>
      <w:numFmt w:val="bullet"/>
      <w:lvlText w:val="•"/>
      <w:lvlJc w:val="left"/>
      <w:pPr>
        <w:tabs>
          <w:tab w:val="num" w:pos="6480"/>
        </w:tabs>
        <w:ind w:left="6480" w:hanging="360"/>
      </w:pPr>
      <w:rPr>
        <w:rFonts w:ascii="Arial" w:hAnsi="Arial" w:hint="default"/>
      </w:rPr>
    </w:lvl>
  </w:abstractNum>
  <w:abstractNum w:abstractNumId="47">
    <w:nsid w:val="2044188D"/>
    <w:multiLevelType w:val="hybridMultilevel"/>
    <w:tmpl w:val="241820E2"/>
    <w:lvl w:ilvl="0" w:tplc="DECE2252">
      <w:start w:val="1"/>
      <w:numFmt w:val="bullet"/>
      <w:lvlText w:val="•"/>
      <w:lvlJc w:val="left"/>
      <w:pPr>
        <w:tabs>
          <w:tab w:val="num" w:pos="720"/>
        </w:tabs>
        <w:ind w:left="720" w:hanging="360"/>
      </w:pPr>
      <w:rPr>
        <w:rFonts w:ascii="Times New Roman" w:hAnsi="Times New Roman" w:hint="default"/>
      </w:rPr>
    </w:lvl>
    <w:lvl w:ilvl="1" w:tplc="2B30282A">
      <w:start w:val="5677"/>
      <w:numFmt w:val="bullet"/>
      <w:lvlText w:val="•"/>
      <w:lvlJc w:val="left"/>
      <w:pPr>
        <w:tabs>
          <w:tab w:val="num" w:pos="1440"/>
        </w:tabs>
        <w:ind w:left="1440" w:hanging="360"/>
      </w:pPr>
      <w:rPr>
        <w:rFonts w:ascii="Times New Roman" w:hAnsi="Times New Roman" w:hint="default"/>
      </w:rPr>
    </w:lvl>
    <w:lvl w:ilvl="2" w:tplc="27FA2D7A" w:tentative="1">
      <w:start w:val="1"/>
      <w:numFmt w:val="bullet"/>
      <w:lvlText w:val="•"/>
      <w:lvlJc w:val="left"/>
      <w:pPr>
        <w:tabs>
          <w:tab w:val="num" w:pos="2160"/>
        </w:tabs>
        <w:ind w:left="2160" w:hanging="360"/>
      </w:pPr>
      <w:rPr>
        <w:rFonts w:ascii="Times New Roman" w:hAnsi="Times New Roman" w:hint="default"/>
      </w:rPr>
    </w:lvl>
    <w:lvl w:ilvl="3" w:tplc="FEBC4032" w:tentative="1">
      <w:start w:val="1"/>
      <w:numFmt w:val="bullet"/>
      <w:lvlText w:val="•"/>
      <w:lvlJc w:val="left"/>
      <w:pPr>
        <w:tabs>
          <w:tab w:val="num" w:pos="2880"/>
        </w:tabs>
        <w:ind w:left="2880" w:hanging="360"/>
      </w:pPr>
      <w:rPr>
        <w:rFonts w:ascii="Times New Roman" w:hAnsi="Times New Roman" w:hint="default"/>
      </w:rPr>
    </w:lvl>
    <w:lvl w:ilvl="4" w:tplc="2D020B94" w:tentative="1">
      <w:start w:val="1"/>
      <w:numFmt w:val="bullet"/>
      <w:lvlText w:val="•"/>
      <w:lvlJc w:val="left"/>
      <w:pPr>
        <w:tabs>
          <w:tab w:val="num" w:pos="3600"/>
        </w:tabs>
        <w:ind w:left="3600" w:hanging="360"/>
      </w:pPr>
      <w:rPr>
        <w:rFonts w:ascii="Times New Roman" w:hAnsi="Times New Roman" w:hint="default"/>
      </w:rPr>
    </w:lvl>
    <w:lvl w:ilvl="5" w:tplc="6D32AB04" w:tentative="1">
      <w:start w:val="1"/>
      <w:numFmt w:val="bullet"/>
      <w:lvlText w:val="•"/>
      <w:lvlJc w:val="left"/>
      <w:pPr>
        <w:tabs>
          <w:tab w:val="num" w:pos="4320"/>
        </w:tabs>
        <w:ind w:left="4320" w:hanging="360"/>
      </w:pPr>
      <w:rPr>
        <w:rFonts w:ascii="Times New Roman" w:hAnsi="Times New Roman" w:hint="default"/>
      </w:rPr>
    </w:lvl>
    <w:lvl w:ilvl="6" w:tplc="3A5A0528" w:tentative="1">
      <w:start w:val="1"/>
      <w:numFmt w:val="bullet"/>
      <w:lvlText w:val="•"/>
      <w:lvlJc w:val="left"/>
      <w:pPr>
        <w:tabs>
          <w:tab w:val="num" w:pos="5040"/>
        </w:tabs>
        <w:ind w:left="5040" w:hanging="360"/>
      </w:pPr>
      <w:rPr>
        <w:rFonts w:ascii="Times New Roman" w:hAnsi="Times New Roman" w:hint="default"/>
      </w:rPr>
    </w:lvl>
    <w:lvl w:ilvl="7" w:tplc="307A16AC" w:tentative="1">
      <w:start w:val="1"/>
      <w:numFmt w:val="bullet"/>
      <w:lvlText w:val="•"/>
      <w:lvlJc w:val="left"/>
      <w:pPr>
        <w:tabs>
          <w:tab w:val="num" w:pos="5760"/>
        </w:tabs>
        <w:ind w:left="5760" w:hanging="360"/>
      </w:pPr>
      <w:rPr>
        <w:rFonts w:ascii="Times New Roman" w:hAnsi="Times New Roman" w:hint="default"/>
      </w:rPr>
    </w:lvl>
    <w:lvl w:ilvl="8" w:tplc="02304DF2" w:tentative="1">
      <w:start w:val="1"/>
      <w:numFmt w:val="bullet"/>
      <w:lvlText w:val="•"/>
      <w:lvlJc w:val="left"/>
      <w:pPr>
        <w:tabs>
          <w:tab w:val="num" w:pos="6480"/>
        </w:tabs>
        <w:ind w:left="6480" w:hanging="360"/>
      </w:pPr>
      <w:rPr>
        <w:rFonts w:ascii="Times New Roman" w:hAnsi="Times New Roman" w:hint="default"/>
      </w:rPr>
    </w:lvl>
  </w:abstractNum>
  <w:abstractNum w:abstractNumId="48">
    <w:nsid w:val="20D830F7"/>
    <w:multiLevelType w:val="hybridMultilevel"/>
    <w:tmpl w:val="710AEDC6"/>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9">
    <w:nsid w:val="21015CD1"/>
    <w:multiLevelType w:val="hybridMultilevel"/>
    <w:tmpl w:val="06483B3E"/>
    <w:lvl w:ilvl="0" w:tplc="36C235DC">
      <w:start w:val="1"/>
      <w:numFmt w:val="bullet"/>
      <w:lvlText w:val="•"/>
      <w:lvlJc w:val="left"/>
      <w:pPr>
        <w:tabs>
          <w:tab w:val="num" w:pos="720"/>
        </w:tabs>
        <w:ind w:left="720" w:hanging="360"/>
      </w:pPr>
      <w:rPr>
        <w:rFonts w:ascii="Arial" w:hAnsi="Arial" w:hint="default"/>
      </w:rPr>
    </w:lvl>
    <w:lvl w:ilvl="1" w:tplc="93FCCA94">
      <w:start w:val="1"/>
      <w:numFmt w:val="bullet"/>
      <w:lvlText w:val="•"/>
      <w:lvlJc w:val="left"/>
      <w:pPr>
        <w:tabs>
          <w:tab w:val="num" w:pos="1440"/>
        </w:tabs>
        <w:ind w:left="1440" w:hanging="360"/>
      </w:pPr>
      <w:rPr>
        <w:rFonts w:ascii="Arial" w:hAnsi="Arial" w:hint="default"/>
      </w:rPr>
    </w:lvl>
    <w:lvl w:ilvl="2" w:tplc="1FB49E54" w:tentative="1">
      <w:start w:val="1"/>
      <w:numFmt w:val="bullet"/>
      <w:lvlText w:val="•"/>
      <w:lvlJc w:val="left"/>
      <w:pPr>
        <w:tabs>
          <w:tab w:val="num" w:pos="2160"/>
        </w:tabs>
        <w:ind w:left="2160" w:hanging="360"/>
      </w:pPr>
      <w:rPr>
        <w:rFonts w:ascii="Arial" w:hAnsi="Arial" w:hint="default"/>
      </w:rPr>
    </w:lvl>
    <w:lvl w:ilvl="3" w:tplc="6E926988" w:tentative="1">
      <w:start w:val="1"/>
      <w:numFmt w:val="bullet"/>
      <w:lvlText w:val="•"/>
      <w:lvlJc w:val="left"/>
      <w:pPr>
        <w:tabs>
          <w:tab w:val="num" w:pos="2880"/>
        </w:tabs>
        <w:ind w:left="2880" w:hanging="360"/>
      </w:pPr>
      <w:rPr>
        <w:rFonts w:ascii="Arial" w:hAnsi="Arial" w:hint="default"/>
      </w:rPr>
    </w:lvl>
    <w:lvl w:ilvl="4" w:tplc="25B63064" w:tentative="1">
      <w:start w:val="1"/>
      <w:numFmt w:val="bullet"/>
      <w:lvlText w:val="•"/>
      <w:lvlJc w:val="left"/>
      <w:pPr>
        <w:tabs>
          <w:tab w:val="num" w:pos="3600"/>
        </w:tabs>
        <w:ind w:left="3600" w:hanging="360"/>
      </w:pPr>
      <w:rPr>
        <w:rFonts w:ascii="Arial" w:hAnsi="Arial" w:hint="default"/>
      </w:rPr>
    </w:lvl>
    <w:lvl w:ilvl="5" w:tplc="D9F4FC18" w:tentative="1">
      <w:start w:val="1"/>
      <w:numFmt w:val="bullet"/>
      <w:lvlText w:val="•"/>
      <w:lvlJc w:val="left"/>
      <w:pPr>
        <w:tabs>
          <w:tab w:val="num" w:pos="4320"/>
        </w:tabs>
        <w:ind w:left="4320" w:hanging="360"/>
      </w:pPr>
      <w:rPr>
        <w:rFonts w:ascii="Arial" w:hAnsi="Arial" w:hint="default"/>
      </w:rPr>
    </w:lvl>
    <w:lvl w:ilvl="6" w:tplc="C7E06F46" w:tentative="1">
      <w:start w:val="1"/>
      <w:numFmt w:val="bullet"/>
      <w:lvlText w:val="•"/>
      <w:lvlJc w:val="left"/>
      <w:pPr>
        <w:tabs>
          <w:tab w:val="num" w:pos="5040"/>
        </w:tabs>
        <w:ind w:left="5040" w:hanging="360"/>
      </w:pPr>
      <w:rPr>
        <w:rFonts w:ascii="Arial" w:hAnsi="Arial" w:hint="default"/>
      </w:rPr>
    </w:lvl>
    <w:lvl w:ilvl="7" w:tplc="3518582A" w:tentative="1">
      <w:start w:val="1"/>
      <w:numFmt w:val="bullet"/>
      <w:lvlText w:val="•"/>
      <w:lvlJc w:val="left"/>
      <w:pPr>
        <w:tabs>
          <w:tab w:val="num" w:pos="5760"/>
        </w:tabs>
        <w:ind w:left="5760" w:hanging="360"/>
      </w:pPr>
      <w:rPr>
        <w:rFonts w:ascii="Arial" w:hAnsi="Arial" w:hint="default"/>
      </w:rPr>
    </w:lvl>
    <w:lvl w:ilvl="8" w:tplc="9A38BED8" w:tentative="1">
      <w:start w:val="1"/>
      <w:numFmt w:val="bullet"/>
      <w:lvlText w:val="•"/>
      <w:lvlJc w:val="left"/>
      <w:pPr>
        <w:tabs>
          <w:tab w:val="num" w:pos="6480"/>
        </w:tabs>
        <w:ind w:left="6480" w:hanging="360"/>
      </w:pPr>
      <w:rPr>
        <w:rFonts w:ascii="Arial" w:hAnsi="Arial" w:hint="default"/>
      </w:rPr>
    </w:lvl>
  </w:abstractNum>
  <w:abstractNum w:abstractNumId="50">
    <w:nsid w:val="229D1D4A"/>
    <w:multiLevelType w:val="hybridMultilevel"/>
    <w:tmpl w:val="A91ABA16"/>
    <w:lvl w:ilvl="0" w:tplc="69B82608">
      <w:start w:val="1"/>
      <w:numFmt w:val="bullet"/>
      <w:lvlText w:val="•"/>
      <w:lvlJc w:val="left"/>
      <w:pPr>
        <w:tabs>
          <w:tab w:val="num" w:pos="720"/>
        </w:tabs>
        <w:ind w:left="720" w:hanging="360"/>
      </w:pPr>
      <w:rPr>
        <w:rFonts w:ascii="Arial" w:hAnsi="Arial" w:hint="default"/>
      </w:rPr>
    </w:lvl>
    <w:lvl w:ilvl="1" w:tplc="88E643B4">
      <w:start w:val="1"/>
      <w:numFmt w:val="bullet"/>
      <w:lvlText w:val="•"/>
      <w:lvlJc w:val="left"/>
      <w:pPr>
        <w:tabs>
          <w:tab w:val="num" w:pos="1440"/>
        </w:tabs>
        <w:ind w:left="1440" w:hanging="360"/>
      </w:pPr>
      <w:rPr>
        <w:rFonts w:ascii="Arial" w:hAnsi="Arial" w:hint="default"/>
      </w:rPr>
    </w:lvl>
    <w:lvl w:ilvl="2" w:tplc="D8803C9E" w:tentative="1">
      <w:start w:val="1"/>
      <w:numFmt w:val="bullet"/>
      <w:lvlText w:val="•"/>
      <w:lvlJc w:val="left"/>
      <w:pPr>
        <w:tabs>
          <w:tab w:val="num" w:pos="2160"/>
        </w:tabs>
        <w:ind w:left="2160" w:hanging="360"/>
      </w:pPr>
      <w:rPr>
        <w:rFonts w:ascii="Arial" w:hAnsi="Arial" w:hint="default"/>
      </w:rPr>
    </w:lvl>
    <w:lvl w:ilvl="3" w:tplc="ED427F22" w:tentative="1">
      <w:start w:val="1"/>
      <w:numFmt w:val="bullet"/>
      <w:lvlText w:val="•"/>
      <w:lvlJc w:val="left"/>
      <w:pPr>
        <w:tabs>
          <w:tab w:val="num" w:pos="2880"/>
        </w:tabs>
        <w:ind w:left="2880" w:hanging="360"/>
      </w:pPr>
      <w:rPr>
        <w:rFonts w:ascii="Arial" w:hAnsi="Arial" w:hint="default"/>
      </w:rPr>
    </w:lvl>
    <w:lvl w:ilvl="4" w:tplc="A4002CC8" w:tentative="1">
      <w:start w:val="1"/>
      <w:numFmt w:val="bullet"/>
      <w:lvlText w:val="•"/>
      <w:lvlJc w:val="left"/>
      <w:pPr>
        <w:tabs>
          <w:tab w:val="num" w:pos="3600"/>
        </w:tabs>
        <w:ind w:left="3600" w:hanging="360"/>
      </w:pPr>
      <w:rPr>
        <w:rFonts w:ascii="Arial" w:hAnsi="Arial" w:hint="default"/>
      </w:rPr>
    </w:lvl>
    <w:lvl w:ilvl="5" w:tplc="60B680D4" w:tentative="1">
      <w:start w:val="1"/>
      <w:numFmt w:val="bullet"/>
      <w:lvlText w:val="•"/>
      <w:lvlJc w:val="left"/>
      <w:pPr>
        <w:tabs>
          <w:tab w:val="num" w:pos="4320"/>
        </w:tabs>
        <w:ind w:left="4320" w:hanging="360"/>
      </w:pPr>
      <w:rPr>
        <w:rFonts w:ascii="Arial" w:hAnsi="Arial" w:hint="default"/>
      </w:rPr>
    </w:lvl>
    <w:lvl w:ilvl="6" w:tplc="E00A720E" w:tentative="1">
      <w:start w:val="1"/>
      <w:numFmt w:val="bullet"/>
      <w:lvlText w:val="•"/>
      <w:lvlJc w:val="left"/>
      <w:pPr>
        <w:tabs>
          <w:tab w:val="num" w:pos="5040"/>
        </w:tabs>
        <w:ind w:left="5040" w:hanging="360"/>
      </w:pPr>
      <w:rPr>
        <w:rFonts w:ascii="Arial" w:hAnsi="Arial" w:hint="default"/>
      </w:rPr>
    </w:lvl>
    <w:lvl w:ilvl="7" w:tplc="0FC417EC" w:tentative="1">
      <w:start w:val="1"/>
      <w:numFmt w:val="bullet"/>
      <w:lvlText w:val="•"/>
      <w:lvlJc w:val="left"/>
      <w:pPr>
        <w:tabs>
          <w:tab w:val="num" w:pos="5760"/>
        </w:tabs>
        <w:ind w:left="5760" w:hanging="360"/>
      </w:pPr>
      <w:rPr>
        <w:rFonts w:ascii="Arial" w:hAnsi="Arial" w:hint="default"/>
      </w:rPr>
    </w:lvl>
    <w:lvl w:ilvl="8" w:tplc="179AE2E2" w:tentative="1">
      <w:start w:val="1"/>
      <w:numFmt w:val="bullet"/>
      <w:lvlText w:val="•"/>
      <w:lvlJc w:val="left"/>
      <w:pPr>
        <w:tabs>
          <w:tab w:val="num" w:pos="6480"/>
        </w:tabs>
        <w:ind w:left="6480" w:hanging="360"/>
      </w:pPr>
      <w:rPr>
        <w:rFonts w:ascii="Arial" w:hAnsi="Arial" w:hint="default"/>
      </w:rPr>
    </w:lvl>
  </w:abstractNum>
  <w:abstractNum w:abstractNumId="51">
    <w:nsid w:val="229F5D7B"/>
    <w:multiLevelType w:val="hybridMultilevel"/>
    <w:tmpl w:val="B0CE78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2F30196"/>
    <w:multiLevelType w:val="hybridMultilevel"/>
    <w:tmpl w:val="04B26406"/>
    <w:lvl w:ilvl="0" w:tplc="AE9C2C06">
      <w:start w:val="1"/>
      <w:numFmt w:val="bullet"/>
      <w:lvlText w:val="•"/>
      <w:lvlJc w:val="left"/>
      <w:pPr>
        <w:tabs>
          <w:tab w:val="num" w:pos="720"/>
        </w:tabs>
        <w:ind w:left="720" w:hanging="360"/>
      </w:pPr>
      <w:rPr>
        <w:rFonts w:ascii="Arial" w:hAnsi="Arial" w:hint="default"/>
      </w:rPr>
    </w:lvl>
    <w:lvl w:ilvl="1" w:tplc="3160AB18">
      <w:start w:val="1"/>
      <w:numFmt w:val="bullet"/>
      <w:lvlText w:val="•"/>
      <w:lvlJc w:val="left"/>
      <w:pPr>
        <w:tabs>
          <w:tab w:val="num" w:pos="1440"/>
        </w:tabs>
        <w:ind w:left="1440" w:hanging="360"/>
      </w:pPr>
      <w:rPr>
        <w:rFonts w:ascii="Arial" w:hAnsi="Arial" w:hint="default"/>
      </w:rPr>
    </w:lvl>
    <w:lvl w:ilvl="2" w:tplc="6D3E65A2" w:tentative="1">
      <w:start w:val="1"/>
      <w:numFmt w:val="bullet"/>
      <w:lvlText w:val="•"/>
      <w:lvlJc w:val="left"/>
      <w:pPr>
        <w:tabs>
          <w:tab w:val="num" w:pos="2160"/>
        </w:tabs>
        <w:ind w:left="2160" w:hanging="360"/>
      </w:pPr>
      <w:rPr>
        <w:rFonts w:ascii="Arial" w:hAnsi="Arial" w:hint="default"/>
      </w:rPr>
    </w:lvl>
    <w:lvl w:ilvl="3" w:tplc="87A8CEE6" w:tentative="1">
      <w:start w:val="1"/>
      <w:numFmt w:val="bullet"/>
      <w:lvlText w:val="•"/>
      <w:lvlJc w:val="left"/>
      <w:pPr>
        <w:tabs>
          <w:tab w:val="num" w:pos="2880"/>
        </w:tabs>
        <w:ind w:left="2880" w:hanging="360"/>
      </w:pPr>
      <w:rPr>
        <w:rFonts w:ascii="Arial" w:hAnsi="Arial" w:hint="default"/>
      </w:rPr>
    </w:lvl>
    <w:lvl w:ilvl="4" w:tplc="FB28CCDA" w:tentative="1">
      <w:start w:val="1"/>
      <w:numFmt w:val="bullet"/>
      <w:lvlText w:val="•"/>
      <w:lvlJc w:val="left"/>
      <w:pPr>
        <w:tabs>
          <w:tab w:val="num" w:pos="3600"/>
        </w:tabs>
        <w:ind w:left="3600" w:hanging="360"/>
      </w:pPr>
      <w:rPr>
        <w:rFonts w:ascii="Arial" w:hAnsi="Arial" w:hint="default"/>
      </w:rPr>
    </w:lvl>
    <w:lvl w:ilvl="5" w:tplc="572A7D1E" w:tentative="1">
      <w:start w:val="1"/>
      <w:numFmt w:val="bullet"/>
      <w:lvlText w:val="•"/>
      <w:lvlJc w:val="left"/>
      <w:pPr>
        <w:tabs>
          <w:tab w:val="num" w:pos="4320"/>
        </w:tabs>
        <w:ind w:left="4320" w:hanging="360"/>
      </w:pPr>
      <w:rPr>
        <w:rFonts w:ascii="Arial" w:hAnsi="Arial" w:hint="default"/>
      </w:rPr>
    </w:lvl>
    <w:lvl w:ilvl="6" w:tplc="5C4C498E" w:tentative="1">
      <w:start w:val="1"/>
      <w:numFmt w:val="bullet"/>
      <w:lvlText w:val="•"/>
      <w:lvlJc w:val="left"/>
      <w:pPr>
        <w:tabs>
          <w:tab w:val="num" w:pos="5040"/>
        </w:tabs>
        <w:ind w:left="5040" w:hanging="360"/>
      </w:pPr>
      <w:rPr>
        <w:rFonts w:ascii="Arial" w:hAnsi="Arial" w:hint="default"/>
      </w:rPr>
    </w:lvl>
    <w:lvl w:ilvl="7" w:tplc="62943A46" w:tentative="1">
      <w:start w:val="1"/>
      <w:numFmt w:val="bullet"/>
      <w:lvlText w:val="•"/>
      <w:lvlJc w:val="left"/>
      <w:pPr>
        <w:tabs>
          <w:tab w:val="num" w:pos="5760"/>
        </w:tabs>
        <w:ind w:left="5760" w:hanging="360"/>
      </w:pPr>
      <w:rPr>
        <w:rFonts w:ascii="Arial" w:hAnsi="Arial" w:hint="default"/>
      </w:rPr>
    </w:lvl>
    <w:lvl w:ilvl="8" w:tplc="E3409E60" w:tentative="1">
      <w:start w:val="1"/>
      <w:numFmt w:val="bullet"/>
      <w:lvlText w:val="•"/>
      <w:lvlJc w:val="left"/>
      <w:pPr>
        <w:tabs>
          <w:tab w:val="num" w:pos="6480"/>
        </w:tabs>
        <w:ind w:left="6480" w:hanging="360"/>
      </w:pPr>
      <w:rPr>
        <w:rFonts w:ascii="Arial" w:hAnsi="Arial" w:hint="default"/>
      </w:rPr>
    </w:lvl>
  </w:abstractNum>
  <w:abstractNum w:abstractNumId="53">
    <w:nsid w:val="23D9057D"/>
    <w:multiLevelType w:val="hybridMultilevel"/>
    <w:tmpl w:val="630EA114"/>
    <w:lvl w:ilvl="0" w:tplc="E6644D6E">
      <w:start w:val="1"/>
      <w:numFmt w:val="bullet"/>
      <w:lvlText w:val="•"/>
      <w:lvlJc w:val="left"/>
      <w:pPr>
        <w:tabs>
          <w:tab w:val="num" w:pos="720"/>
        </w:tabs>
        <w:ind w:left="720" w:hanging="360"/>
      </w:pPr>
      <w:rPr>
        <w:rFonts w:ascii="Arial" w:hAnsi="Arial" w:hint="default"/>
      </w:rPr>
    </w:lvl>
    <w:lvl w:ilvl="1" w:tplc="E7847814">
      <w:start w:val="1"/>
      <w:numFmt w:val="bullet"/>
      <w:lvlText w:val="•"/>
      <w:lvlJc w:val="left"/>
      <w:pPr>
        <w:tabs>
          <w:tab w:val="num" w:pos="1440"/>
        </w:tabs>
        <w:ind w:left="1440" w:hanging="360"/>
      </w:pPr>
      <w:rPr>
        <w:rFonts w:ascii="Arial" w:hAnsi="Arial" w:hint="default"/>
      </w:rPr>
    </w:lvl>
    <w:lvl w:ilvl="2" w:tplc="251AD6D8" w:tentative="1">
      <w:start w:val="1"/>
      <w:numFmt w:val="bullet"/>
      <w:lvlText w:val="•"/>
      <w:lvlJc w:val="left"/>
      <w:pPr>
        <w:tabs>
          <w:tab w:val="num" w:pos="2160"/>
        </w:tabs>
        <w:ind w:left="2160" w:hanging="360"/>
      </w:pPr>
      <w:rPr>
        <w:rFonts w:ascii="Arial" w:hAnsi="Arial" w:hint="default"/>
      </w:rPr>
    </w:lvl>
    <w:lvl w:ilvl="3" w:tplc="A05C8122" w:tentative="1">
      <w:start w:val="1"/>
      <w:numFmt w:val="bullet"/>
      <w:lvlText w:val="•"/>
      <w:lvlJc w:val="left"/>
      <w:pPr>
        <w:tabs>
          <w:tab w:val="num" w:pos="2880"/>
        </w:tabs>
        <w:ind w:left="2880" w:hanging="360"/>
      </w:pPr>
      <w:rPr>
        <w:rFonts w:ascii="Arial" w:hAnsi="Arial" w:hint="default"/>
      </w:rPr>
    </w:lvl>
    <w:lvl w:ilvl="4" w:tplc="994EB948" w:tentative="1">
      <w:start w:val="1"/>
      <w:numFmt w:val="bullet"/>
      <w:lvlText w:val="•"/>
      <w:lvlJc w:val="left"/>
      <w:pPr>
        <w:tabs>
          <w:tab w:val="num" w:pos="3600"/>
        </w:tabs>
        <w:ind w:left="3600" w:hanging="360"/>
      </w:pPr>
      <w:rPr>
        <w:rFonts w:ascii="Arial" w:hAnsi="Arial" w:hint="default"/>
      </w:rPr>
    </w:lvl>
    <w:lvl w:ilvl="5" w:tplc="787E05E8" w:tentative="1">
      <w:start w:val="1"/>
      <w:numFmt w:val="bullet"/>
      <w:lvlText w:val="•"/>
      <w:lvlJc w:val="left"/>
      <w:pPr>
        <w:tabs>
          <w:tab w:val="num" w:pos="4320"/>
        </w:tabs>
        <w:ind w:left="4320" w:hanging="360"/>
      </w:pPr>
      <w:rPr>
        <w:rFonts w:ascii="Arial" w:hAnsi="Arial" w:hint="default"/>
      </w:rPr>
    </w:lvl>
    <w:lvl w:ilvl="6" w:tplc="E90E4394" w:tentative="1">
      <w:start w:val="1"/>
      <w:numFmt w:val="bullet"/>
      <w:lvlText w:val="•"/>
      <w:lvlJc w:val="left"/>
      <w:pPr>
        <w:tabs>
          <w:tab w:val="num" w:pos="5040"/>
        </w:tabs>
        <w:ind w:left="5040" w:hanging="360"/>
      </w:pPr>
      <w:rPr>
        <w:rFonts w:ascii="Arial" w:hAnsi="Arial" w:hint="default"/>
      </w:rPr>
    </w:lvl>
    <w:lvl w:ilvl="7" w:tplc="FDBCA264" w:tentative="1">
      <w:start w:val="1"/>
      <w:numFmt w:val="bullet"/>
      <w:lvlText w:val="•"/>
      <w:lvlJc w:val="left"/>
      <w:pPr>
        <w:tabs>
          <w:tab w:val="num" w:pos="5760"/>
        </w:tabs>
        <w:ind w:left="5760" w:hanging="360"/>
      </w:pPr>
      <w:rPr>
        <w:rFonts w:ascii="Arial" w:hAnsi="Arial" w:hint="default"/>
      </w:rPr>
    </w:lvl>
    <w:lvl w:ilvl="8" w:tplc="881649DA" w:tentative="1">
      <w:start w:val="1"/>
      <w:numFmt w:val="bullet"/>
      <w:lvlText w:val="•"/>
      <w:lvlJc w:val="left"/>
      <w:pPr>
        <w:tabs>
          <w:tab w:val="num" w:pos="6480"/>
        </w:tabs>
        <w:ind w:left="6480" w:hanging="360"/>
      </w:pPr>
      <w:rPr>
        <w:rFonts w:ascii="Arial" w:hAnsi="Arial" w:hint="default"/>
      </w:rPr>
    </w:lvl>
  </w:abstractNum>
  <w:abstractNum w:abstractNumId="54">
    <w:nsid w:val="260673BB"/>
    <w:multiLevelType w:val="hybridMultilevel"/>
    <w:tmpl w:val="508EABFC"/>
    <w:lvl w:ilvl="0" w:tplc="7A6E5108">
      <w:start w:val="1"/>
      <w:numFmt w:val="bullet"/>
      <w:lvlText w:val="•"/>
      <w:lvlJc w:val="left"/>
      <w:pPr>
        <w:tabs>
          <w:tab w:val="num" w:pos="720"/>
        </w:tabs>
        <w:ind w:left="720" w:hanging="360"/>
      </w:pPr>
      <w:rPr>
        <w:rFonts w:ascii="Arial" w:hAnsi="Arial" w:hint="default"/>
      </w:rPr>
    </w:lvl>
    <w:lvl w:ilvl="1" w:tplc="1ED0587A">
      <w:start w:val="1"/>
      <w:numFmt w:val="bullet"/>
      <w:lvlText w:val="•"/>
      <w:lvlJc w:val="left"/>
      <w:pPr>
        <w:tabs>
          <w:tab w:val="num" w:pos="1440"/>
        </w:tabs>
        <w:ind w:left="1440" w:hanging="360"/>
      </w:pPr>
      <w:rPr>
        <w:rFonts w:ascii="Arial" w:hAnsi="Arial" w:hint="default"/>
      </w:rPr>
    </w:lvl>
    <w:lvl w:ilvl="2" w:tplc="C7AEDCA6" w:tentative="1">
      <w:start w:val="1"/>
      <w:numFmt w:val="bullet"/>
      <w:lvlText w:val="•"/>
      <w:lvlJc w:val="left"/>
      <w:pPr>
        <w:tabs>
          <w:tab w:val="num" w:pos="2160"/>
        </w:tabs>
        <w:ind w:left="2160" w:hanging="360"/>
      </w:pPr>
      <w:rPr>
        <w:rFonts w:ascii="Arial" w:hAnsi="Arial" w:hint="default"/>
      </w:rPr>
    </w:lvl>
    <w:lvl w:ilvl="3" w:tplc="51ACBD20" w:tentative="1">
      <w:start w:val="1"/>
      <w:numFmt w:val="bullet"/>
      <w:lvlText w:val="•"/>
      <w:lvlJc w:val="left"/>
      <w:pPr>
        <w:tabs>
          <w:tab w:val="num" w:pos="2880"/>
        </w:tabs>
        <w:ind w:left="2880" w:hanging="360"/>
      </w:pPr>
      <w:rPr>
        <w:rFonts w:ascii="Arial" w:hAnsi="Arial" w:hint="default"/>
      </w:rPr>
    </w:lvl>
    <w:lvl w:ilvl="4" w:tplc="2A14AB88" w:tentative="1">
      <w:start w:val="1"/>
      <w:numFmt w:val="bullet"/>
      <w:lvlText w:val="•"/>
      <w:lvlJc w:val="left"/>
      <w:pPr>
        <w:tabs>
          <w:tab w:val="num" w:pos="3600"/>
        </w:tabs>
        <w:ind w:left="3600" w:hanging="360"/>
      </w:pPr>
      <w:rPr>
        <w:rFonts w:ascii="Arial" w:hAnsi="Arial" w:hint="default"/>
      </w:rPr>
    </w:lvl>
    <w:lvl w:ilvl="5" w:tplc="326017CC" w:tentative="1">
      <w:start w:val="1"/>
      <w:numFmt w:val="bullet"/>
      <w:lvlText w:val="•"/>
      <w:lvlJc w:val="left"/>
      <w:pPr>
        <w:tabs>
          <w:tab w:val="num" w:pos="4320"/>
        </w:tabs>
        <w:ind w:left="4320" w:hanging="360"/>
      </w:pPr>
      <w:rPr>
        <w:rFonts w:ascii="Arial" w:hAnsi="Arial" w:hint="default"/>
      </w:rPr>
    </w:lvl>
    <w:lvl w:ilvl="6" w:tplc="43BC194C" w:tentative="1">
      <w:start w:val="1"/>
      <w:numFmt w:val="bullet"/>
      <w:lvlText w:val="•"/>
      <w:lvlJc w:val="left"/>
      <w:pPr>
        <w:tabs>
          <w:tab w:val="num" w:pos="5040"/>
        </w:tabs>
        <w:ind w:left="5040" w:hanging="360"/>
      </w:pPr>
      <w:rPr>
        <w:rFonts w:ascii="Arial" w:hAnsi="Arial" w:hint="default"/>
      </w:rPr>
    </w:lvl>
    <w:lvl w:ilvl="7" w:tplc="C2D01A6C" w:tentative="1">
      <w:start w:val="1"/>
      <w:numFmt w:val="bullet"/>
      <w:lvlText w:val="•"/>
      <w:lvlJc w:val="left"/>
      <w:pPr>
        <w:tabs>
          <w:tab w:val="num" w:pos="5760"/>
        </w:tabs>
        <w:ind w:left="5760" w:hanging="360"/>
      </w:pPr>
      <w:rPr>
        <w:rFonts w:ascii="Arial" w:hAnsi="Arial" w:hint="default"/>
      </w:rPr>
    </w:lvl>
    <w:lvl w:ilvl="8" w:tplc="2AF693B4" w:tentative="1">
      <w:start w:val="1"/>
      <w:numFmt w:val="bullet"/>
      <w:lvlText w:val="•"/>
      <w:lvlJc w:val="left"/>
      <w:pPr>
        <w:tabs>
          <w:tab w:val="num" w:pos="6480"/>
        </w:tabs>
        <w:ind w:left="6480" w:hanging="360"/>
      </w:pPr>
      <w:rPr>
        <w:rFonts w:ascii="Arial" w:hAnsi="Arial" w:hint="default"/>
      </w:rPr>
    </w:lvl>
  </w:abstractNum>
  <w:abstractNum w:abstractNumId="55">
    <w:nsid w:val="260E150C"/>
    <w:multiLevelType w:val="hybridMultilevel"/>
    <w:tmpl w:val="08725E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65F441F"/>
    <w:multiLevelType w:val="hybridMultilevel"/>
    <w:tmpl w:val="40F2F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70112DD"/>
    <w:multiLevelType w:val="hybridMultilevel"/>
    <w:tmpl w:val="C764CF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7301899"/>
    <w:multiLevelType w:val="hybridMultilevel"/>
    <w:tmpl w:val="BBB20C3C"/>
    <w:lvl w:ilvl="0" w:tplc="9F84F3E0">
      <w:start w:val="1"/>
      <w:numFmt w:val="bullet"/>
      <w:lvlText w:val="•"/>
      <w:lvlJc w:val="left"/>
      <w:pPr>
        <w:tabs>
          <w:tab w:val="num" w:pos="720"/>
        </w:tabs>
        <w:ind w:left="720" w:hanging="360"/>
      </w:pPr>
      <w:rPr>
        <w:rFonts w:ascii="Arial" w:hAnsi="Arial" w:hint="default"/>
      </w:rPr>
    </w:lvl>
    <w:lvl w:ilvl="1" w:tplc="87AE90AA">
      <w:start w:val="1"/>
      <w:numFmt w:val="bullet"/>
      <w:lvlText w:val="•"/>
      <w:lvlJc w:val="left"/>
      <w:pPr>
        <w:tabs>
          <w:tab w:val="num" w:pos="1440"/>
        </w:tabs>
        <w:ind w:left="1440" w:hanging="360"/>
      </w:pPr>
      <w:rPr>
        <w:rFonts w:ascii="Arial" w:hAnsi="Arial" w:hint="default"/>
      </w:rPr>
    </w:lvl>
    <w:lvl w:ilvl="2" w:tplc="62C6CE68" w:tentative="1">
      <w:start w:val="1"/>
      <w:numFmt w:val="bullet"/>
      <w:lvlText w:val="•"/>
      <w:lvlJc w:val="left"/>
      <w:pPr>
        <w:tabs>
          <w:tab w:val="num" w:pos="2160"/>
        </w:tabs>
        <w:ind w:left="2160" w:hanging="360"/>
      </w:pPr>
      <w:rPr>
        <w:rFonts w:ascii="Arial" w:hAnsi="Arial" w:hint="default"/>
      </w:rPr>
    </w:lvl>
    <w:lvl w:ilvl="3" w:tplc="19681CAE" w:tentative="1">
      <w:start w:val="1"/>
      <w:numFmt w:val="bullet"/>
      <w:lvlText w:val="•"/>
      <w:lvlJc w:val="left"/>
      <w:pPr>
        <w:tabs>
          <w:tab w:val="num" w:pos="2880"/>
        </w:tabs>
        <w:ind w:left="2880" w:hanging="360"/>
      </w:pPr>
      <w:rPr>
        <w:rFonts w:ascii="Arial" w:hAnsi="Arial" w:hint="default"/>
      </w:rPr>
    </w:lvl>
    <w:lvl w:ilvl="4" w:tplc="A66E5F2A" w:tentative="1">
      <w:start w:val="1"/>
      <w:numFmt w:val="bullet"/>
      <w:lvlText w:val="•"/>
      <w:lvlJc w:val="left"/>
      <w:pPr>
        <w:tabs>
          <w:tab w:val="num" w:pos="3600"/>
        </w:tabs>
        <w:ind w:left="3600" w:hanging="360"/>
      </w:pPr>
      <w:rPr>
        <w:rFonts w:ascii="Arial" w:hAnsi="Arial" w:hint="default"/>
      </w:rPr>
    </w:lvl>
    <w:lvl w:ilvl="5" w:tplc="657839F2" w:tentative="1">
      <w:start w:val="1"/>
      <w:numFmt w:val="bullet"/>
      <w:lvlText w:val="•"/>
      <w:lvlJc w:val="left"/>
      <w:pPr>
        <w:tabs>
          <w:tab w:val="num" w:pos="4320"/>
        </w:tabs>
        <w:ind w:left="4320" w:hanging="360"/>
      </w:pPr>
      <w:rPr>
        <w:rFonts w:ascii="Arial" w:hAnsi="Arial" w:hint="default"/>
      </w:rPr>
    </w:lvl>
    <w:lvl w:ilvl="6" w:tplc="4DF40C8C" w:tentative="1">
      <w:start w:val="1"/>
      <w:numFmt w:val="bullet"/>
      <w:lvlText w:val="•"/>
      <w:lvlJc w:val="left"/>
      <w:pPr>
        <w:tabs>
          <w:tab w:val="num" w:pos="5040"/>
        </w:tabs>
        <w:ind w:left="5040" w:hanging="360"/>
      </w:pPr>
      <w:rPr>
        <w:rFonts w:ascii="Arial" w:hAnsi="Arial" w:hint="default"/>
      </w:rPr>
    </w:lvl>
    <w:lvl w:ilvl="7" w:tplc="B89491EA" w:tentative="1">
      <w:start w:val="1"/>
      <w:numFmt w:val="bullet"/>
      <w:lvlText w:val="•"/>
      <w:lvlJc w:val="left"/>
      <w:pPr>
        <w:tabs>
          <w:tab w:val="num" w:pos="5760"/>
        </w:tabs>
        <w:ind w:left="5760" w:hanging="360"/>
      </w:pPr>
      <w:rPr>
        <w:rFonts w:ascii="Arial" w:hAnsi="Arial" w:hint="default"/>
      </w:rPr>
    </w:lvl>
    <w:lvl w:ilvl="8" w:tplc="330A6998" w:tentative="1">
      <w:start w:val="1"/>
      <w:numFmt w:val="bullet"/>
      <w:lvlText w:val="•"/>
      <w:lvlJc w:val="left"/>
      <w:pPr>
        <w:tabs>
          <w:tab w:val="num" w:pos="6480"/>
        </w:tabs>
        <w:ind w:left="6480" w:hanging="360"/>
      </w:pPr>
      <w:rPr>
        <w:rFonts w:ascii="Arial" w:hAnsi="Arial" w:hint="default"/>
      </w:rPr>
    </w:lvl>
  </w:abstractNum>
  <w:abstractNum w:abstractNumId="59">
    <w:nsid w:val="27A47707"/>
    <w:multiLevelType w:val="hybridMultilevel"/>
    <w:tmpl w:val="4CCA3BAA"/>
    <w:lvl w:ilvl="0" w:tplc="7130CECA">
      <w:start w:val="1"/>
      <w:numFmt w:val="bullet"/>
      <w:lvlText w:val="•"/>
      <w:lvlJc w:val="left"/>
      <w:pPr>
        <w:tabs>
          <w:tab w:val="num" w:pos="720"/>
        </w:tabs>
        <w:ind w:left="720" w:hanging="360"/>
      </w:pPr>
      <w:rPr>
        <w:rFonts w:ascii="Arial" w:hAnsi="Arial" w:hint="default"/>
      </w:rPr>
    </w:lvl>
    <w:lvl w:ilvl="1" w:tplc="AB28ABAC">
      <w:start w:val="1"/>
      <w:numFmt w:val="bullet"/>
      <w:lvlText w:val="•"/>
      <w:lvlJc w:val="left"/>
      <w:pPr>
        <w:tabs>
          <w:tab w:val="num" w:pos="1440"/>
        </w:tabs>
        <w:ind w:left="1440" w:hanging="360"/>
      </w:pPr>
      <w:rPr>
        <w:rFonts w:ascii="Arial" w:hAnsi="Arial" w:hint="default"/>
      </w:rPr>
    </w:lvl>
    <w:lvl w:ilvl="2" w:tplc="913298F4" w:tentative="1">
      <w:start w:val="1"/>
      <w:numFmt w:val="bullet"/>
      <w:lvlText w:val="•"/>
      <w:lvlJc w:val="left"/>
      <w:pPr>
        <w:tabs>
          <w:tab w:val="num" w:pos="2160"/>
        </w:tabs>
        <w:ind w:left="2160" w:hanging="360"/>
      </w:pPr>
      <w:rPr>
        <w:rFonts w:ascii="Arial" w:hAnsi="Arial" w:hint="default"/>
      </w:rPr>
    </w:lvl>
    <w:lvl w:ilvl="3" w:tplc="40127540" w:tentative="1">
      <w:start w:val="1"/>
      <w:numFmt w:val="bullet"/>
      <w:lvlText w:val="•"/>
      <w:lvlJc w:val="left"/>
      <w:pPr>
        <w:tabs>
          <w:tab w:val="num" w:pos="2880"/>
        </w:tabs>
        <w:ind w:left="2880" w:hanging="360"/>
      </w:pPr>
      <w:rPr>
        <w:rFonts w:ascii="Arial" w:hAnsi="Arial" w:hint="default"/>
      </w:rPr>
    </w:lvl>
    <w:lvl w:ilvl="4" w:tplc="7410187A" w:tentative="1">
      <w:start w:val="1"/>
      <w:numFmt w:val="bullet"/>
      <w:lvlText w:val="•"/>
      <w:lvlJc w:val="left"/>
      <w:pPr>
        <w:tabs>
          <w:tab w:val="num" w:pos="3600"/>
        </w:tabs>
        <w:ind w:left="3600" w:hanging="360"/>
      </w:pPr>
      <w:rPr>
        <w:rFonts w:ascii="Arial" w:hAnsi="Arial" w:hint="default"/>
      </w:rPr>
    </w:lvl>
    <w:lvl w:ilvl="5" w:tplc="5284E2BE" w:tentative="1">
      <w:start w:val="1"/>
      <w:numFmt w:val="bullet"/>
      <w:lvlText w:val="•"/>
      <w:lvlJc w:val="left"/>
      <w:pPr>
        <w:tabs>
          <w:tab w:val="num" w:pos="4320"/>
        </w:tabs>
        <w:ind w:left="4320" w:hanging="360"/>
      </w:pPr>
      <w:rPr>
        <w:rFonts w:ascii="Arial" w:hAnsi="Arial" w:hint="default"/>
      </w:rPr>
    </w:lvl>
    <w:lvl w:ilvl="6" w:tplc="25D247DE" w:tentative="1">
      <w:start w:val="1"/>
      <w:numFmt w:val="bullet"/>
      <w:lvlText w:val="•"/>
      <w:lvlJc w:val="left"/>
      <w:pPr>
        <w:tabs>
          <w:tab w:val="num" w:pos="5040"/>
        </w:tabs>
        <w:ind w:left="5040" w:hanging="360"/>
      </w:pPr>
      <w:rPr>
        <w:rFonts w:ascii="Arial" w:hAnsi="Arial" w:hint="default"/>
      </w:rPr>
    </w:lvl>
    <w:lvl w:ilvl="7" w:tplc="63E26F2E" w:tentative="1">
      <w:start w:val="1"/>
      <w:numFmt w:val="bullet"/>
      <w:lvlText w:val="•"/>
      <w:lvlJc w:val="left"/>
      <w:pPr>
        <w:tabs>
          <w:tab w:val="num" w:pos="5760"/>
        </w:tabs>
        <w:ind w:left="5760" w:hanging="360"/>
      </w:pPr>
      <w:rPr>
        <w:rFonts w:ascii="Arial" w:hAnsi="Arial" w:hint="default"/>
      </w:rPr>
    </w:lvl>
    <w:lvl w:ilvl="8" w:tplc="99E806F8" w:tentative="1">
      <w:start w:val="1"/>
      <w:numFmt w:val="bullet"/>
      <w:lvlText w:val="•"/>
      <w:lvlJc w:val="left"/>
      <w:pPr>
        <w:tabs>
          <w:tab w:val="num" w:pos="6480"/>
        </w:tabs>
        <w:ind w:left="6480" w:hanging="360"/>
      </w:pPr>
      <w:rPr>
        <w:rFonts w:ascii="Arial" w:hAnsi="Arial" w:hint="default"/>
      </w:rPr>
    </w:lvl>
  </w:abstractNum>
  <w:abstractNum w:abstractNumId="60">
    <w:nsid w:val="281D0962"/>
    <w:multiLevelType w:val="hybridMultilevel"/>
    <w:tmpl w:val="68ACF44A"/>
    <w:lvl w:ilvl="0" w:tplc="74C08720">
      <w:start w:val="1"/>
      <w:numFmt w:val="bullet"/>
      <w:lvlText w:val="•"/>
      <w:lvlJc w:val="left"/>
      <w:pPr>
        <w:tabs>
          <w:tab w:val="num" w:pos="720"/>
        </w:tabs>
        <w:ind w:left="720" w:hanging="360"/>
      </w:pPr>
      <w:rPr>
        <w:rFonts w:ascii="Arial" w:hAnsi="Arial" w:hint="default"/>
      </w:rPr>
    </w:lvl>
    <w:lvl w:ilvl="1" w:tplc="785A71E4">
      <w:start w:val="1"/>
      <w:numFmt w:val="bullet"/>
      <w:lvlText w:val="•"/>
      <w:lvlJc w:val="left"/>
      <w:pPr>
        <w:tabs>
          <w:tab w:val="num" w:pos="1440"/>
        </w:tabs>
        <w:ind w:left="1440" w:hanging="360"/>
      </w:pPr>
      <w:rPr>
        <w:rFonts w:ascii="Arial" w:hAnsi="Arial" w:hint="default"/>
      </w:rPr>
    </w:lvl>
    <w:lvl w:ilvl="2" w:tplc="D16A783E" w:tentative="1">
      <w:start w:val="1"/>
      <w:numFmt w:val="bullet"/>
      <w:lvlText w:val="•"/>
      <w:lvlJc w:val="left"/>
      <w:pPr>
        <w:tabs>
          <w:tab w:val="num" w:pos="2160"/>
        </w:tabs>
        <w:ind w:left="2160" w:hanging="360"/>
      </w:pPr>
      <w:rPr>
        <w:rFonts w:ascii="Arial" w:hAnsi="Arial" w:hint="default"/>
      </w:rPr>
    </w:lvl>
    <w:lvl w:ilvl="3" w:tplc="58AAC600" w:tentative="1">
      <w:start w:val="1"/>
      <w:numFmt w:val="bullet"/>
      <w:lvlText w:val="•"/>
      <w:lvlJc w:val="left"/>
      <w:pPr>
        <w:tabs>
          <w:tab w:val="num" w:pos="2880"/>
        </w:tabs>
        <w:ind w:left="2880" w:hanging="360"/>
      </w:pPr>
      <w:rPr>
        <w:rFonts w:ascii="Arial" w:hAnsi="Arial" w:hint="default"/>
      </w:rPr>
    </w:lvl>
    <w:lvl w:ilvl="4" w:tplc="89D65484" w:tentative="1">
      <w:start w:val="1"/>
      <w:numFmt w:val="bullet"/>
      <w:lvlText w:val="•"/>
      <w:lvlJc w:val="left"/>
      <w:pPr>
        <w:tabs>
          <w:tab w:val="num" w:pos="3600"/>
        </w:tabs>
        <w:ind w:left="3600" w:hanging="360"/>
      </w:pPr>
      <w:rPr>
        <w:rFonts w:ascii="Arial" w:hAnsi="Arial" w:hint="default"/>
      </w:rPr>
    </w:lvl>
    <w:lvl w:ilvl="5" w:tplc="DF380F72" w:tentative="1">
      <w:start w:val="1"/>
      <w:numFmt w:val="bullet"/>
      <w:lvlText w:val="•"/>
      <w:lvlJc w:val="left"/>
      <w:pPr>
        <w:tabs>
          <w:tab w:val="num" w:pos="4320"/>
        </w:tabs>
        <w:ind w:left="4320" w:hanging="360"/>
      </w:pPr>
      <w:rPr>
        <w:rFonts w:ascii="Arial" w:hAnsi="Arial" w:hint="default"/>
      </w:rPr>
    </w:lvl>
    <w:lvl w:ilvl="6" w:tplc="DF7059EC" w:tentative="1">
      <w:start w:val="1"/>
      <w:numFmt w:val="bullet"/>
      <w:lvlText w:val="•"/>
      <w:lvlJc w:val="left"/>
      <w:pPr>
        <w:tabs>
          <w:tab w:val="num" w:pos="5040"/>
        </w:tabs>
        <w:ind w:left="5040" w:hanging="360"/>
      </w:pPr>
      <w:rPr>
        <w:rFonts w:ascii="Arial" w:hAnsi="Arial" w:hint="default"/>
      </w:rPr>
    </w:lvl>
    <w:lvl w:ilvl="7" w:tplc="2522E058" w:tentative="1">
      <w:start w:val="1"/>
      <w:numFmt w:val="bullet"/>
      <w:lvlText w:val="•"/>
      <w:lvlJc w:val="left"/>
      <w:pPr>
        <w:tabs>
          <w:tab w:val="num" w:pos="5760"/>
        </w:tabs>
        <w:ind w:left="5760" w:hanging="360"/>
      </w:pPr>
      <w:rPr>
        <w:rFonts w:ascii="Arial" w:hAnsi="Arial" w:hint="default"/>
      </w:rPr>
    </w:lvl>
    <w:lvl w:ilvl="8" w:tplc="43F6B48A" w:tentative="1">
      <w:start w:val="1"/>
      <w:numFmt w:val="bullet"/>
      <w:lvlText w:val="•"/>
      <w:lvlJc w:val="left"/>
      <w:pPr>
        <w:tabs>
          <w:tab w:val="num" w:pos="6480"/>
        </w:tabs>
        <w:ind w:left="6480" w:hanging="360"/>
      </w:pPr>
      <w:rPr>
        <w:rFonts w:ascii="Arial" w:hAnsi="Arial" w:hint="default"/>
      </w:rPr>
    </w:lvl>
  </w:abstractNum>
  <w:abstractNum w:abstractNumId="61">
    <w:nsid w:val="28673E2B"/>
    <w:multiLevelType w:val="hybridMultilevel"/>
    <w:tmpl w:val="8C286448"/>
    <w:lvl w:ilvl="0" w:tplc="B100FF9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2901502C"/>
    <w:multiLevelType w:val="hybridMultilevel"/>
    <w:tmpl w:val="EE92132C"/>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3">
    <w:nsid w:val="296075E2"/>
    <w:multiLevelType w:val="hybridMultilevel"/>
    <w:tmpl w:val="62CA61FA"/>
    <w:lvl w:ilvl="0" w:tplc="3F94A422">
      <w:start w:val="1"/>
      <w:numFmt w:val="bullet"/>
      <w:lvlText w:val="•"/>
      <w:lvlJc w:val="left"/>
      <w:pPr>
        <w:tabs>
          <w:tab w:val="num" w:pos="720"/>
        </w:tabs>
        <w:ind w:left="720" w:hanging="360"/>
      </w:pPr>
      <w:rPr>
        <w:rFonts w:ascii="Arial" w:hAnsi="Arial" w:hint="default"/>
      </w:rPr>
    </w:lvl>
    <w:lvl w:ilvl="1" w:tplc="3516DBC8">
      <w:start w:val="1"/>
      <w:numFmt w:val="bullet"/>
      <w:lvlText w:val="•"/>
      <w:lvlJc w:val="left"/>
      <w:pPr>
        <w:tabs>
          <w:tab w:val="num" w:pos="1440"/>
        </w:tabs>
        <w:ind w:left="1440" w:hanging="360"/>
      </w:pPr>
      <w:rPr>
        <w:rFonts w:ascii="Arial" w:hAnsi="Arial" w:hint="default"/>
      </w:rPr>
    </w:lvl>
    <w:lvl w:ilvl="2" w:tplc="23CA52E2" w:tentative="1">
      <w:start w:val="1"/>
      <w:numFmt w:val="bullet"/>
      <w:lvlText w:val="•"/>
      <w:lvlJc w:val="left"/>
      <w:pPr>
        <w:tabs>
          <w:tab w:val="num" w:pos="2160"/>
        </w:tabs>
        <w:ind w:left="2160" w:hanging="360"/>
      </w:pPr>
      <w:rPr>
        <w:rFonts w:ascii="Arial" w:hAnsi="Arial" w:hint="default"/>
      </w:rPr>
    </w:lvl>
    <w:lvl w:ilvl="3" w:tplc="3EE085E6" w:tentative="1">
      <w:start w:val="1"/>
      <w:numFmt w:val="bullet"/>
      <w:lvlText w:val="•"/>
      <w:lvlJc w:val="left"/>
      <w:pPr>
        <w:tabs>
          <w:tab w:val="num" w:pos="2880"/>
        </w:tabs>
        <w:ind w:left="2880" w:hanging="360"/>
      </w:pPr>
      <w:rPr>
        <w:rFonts w:ascii="Arial" w:hAnsi="Arial" w:hint="default"/>
      </w:rPr>
    </w:lvl>
    <w:lvl w:ilvl="4" w:tplc="71ECD14A" w:tentative="1">
      <w:start w:val="1"/>
      <w:numFmt w:val="bullet"/>
      <w:lvlText w:val="•"/>
      <w:lvlJc w:val="left"/>
      <w:pPr>
        <w:tabs>
          <w:tab w:val="num" w:pos="3600"/>
        </w:tabs>
        <w:ind w:left="3600" w:hanging="360"/>
      </w:pPr>
      <w:rPr>
        <w:rFonts w:ascii="Arial" w:hAnsi="Arial" w:hint="default"/>
      </w:rPr>
    </w:lvl>
    <w:lvl w:ilvl="5" w:tplc="B1E29E02" w:tentative="1">
      <w:start w:val="1"/>
      <w:numFmt w:val="bullet"/>
      <w:lvlText w:val="•"/>
      <w:lvlJc w:val="left"/>
      <w:pPr>
        <w:tabs>
          <w:tab w:val="num" w:pos="4320"/>
        </w:tabs>
        <w:ind w:left="4320" w:hanging="360"/>
      </w:pPr>
      <w:rPr>
        <w:rFonts w:ascii="Arial" w:hAnsi="Arial" w:hint="default"/>
      </w:rPr>
    </w:lvl>
    <w:lvl w:ilvl="6" w:tplc="5D6C6D1E" w:tentative="1">
      <w:start w:val="1"/>
      <w:numFmt w:val="bullet"/>
      <w:lvlText w:val="•"/>
      <w:lvlJc w:val="left"/>
      <w:pPr>
        <w:tabs>
          <w:tab w:val="num" w:pos="5040"/>
        </w:tabs>
        <w:ind w:left="5040" w:hanging="360"/>
      </w:pPr>
      <w:rPr>
        <w:rFonts w:ascii="Arial" w:hAnsi="Arial" w:hint="default"/>
      </w:rPr>
    </w:lvl>
    <w:lvl w:ilvl="7" w:tplc="B35EB1EC" w:tentative="1">
      <w:start w:val="1"/>
      <w:numFmt w:val="bullet"/>
      <w:lvlText w:val="•"/>
      <w:lvlJc w:val="left"/>
      <w:pPr>
        <w:tabs>
          <w:tab w:val="num" w:pos="5760"/>
        </w:tabs>
        <w:ind w:left="5760" w:hanging="360"/>
      </w:pPr>
      <w:rPr>
        <w:rFonts w:ascii="Arial" w:hAnsi="Arial" w:hint="default"/>
      </w:rPr>
    </w:lvl>
    <w:lvl w:ilvl="8" w:tplc="46046208" w:tentative="1">
      <w:start w:val="1"/>
      <w:numFmt w:val="bullet"/>
      <w:lvlText w:val="•"/>
      <w:lvlJc w:val="left"/>
      <w:pPr>
        <w:tabs>
          <w:tab w:val="num" w:pos="6480"/>
        </w:tabs>
        <w:ind w:left="6480" w:hanging="360"/>
      </w:pPr>
      <w:rPr>
        <w:rFonts w:ascii="Arial" w:hAnsi="Arial" w:hint="default"/>
      </w:rPr>
    </w:lvl>
  </w:abstractNum>
  <w:abstractNum w:abstractNumId="64">
    <w:nsid w:val="2AF53B0C"/>
    <w:multiLevelType w:val="hybridMultilevel"/>
    <w:tmpl w:val="C04475B0"/>
    <w:lvl w:ilvl="0" w:tplc="0419000F">
      <w:start w:val="5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B9C2A83"/>
    <w:multiLevelType w:val="hybridMultilevel"/>
    <w:tmpl w:val="25CA27D2"/>
    <w:lvl w:ilvl="0" w:tplc="FA5C315C">
      <w:start w:val="1"/>
      <w:numFmt w:val="bullet"/>
      <w:lvlText w:val="•"/>
      <w:lvlJc w:val="left"/>
      <w:pPr>
        <w:tabs>
          <w:tab w:val="num" w:pos="720"/>
        </w:tabs>
        <w:ind w:left="720" w:hanging="360"/>
      </w:pPr>
      <w:rPr>
        <w:rFonts w:ascii="Arial" w:hAnsi="Arial" w:hint="default"/>
      </w:rPr>
    </w:lvl>
    <w:lvl w:ilvl="1" w:tplc="EE98EFEA">
      <w:start w:val="1"/>
      <w:numFmt w:val="bullet"/>
      <w:lvlText w:val="•"/>
      <w:lvlJc w:val="left"/>
      <w:pPr>
        <w:tabs>
          <w:tab w:val="num" w:pos="1440"/>
        </w:tabs>
        <w:ind w:left="1440" w:hanging="360"/>
      </w:pPr>
      <w:rPr>
        <w:rFonts w:ascii="Arial" w:hAnsi="Arial" w:hint="default"/>
      </w:rPr>
    </w:lvl>
    <w:lvl w:ilvl="2" w:tplc="799278DA" w:tentative="1">
      <w:start w:val="1"/>
      <w:numFmt w:val="bullet"/>
      <w:lvlText w:val="•"/>
      <w:lvlJc w:val="left"/>
      <w:pPr>
        <w:tabs>
          <w:tab w:val="num" w:pos="2160"/>
        </w:tabs>
        <w:ind w:left="2160" w:hanging="360"/>
      </w:pPr>
      <w:rPr>
        <w:rFonts w:ascii="Arial" w:hAnsi="Arial" w:hint="default"/>
      </w:rPr>
    </w:lvl>
    <w:lvl w:ilvl="3" w:tplc="9E2EE52C" w:tentative="1">
      <w:start w:val="1"/>
      <w:numFmt w:val="bullet"/>
      <w:lvlText w:val="•"/>
      <w:lvlJc w:val="left"/>
      <w:pPr>
        <w:tabs>
          <w:tab w:val="num" w:pos="2880"/>
        </w:tabs>
        <w:ind w:left="2880" w:hanging="360"/>
      </w:pPr>
      <w:rPr>
        <w:rFonts w:ascii="Arial" w:hAnsi="Arial" w:hint="default"/>
      </w:rPr>
    </w:lvl>
    <w:lvl w:ilvl="4" w:tplc="634CC826" w:tentative="1">
      <w:start w:val="1"/>
      <w:numFmt w:val="bullet"/>
      <w:lvlText w:val="•"/>
      <w:lvlJc w:val="left"/>
      <w:pPr>
        <w:tabs>
          <w:tab w:val="num" w:pos="3600"/>
        </w:tabs>
        <w:ind w:left="3600" w:hanging="360"/>
      </w:pPr>
      <w:rPr>
        <w:rFonts w:ascii="Arial" w:hAnsi="Arial" w:hint="default"/>
      </w:rPr>
    </w:lvl>
    <w:lvl w:ilvl="5" w:tplc="E8080E6C" w:tentative="1">
      <w:start w:val="1"/>
      <w:numFmt w:val="bullet"/>
      <w:lvlText w:val="•"/>
      <w:lvlJc w:val="left"/>
      <w:pPr>
        <w:tabs>
          <w:tab w:val="num" w:pos="4320"/>
        </w:tabs>
        <w:ind w:left="4320" w:hanging="360"/>
      </w:pPr>
      <w:rPr>
        <w:rFonts w:ascii="Arial" w:hAnsi="Arial" w:hint="default"/>
      </w:rPr>
    </w:lvl>
    <w:lvl w:ilvl="6" w:tplc="878EB7A6" w:tentative="1">
      <w:start w:val="1"/>
      <w:numFmt w:val="bullet"/>
      <w:lvlText w:val="•"/>
      <w:lvlJc w:val="left"/>
      <w:pPr>
        <w:tabs>
          <w:tab w:val="num" w:pos="5040"/>
        </w:tabs>
        <w:ind w:left="5040" w:hanging="360"/>
      </w:pPr>
      <w:rPr>
        <w:rFonts w:ascii="Arial" w:hAnsi="Arial" w:hint="default"/>
      </w:rPr>
    </w:lvl>
    <w:lvl w:ilvl="7" w:tplc="0C20ABEC" w:tentative="1">
      <w:start w:val="1"/>
      <w:numFmt w:val="bullet"/>
      <w:lvlText w:val="•"/>
      <w:lvlJc w:val="left"/>
      <w:pPr>
        <w:tabs>
          <w:tab w:val="num" w:pos="5760"/>
        </w:tabs>
        <w:ind w:left="5760" w:hanging="360"/>
      </w:pPr>
      <w:rPr>
        <w:rFonts w:ascii="Arial" w:hAnsi="Arial" w:hint="default"/>
      </w:rPr>
    </w:lvl>
    <w:lvl w:ilvl="8" w:tplc="0C8A8BA0" w:tentative="1">
      <w:start w:val="1"/>
      <w:numFmt w:val="bullet"/>
      <w:lvlText w:val="•"/>
      <w:lvlJc w:val="left"/>
      <w:pPr>
        <w:tabs>
          <w:tab w:val="num" w:pos="6480"/>
        </w:tabs>
        <w:ind w:left="6480" w:hanging="360"/>
      </w:pPr>
      <w:rPr>
        <w:rFonts w:ascii="Arial" w:hAnsi="Arial" w:hint="default"/>
      </w:rPr>
    </w:lvl>
  </w:abstractNum>
  <w:abstractNum w:abstractNumId="66">
    <w:nsid w:val="2CA2788B"/>
    <w:multiLevelType w:val="hybridMultilevel"/>
    <w:tmpl w:val="629C82F0"/>
    <w:lvl w:ilvl="0" w:tplc="9738E7E4">
      <w:start w:val="1"/>
      <w:numFmt w:val="bullet"/>
      <w:lvlText w:val="•"/>
      <w:lvlJc w:val="left"/>
      <w:pPr>
        <w:tabs>
          <w:tab w:val="num" w:pos="720"/>
        </w:tabs>
        <w:ind w:left="720" w:hanging="360"/>
      </w:pPr>
      <w:rPr>
        <w:rFonts w:ascii="Arial" w:hAnsi="Arial" w:hint="default"/>
      </w:rPr>
    </w:lvl>
    <w:lvl w:ilvl="1" w:tplc="936E5E08">
      <w:start w:val="1"/>
      <w:numFmt w:val="bullet"/>
      <w:lvlText w:val="•"/>
      <w:lvlJc w:val="left"/>
      <w:pPr>
        <w:tabs>
          <w:tab w:val="num" w:pos="1440"/>
        </w:tabs>
        <w:ind w:left="1440" w:hanging="360"/>
      </w:pPr>
      <w:rPr>
        <w:rFonts w:ascii="Arial" w:hAnsi="Arial" w:hint="default"/>
      </w:rPr>
    </w:lvl>
    <w:lvl w:ilvl="2" w:tplc="ABFC8214">
      <w:start w:val="1"/>
      <w:numFmt w:val="bullet"/>
      <w:lvlText w:val="•"/>
      <w:lvlJc w:val="left"/>
      <w:pPr>
        <w:tabs>
          <w:tab w:val="num" w:pos="2160"/>
        </w:tabs>
        <w:ind w:left="2160" w:hanging="360"/>
      </w:pPr>
      <w:rPr>
        <w:rFonts w:ascii="Arial" w:hAnsi="Arial" w:hint="default"/>
      </w:rPr>
    </w:lvl>
    <w:lvl w:ilvl="3" w:tplc="A13052A6">
      <w:start w:val="1"/>
      <w:numFmt w:val="bullet"/>
      <w:lvlText w:val="•"/>
      <w:lvlJc w:val="left"/>
      <w:pPr>
        <w:tabs>
          <w:tab w:val="num" w:pos="2880"/>
        </w:tabs>
        <w:ind w:left="2880" w:hanging="360"/>
      </w:pPr>
      <w:rPr>
        <w:rFonts w:ascii="Arial" w:hAnsi="Arial" w:hint="default"/>
      </w:rPr>
    </w:lvl>
    <w:lvl w:ilvl="4" w:tplc="FA6245A8">
      <w:start w:val="1"/>
      <w:numFmt w:val="bullet"/>
      <w:lvlText w:val="•"/>
      <w:lvlJc w:val="left"/>
      <w:pPr>
        <w:tabs>
          <w:tab w:val="num" w:pos="3600"/>
        </w:tabs>
        <w:ind w:left="3600" w:hanging="360"/>
      </w:pPr>
      <w:rPr>
        <w:rFonts w:ascii="Arial" w:hAnsi="Arial" w:hint="default"/>
      </w:rPr>
    </w:lvl>
    <w:lvl w:ilvl="5" w:tplc="C94AA754">
      <w:start w:val="1"/>
      <w:numFmt w:val="bullet"/>
      <w:lvlText w:val="•"/>
      <w:lvlJc w:val="left"/>
      <w:pPr>
        <w:tabs>
          <w:tab w:val="num" w:pos="4320"/>
        </w:tabs>
        <w:ind w:left="4320" w:hanging="360"/>
      </w:pPr>
      <w:rPr>
        <w:rFonts w:ascii="Arial" w:hAnsi="Arial" w:hint="default"/>
      </w:rPr>
    </w:lvl>
    <w:lvl w:ilvl="6" w:tplc="F1E684A0">
      <w:start w:val="1"/>
      <w:numFmt w:val="bullet"/>
      <w:lvlText w:val="•"/>
      <w:lvlJc w:val="left"/>
      <w:pPr>
        <w:tabs>
          <w:tab w:val="num" w:pos="5040"/>
        </w:tabs>
        <w:ind w:left="5040" w:hanging="360"/>
      </w:pPr>
      <w:rPr>
        <w:rFonts w:ascii="Arial" w:hAnsi="Arial" w:hint="default"/>
      </w:rPr>
    </w:lvl>
    <w:lvl w:ilvl="7" w:tplc="57A48028">
      <w:start w:val="1"/>
      <w:numFmt w:val="bullet"/>
      <w:lvlText w:val="•"/>
      <w:lvlJc w:val="left"/>
      <w:pPr>
        <w:tabs>
          <w:tab w:val="num" w:pos="5760"/>
        </w:tabs>
        <w:ind w:left="5760" w:hanging="360"/>
      </w:pPr>
      <w:rPr>
        <w:rFonts w:ascii="Arial" w:hAnsi="Arial" w:hint="default"/>
      </w:rPr>
    </w:lvl>
    <w:lvl w:ilvl="8" w:tplc="EBD4B3EA">
      <w:start w:val="1"/>
      <w:numFmt w:val="bullet"/>
      <w:lvlText w:val="•"/>
      <w:lvlJc w:val="left"/>
      <w:pPr>
        <w:tabs>
          <w:tab w:val="num" w:pos="6480"/>
        </w:tabs>
        <w:ind w:left="6480" w:hanging="360"/>
      </w:pPr>
      <w:rPr>
        <w:rFonts w:ascii="Arial" w:hAnsi="Arial" w:hint="default"/>
      </w:rPr>
    </w:lvl>
  </w:abstractNum>
  <w:abstractNum w:abstractNumId="67">
    <w:nsid w:val="2D3E5A04"/>
    <w:multiLevelType w:val="hybridMultilevel"/>
    <w:tmpl w:val="1CAAFE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F231FD0"/>
    <w:multiLevelType w:val="hybridMultilevel"/>
    <w:tmpl w:val="5C2A5056"/>
    <w:lvl w:ilvl="0" w:tplc="88C6A694">
      <w:start w:val="1"/>
      <w:numFmt w:val="bullet"/>
      <w:lvlText w:val="•"/>
      <w:lvlJc w:val="left"/>
      <w:pPr>
        <w:tabs>
          <w:tab w:val="num" w:pos="720"/>
        </w:tabs>
        <w:ind w:left="720" w:hanging="360"/>
      </w:pPr>
      <w:rPr>
        <w:rFonts w:ascii="Times New Roman" w:hAnsi="Times New Roman" w:hint="default"/>
      </w:rPr>
    </w:lvl>
    <w:lvl w:ilvl="1" w:tplc="FE6E87E6">
      <w:start w:val="175"/>
      <w:numFmt w:val="bullet"/>
      <w:lvlText w:val="•"/>
      <w:lvlJc w:val="left"/>
      <w:pPr>
        <w:tabs>
          <w:tab w:val="num" w:pos="1440"/>
        </w:tabs>
        <w:ind w:left="1440" w:hanging="360"/>
      </w:pPr>
      <w:rPr>
        <w:rFonts w:ascii="Times New Roman" w:hAnsi="Times New Roman" w:hint="default"/>
      </w:rPr>
    </w:lvl>
    <w:lvl w:ilvl="2" w:tplc="FBA0E038" w:tentative="1">
      <w:start w:val="1"/>
      <w:numFmt w:val="bullet"/>
      <w:lvlText w:val="•"/>
      <w:lvlJc w:val="left"/>
      <w:pPr>
        <w:tabs>
          <w:tab w:val="num" w:pos="2160"/>
        </w:tabs>
        <w:ind w:left="2160" w:hanging="360"/>
      </w:pPr>
      <w:rPr>
        <w:rFonts w:ascii="Times New Roman" w:hAnsi="Times New Roman" w:hint="default"/>
      </w:rPr>
    </w:lvl>
    <w:lvl w:ilvl="3" w:tplc="6BECAE72" w:tentative="1">
      <w:start w:val="1"/>
      <w:numFmt w:val="bullet"/>
      <w:lvlText w:val="•"/>
      <w:lvlJc w:val="left"/>
      <w:pPr>
        <w:tabs>
          <w:tab w:val="num" w:pos="2880"/>
        </w:tabs>
        <w:ind w:left="2880" w:hanging="360"/>
      </w:pPr>
      <w:rPr>
        <w:rFonts w:ascii="Times New Roman" w:hAnsi="Times New Roman" w:hint="default"/>
      </w:rPr>
    </w:lvl>
    <w:lvl w:ilvl="4" w:tplc="B67655A0" w:tentative="1">
      <w:start w:val="1"/>
      <w:numFmt w:val="bullet"/>
      <w:lvlText w:val="•"/>
      <w:lvlJc w:val="left"/>
      <w:pPr>
        <w:tabs>
          <w:tab w:val="num" w:pos="3600"/>
        </w:tabs>
        <w:ind w:left="3600" w:hanging="360"/>
      </w:pPr>
      <w:rPr>
        <w:rFonts w:ascii="Times New Roman" w:hAnsi="Times New Roman" w:hint="default"/>
      </w:rPr>
    </w:lvl>
    <w:lvl w:ilvl="5" w:tplc="75943754" w:tentative="1">
      <w:start w:val="1"/>
      <w:numFmt w:val="bullet"/>
      <w:lvlText w:val="•"/>
      <w:lvlJc w:val="left"/>
      <w:pPr>
        <w:tabs>
          <w:tab w:val="num" w:pos="4320"/>
        </w:tabs>
        <w:ind w:left="4320" w:hanging="360"/>
      </w:pPr>
      <w:rPr>
        <w:rFonts w:ascii="Times New Roman" w:hAnsi="Times New Roman" w:hint="default"/>
      </w:rPr>
    </w:lvl>
    <w:lvl w:ilvl="6" w:tplc="FF1223E8" w:tentative="1">
      <w:start w:val="1"/>
      <w:numFmt w:val="bullet"/>
      <w:lvlText w:val="•"/>
      <w:lvlJc w:val="left"/>
      <w:pPr>
        <w:tabs>
          <w:tab w:val="num" w:pos="5040"/>
        </w:tabs>
        <w:ind w:left="5040" w:hanging="360"/>
      </w:pPr>
      <w:rPr>
        <w:rFonts w:ascii="Times New Roman" w:hAnsi="Times New Roman" w:hint="default"/>
      </w:rPr>
    </w:lvl>
    <w:lvl w:ilvl="7" w:tplc="C08E80AA" w:tentative="1">
      <w:start w:val="1"/>
      <w:numFmt w:val="bullet"/>
      <w:lvlText w:val="•"/>
      <w:lvlJc w:val="left"/>
      <w:pPr>
        <w:tabs>
          <w:tab w:val="num" w:pos="5760"/>
        </w:tabs>
        <w:ind w:left="5760" w:hanging="360"/>
      </w:pPr>
      <w:rPr>
        <w:rFonts w:ascii="Times New Roman" w:hAnsi="Times New Roman" w:hint="default"/>
      </w:rPr>
    </w:lvl>
    <w:lvl w:ilvl="8" w:tplc="7A84B7A8" w:tentative="1">
      <w:start w:val="1"/>
      <w:numFmt w:val="bullet"/>
      <w:lvlText w:val="•"/>
      <w:lvlJc w:val="left"/>
      <w:pPr>
        <w:tabs>
          <w:tab w:val="num" w:pos="6480"/>
        </w:tabs>
        <w:ind w:left="6480" w:hanging="360"/>
      </w:pPr>
      <w:rPr>
        <w:rFonts w:ascii="Times New Roman" w:hAnsi="Times New Roman" w:hint="default"/>
      </w:rPr>
    </w:lvl>
  </w:abstractNum>
  <w:abstractNum w:abstractNumId="69">
    <w:nsid w:val="2FFE5CF3"/>
    <w:multiLevelType w:val="hybridMultilevel"/>
    <w:tmpl w:val="4EDE1D7C"/>
    <w:lvl w:ilvl="0" w:tplc="975047C6">
      <w:start w:val="1"/>
      <w:numFmt w:val="bullet"/>
      <w:lvlText w:val="•"/>
      <w:lvlJc w:val="left"/>
      <w:pPr>
        <w:tabs>
          <w:tab w:val="num" w:pos="720"/>
        </w:tabs>
        <w:ind w:left="720" w:hanging="360"/>
      </w:pPr>
      <w:rPr>
        <w:rFonts w:ascii="Arial" w:hAnsi="Arial" w:hint="default"/>
      </w:rPr>
    </w:lvl>
    <w:lvl w:ilvl="1" w:tplc="CE6814C4" w:tentative="1">
      <w:start w:val="1"/>
      <w:numFmt w:val="bullet"/>
      <w:lvlText w:val="•"/>
      <w:lvlJc w:val="left"/>
      <w:pPr>
        <w:tabs>
          <w:tab w:val="num" w:pos="1440"/>
        </w:tabs>
        <w:ind w:left="1440" w:hanging="360"/>
      </w:pPr>
      <w:rPr>
        <w:rFonts w:ascii="Arial" w:hAnsi="Arial" w:hint="default"/>
      </w:rPr>
    </w:lvl>
    <w:lvl w:ilvl="2" w:tplc="18B64B42" w:tentative="1">
      <w:start w:val="1"/>
      <w:numFmt w:val="bullet"/>
      <w:lvlText w:val="•"/>
      <w:lvlJc w:val="left"/>
      <w:pPr>
        <w:tabs>
          <w:tab w:val="num" w:pos="2160"/>
        </w:tabs>
        <w:ind w:left="2160" w:hanging="360"/>
      </w:pPr>
      <w:rPr>
        <w:rFonts w:ascii="Arial" w:hAnsi="Arial" w:hint="default"/>
      </w:rPr>
    </w:lvl>
    <w:lvl w:ilvl="3" w:tplc="9F642AD2" w:tentative="1">
      <w:start w:val="1"/>
      <w:numFmt w:val="bullet"/>
      <w:lvlText w:val="•"/>
      <w:lvlJc w:val="left"/>
      <w:pPr>
        <w:tabs>
          <w:tab w:val="num" w:pos="2880"/>
        </w:tabs>
        <w:ind w:left="2880" w:hanging="360"/>
      </w:pPr>
      <w:rPr>
        <w:rFonts w:ascii="Arial" w:hAnsi="Arial" w:hint="default"/>
      </w:rPr>
    </w:lvl>
    <w:lvl w:ilvl="4" w:tplc="000AC3D4" w:tentative="1">
      <w:start w:val="1"/>
      <w:numFmt w:val="bullet"/>
      <w:lvlText w:val="•"/>
      <w:lvlJc w:val="left"/>
      <w:pPr>
        <w:tabs>
          <w:tab w:val="num" w:pos="3600"/>
        </w:tabs>
        <w:ind w:left="3600" w:hanging="360"/>
      </w:pPr>
      <w:rPr>
        <w:rFonts w:ascii="Arial" w:hAnsi="Arial" w:hint="default"/>
      </w:rPr>
    </w:lvl>
    <w:lvl w:ilvl="5" w:tplc="4EF0E1FA" w:tentative="1">
      <w:start w:val="1"/>
      <w:numFmt w:val="bullet"/>
      <w:lvlText w:val="•"/>
      <w:lvlJc w:val="left"/>
      <w:pPr>
        <w:tabs>
          <w:tab w:val="num" w:pos="4320"/>
        </w:tabs>
        <w:ind w:left="4320" w:hanging="360"/>
      </w:pPr>
      <w:rPr>
        <w:rFonts w:ascii="Arial" w:hAnsi="Arial" w:hint="default"/>
      </w:rPr>
    </w:lvl>
    <w:lvl w:ilvl="6" w:tplc="E1924F80" w:tentative="1">
      <w:start w:val="1"/>
      <w:numFmt w:val="bullet"/>
      <w:lvlText w:val="•"/>
      <w:lvlJc w:val="left"/>
      <w:pPr>
        <w:tabs>
          <w:tab w:val="num" w:pos="5040"/>
        </w:tabs>
        <w:ind w:left="5040" w:hanging="360"/>
      </w:pPr>
      <w:rPr>
        <w:rFonts w:ascii="Arial" w:hAnsi="Arial" w:hint="default"/>
      </w:rPr>
    </w:lvl>
    <w:lvl w:ilvl="7" w:tplc="45368E5C" w:tentative="1">
      <w:start w:val="1"/>
      <w:numFmt w:val="bullet"/>
      <w:lvlText w:val="•"/>
      <w:lvlJc w:val="left"/>
      <w:pPr>
        <w:tabs>
          <w:tab w:val="num" w:pos="5760"/>
        </w:tabs>
        <w:ind w:left="5760" w:hanging="360"/>
      </w:pPr>
      <w:rPr>
        <w:rFonts w:ascii="Arial" w:hAnsi="Arial" w:hint="default"/>
      </w:rPr>
    </w:lvl>
    <w:lvl w:ilvl="8" w:tplc="F014B850" w:tentative="1">
      <w:start w:val="1"/>
      <w:numFmt w:val="bullet"/>
      <w:lvlText w:val="•"/>
      <w:lvlJc w:val="left"/>
      <w:pPr>
        <w:tabs>
          <w:tab w:val="num" w:pos="6480"/>
        </w:tabs>
        <w:ind w:left="6480" w:hanging="360"/>
      </w:pPr>
      <w:rPr>
        <w:rFonts w:ascii="Arial" w:hAnsi="Arial" w:hint="default"/>
      </w:rPr>
    </w:lvl>
  </w:abstractNum>
  <w:abstractNum w:abstractNumId="70">
    <w:nsid w:val="30AC7E51"/>
    <w:multiLevelType w:val="hybridMultilevel"/>
    <w:tmpl w:val="5992CB30"/>
    <w:lvl w:ilvl="0" w:tplc="6438293C">
      <w:start w:val="1"/>
      <w:numFmt w:val="bullet"/>
      <w:lvlText w:val="•"/>
      <w:lvlJc w:val="left"/>
      <w:pPr>
        <w:tabs>
          <w:tab w:val="num" w:pos="720"/>
        </w:tabs>
        <w:ind w:left="720" w:hanging="360"/>
      </w:pPr>
      <w:rPr>
        <w:rFonts w:ascii="Times New Roman" w:hAnsi="Times New Roman" w:hint="default"/>
      </w:rPr>
    </w:lvl>
    <w:lvl w:ilvl="1" w:tplc="26E229D0">
      <w:start w:val="5677"/>
      <w:numFmt w:val="bullet"/>
      <w:lvlText w:val="•"/>
      <w:lvlJc w:val="left"/>
      <w:pPr>
        <w:tabs>
          <w:tab w:val="num" w:pos="1440"/>
        </w:tabs>
        <w:ind w:left="1440" w:hanging="360"/>
      </w:pPr>
      <w:rPr>
        <w:rFonts w:ascii="Times New Roman" w:hAnsi="Times New Roman" w:hint="default"/>
      </w:rPr>
    </w:lvl>
    <w:lvl w:ilvl="2" w:tplc="878216EE">
      <w:start w:val="5677"/>
      <w:numFmt w:val="bullet"/>
      <w:lvlText w:val="•"/>
      <w:lvlJc w:val="left"/>
      <w:pPr>
        <w:tabs>
          <w:tab w:val="num" w:pos="2160"/>
        </w:tabs>
        <w:ind w:left="2160" w:hanging="360"/>
      </w:pPr>
      <w:rPr>
        <w:rFonts w:ascii="Times New Roman" w:hAnsi="Times New Roman" w:hint="default"/>
      </w:rPr>
    </w:lvl>
    <w:lvl w:ilvl="3" w:tplc="2690DB92" w:tentative="1">
      <w:start w:val="1"/>
      <w:numFmt w:val="bullet"/>
      <w:lvlText w:val="•"/>
      <w:lvlJc w:val="left"/>
      <w:pPr>
        <w:tabs>
          <w:tab w:val="num" w:pos="2880"/>
        </w:tabs>
        <w:ind w:left="2880" w:hanging="360"/>
      </w:pPr>
      <w:rPr>
        <w:rFonts w:ascii="Times New Roman" w:hAnsi="Times New Roman" w:hint="default"/>
      </w:rPr>
    </w:lvl>
    <w:lvl w:ilvl="4" w:tplc="02864834" w:tentative="1">
      <w:start w:val="1"/>
      <w:numFmt w:val="bullet"/>
      <w:lvlText w:val="•"/>
      <w:lvlJc w:val="left"/>
      <w:pPr>
        <w:tabs>
          <w:tab w:val="num" w:pos="3600"/>
        </w:tabs>
        <w:ind w:left="3600" w:hanging="360"/>
      </w:pPr>
      <w:rPr>
        <w:rFonts w:ascii="Times New Roman" w:hAnsi="Times New Roman" w:hint="default"/>
      </w:rPr>
    </w:lvl>
    <w:lvl w:ilvl="5" w:tplc="68702E0C" w:tentative="1">
      <w:start w:val="1"/>
      <w:numFmt w:val="bullet"/>
      <w:lvlText w:val="•"/>
      <w:lvlJc w:val="left"/>
      <w:pPr>
        <w:tabs>
          <w:tab w:val="num" w:pos="4320"/>
        </w:tabs>
        <w:ind w:left="4320" w:hanging="360"/>
      </w:pPr>
      <w:rPr>
        <w:rFonts w:ascii="Times New Roman" w:hAnsi="Times New Roman" w:hint="default"/>
      </w:rPr>
    </w:lvl>
    <w:lvl w:ilvl="6" w:tplc="EA78AC28" w:tentative="1">
      <w:start w:val="1"/>
      <w:numFmt w:val="bullet"/>
      <w:lvlText w:val="•"/>
      <w:lvlJc w:val="left"/>
      <w:pPr>
        <w:tabs>
          <w:tab w:val="num" w:pos="5040"/>
        </w:tabs>
        <w:ind w:left="5040" w:hanging="360"/>
      </w:pPr>
      <w:rPr>
        <w:rFonts w:ascii="Times New Roman" w:hAnsi="Times New Roman" w:hint="default"/>
      </w:rPr>
    </w:lvl>
    <w:lvl w:ilvl="7" w:tplc="E9BEA250" w:tentative="1">
      <w:start w:val="1"/>
      <w:numFmt w:val="bullet"/>
      <w:lvlText w:val="•"/>
      <w:lvlJc w:val="left"/>
      <w:pPr>
        <w:tabs>
          <w:tab w:val="num" w:pos="5760"/>
        </w:tabs>
        <w:ind w:left="5760" w:hanging="360"/>
      </w:pPr>
      <w:rPr>
        <w:rFonts w:ascii="Times New Roman" w:hAnsi="Times New Roman" w:hint="default"/>
      </w:rPr>
    </w:lvl>
    <w:lvl w:ilvl="8" w:tplc="730E4AC0" w:tentative="1">
      <w:start w:val="1"/>
      <w:numFmt w:val="bullet"/>
      <w:lvlText w:val="•"/>
      <w:lvlJc w:val="left"/>
      <w:pPr>
        <w:tabs>
          <w:tab w:val="num" w:pos="6480"/>
        </w:tabs>
        <w:ind w:left="6480" w:hanging="360"/>
      </w:pPr>
      <w:rPr>
        <w:rFonts w:ascii="Times New Roman" w:hAnsi="Times New Roman" w:hint="default"/>
      </w:rPr>
    </w:lvl>
  </w:abstractNum>
  <w:abstractNum w:abstractNumId="71">
    <w:nsid w:val="30FB3B34"/>
    <w:multiLevelType w:val="hybridMultilevel"/>
    <w:tmpl w:val="DD0A573E"/>
    <w:lvl w:ilvl="0" w:tplc="6C847C94">
      <w:start w:val="1"/>
      <w:numFmt w:val="bullet"/>
      <w:lvlText w:val="•"/>
      <w:lvlJc w:val="left"/>
      <w:pPr>
        <w:tabs>
          <w:tab w:val="num" w:pos="720"/>
        </w:tabs>
        <w:ind w:left="720" w:hanging="360"/>
      </w:pPr>
      <w:rPr>
        <w:rFonts w:ascii="Arial" w:hAnsi="Arial" w:hint="default"/>
      </w:rPr>
    </w:lvl>
    <w:lvl w:ilvl="1" w:tplc="C8EA5952">
      <w:start w:val="1"/>
      <w:numFmt w:val="bullet"/>
      <w:lvlText w:val="•"/>
      <w:lvlJc w:val="left"/>
      <w:pPr>
        <w:tabs>
          <w:tab w:val="num" w:pos="1440"/>
        </w:tabs>
        <w:ind w:left="1440" w:hanging="360"/>
      </w:pPr>
      <w:rPr>
        <w:rFonts w:ascii="Arial" w:hAnsi="Arial" w:hint="default"/>
      </w:rPr>
    </w:lvl>
    <w:lvl w:ilvl="2" w:tplc="27AAEBB0" w:tentative="1">
      <w:start w:val="1"/>
      <w:numFmt w:val="bullet"/>
      <w:lvlText w:val="•"/>
      <w:lvlJc w:val="left"/>
      <w:pPr>
        <w:tabs>
          <w:tab w:val="num" w:pos="2160"/>
        </w:tabs>
        <w:ind w:left="2160" w:hanging="360"/>
      </w:pPr>
      <w:rPr>
        <w:rFonts w:ascii="Arial" w:hAnsi="Arial" w:hint="default"/>
      </w:rPr>
    </w:lvl>
    <w:lvl w:ilvl="3" w:tplc="803025F6" w:tentative="1">
      <w:start w:val="1"/>
      <w:numFmt w:val="bullet"/>
      <w:lvlText w:val="•"/>
      <w:lvlJc w:val="left"/>
      <w:pPr>
        <w:tabs>
          <w:tab w:val="num" w:pos="2880"/>
        </w:tabs>
        <w:ind w:left="2880" w:hanging="360"/>
      </w:pPr>
      <w:rPr>
        <w:rFonts w:ascii="Arial" w:hAnsi="Arial" w:hint="default"/>
      </w:rPr>
    </w:lvl>
    <w:lvl w:ilvl="4" w:tplc="BE7C391C" w:tentative="1">
      <w:start w:val="1"/>
      <w:numFmt w:val="bullet"/>
      <w:lvlText w:val="•"/>
      <w:lvlJc w:val="left"/>
      <w:pPr>
        <w:tabs>
          <w:tab w:val="num" w:pos="3600"/>
        </w:tabs>
        <w:ind w:left="3600" w:hanging="360"/>
      </w:pPr>
      <w:rPr>
        <w:rFonts w:ascii="Arial" w:hAnsi="Arial" w:hint="default"/>
      </w:rPr>
    </w:lvl>
    <w:lvl w:ilvl="5" w:tplc="3C921056" w:tentative="1">
      <w:start w:val="1"/>
      <w:numFmt w:val="bullet"/>
      <w:lvlText w:val="•"/>
      <w:lvlJc w:val="left"/>
      <w:pPr>
        <w:tabs>
          <w:tab w:val="num" w:pos="4320"/>
        </w:tabs>
        <w:ind w:left="4320" w:hanging="360"/>
      </w:pPr>
      <w:rPr>
        <w:rFonts w:ascii="Arial" w:hAnsi="Arial" w:hint="default"/>
      </w:rPr>
    </w:lvl>
    <w:lvl w:ilvl="6" w:tplc="06CC0E8E" w:tentative="1">
      <w:start w:val="1"/>
      <w:numFmt w:val="bullet"/>
      <w:lvlText w:val="•"/>
      <w:lvlJc w:val="left"/>
      <w:pPr>
        <w:tabs>
          <w:tab w:val="num" w:pos="5040"/>
        </w:tabs>
        <w:ind w:left="5040" w:hanging="360"/>
      </w:pPr>
      <w:rPr>
        <w:rFonts w:ascii="Arial" w:hAnsi="Arial" w:hint="default"/>
      </w:rPr>
    </w:lvl>
    <w:lvl w:ilvl="7" w:tplc="DBA048C8" w:tentative="1">
      <w:start w:val="1"/>
      <w:numFmt w:val="bullet"/>
      <w:lvlText w:val="•"/>
      <w:lvlJc w:val="left"/>
      <w:pPr>
        <w:tabs>
          <w:tab w:val="num" w:pos="5760"/>
        </w:tabs>
        <w:ind w:left="5760" w:hanging="360"/>
      </w:pPr>
      <w:rPr>
        <w:rFonts w:ascii="Arial" w:hAnsi="Arial" w:hint="default"/>
      </w:rPr>
    </w:lvl>
    <w:lvl w:ilvl="8" w:tplc="B12C5310" w:tentative="1">
      <w:start w:val="1"/>
      <w:numFmt w:val="bullet"/>
      <w:lvlText w:val="•"/>
      <w:lvlJc w:val="left"/>
      <w:pPr>
        <w:tabs>
          <w:tab w:val="num" w:pos="6480"/>
        </w:tabs>
        <w:ind w:left="6480" w:hanging="360"/>
      </w:pPr>
      <w:rPr>
        <w:rFonts w:ascii="Arial" w:hAnsi="Arial" w:hint="default"/>
      </w:rPr>
    </w:lvl>
  </w:abstractNum>
  <w:abstractNum w:abstractNumId="72">
    <w:nsid w:val="319A1DCF"/>
    <w:multiLevelType w:val="hybridMultilevel"/>
    <w:tmpl w:val="71CC30C2"/>
    <w:lvl w:ilvl="0" w:tplc="D2C0973C">
      <w:start w:val="1"/>
      <w:numFmt w:val="bullet"/>
      <w:lvlText w:val="•"/>
      <w:lvlJc w:val="left"/>
      <w:pPr>
        <w:tabs>
          <w:tab w:val="num" w:pos="720"/>
        </w:tabs>
        <w:ind w:left="720" w:hanging="360"/>
      </w:pPr>
      <w:rPr>
        <w:rFonts w:ascii="Arial" w:hAnsi="Arial" w:hint="default"/>
      </w:rPr>
    </w:lvl>
    <w:lvl w:ilvl="1" w:tplc="878C9872">
      <w:start w:val="1"/>
      <w:numFmt w:val="bullet"/>
      <w:lvlText w:val="•"/>
      <w:lvlJc w:val="left"/>
      <w:pPr>
        <w:tabs>
          <w:tab w:val="num" w:pos="1440"/>
        </w:tabs>
        <w:ind w:left="1440" w:hanging="360"/>
      </w:pPr>
      <w:rPr>
        <w:rFonts w:ascii="Arial" w:hAnsi="Arial" w:hint="default"/>
      </w:rPr>
    </w:lvl>
    <w:lvl w:ilvl="2" w:tplc="B270F390" w:tentative="1">
      <w:start w:val="1"/>
      <w:numFmt w:val="bullet"/>
      <w:lvlText w:val="•"/>
      <w:lvlJc w:val="left"/>
      <w:pPr>
        <w:tabs>
          <w:tab w:val="num" w:pos="2160"/>
        </w:tabs>
        <w:ind w:left="2160" w:hanging="360"/>
      </w:pPr>
      <w:rPr>
        <w:rFonts w:ascii="Arial" w:hAnsi="Arial" w:hint="default"/>
      </w:rPr>
    </w:lvl>
    <w:lvl w:ilvl="3" w:tplc="5C6E64F4" w:tentative="1">
      <w:start w:val="1"/>
      <w:numFmt w:val="bullet"/>
      <w:lvlText w:val="•"/>
      <w:lvlJc w:val="left"/>
      <w:pPr>
        <w:tabs>
          <w:tab w:val="num" w:pos="2880"/>
        </w:tabs>
        <w:ind w:left="2880" w:hanging="360"/>
      </w:pPr>
      <w:rPr>
        <w:rFonts w:ascii="Arial" w:hAnsi="Arial" w:hint="default"/>
      </w:rPr>
    </w:lvl>
    <w:lvl w:ilvl="4" w:tplc="71F084B0" w:tentative="1">
      <w:start w:val="1"/>
      <w:numFmt w:val="bullet"/>
      <w:lvlText w:val="•"/>
      <w:lvlJc w:val="left"/>
      <w:pPr>
        <w:tabs>
          <w:tab w:val="num" w:pos="3600"/>
        </w:tabs>
        <w:ind w:left="3600" w:hanging="360"/>
      </w:pPr>
      <w:rPr>
        <w:rFonts w:ascii="Arial" w:hAnsi="Arial" w:hint="default"/>
      </w:rPr>
    </w:lvl>
    <w:lvl w:ilvl="5" w:tplc="C212D1CA" w:tentative="1">
      <w:start w:val="1"/>
      <w:numFmt w:val="bullet"/>
      <w:lvlText w:val="•"/>
      <w:lvlJc w:val="left"/>
      <w:pPr>
        <w:tabs>
          <w:tab w:val="num" w:pos="4320"/>
        </w:tabs>
        <w:ind w:left="4320" w:hanging="360"/>
      </w:pPr>
      <w:rPr>
        <w:rFonts w:ascii="Arial" w:hAnsi="Arial" w:hint="default"/>
      </w:rPr>
    </w:lvl>
    <w:lvl w:ilvl="6" w:tplc="E6FCFD26" w:tentative="1">
      <w:start w:val="1"/>
      <w:numFmt w:val="bullet"/>
      <w:lvlText w:val="•"/>
      <w:lvlJc w:val="left"/>
      <w:pPr>
        <w:tabs>
          <w:tab w:val="num" w:pos="5040"/>
        </w:tabs>
        <w:ind w:left="5040" w:hanging="360"/>
      </w:pPr>
      <w:rPr>
        <w:rFonts w:ascii="Arial" w:hAnsi="Arial" w:hint="default"/>
      </w:rPr>
    </w:lvl>
    <w:lvl w:ilvl="7" w:tplc="5956AD98" w:tentative="1">
      <w:start w:val="1"/>
      <w:numFmt w:val="bullet"/>
      <w:lvlText w:val="•"/>
      <w:lvlJc w:val="left"/>
      <w:pPr>
        <w:tabs>
          <w:tab w:val="num" w:pos="5760"/>
        </w:tabs>
        <w:ind w:left="5760" w:hanging="360"/>
      </w:pPr>
      <w:rPr>
        <w:rFonts w:ascii="Arial" w:hAnsi="Arial" w:hint="default"/>
      </w:rPr>
    </w:lvl>
    <w:lvl w:ilvl="8" w:tplc="1A244146" w:tentative="1">
      <w:start w:val="1"/>
      <w:numFmt w:val="bullet"/>
      <w:lvlText w:val="•"/>
      <w:lvlJc w:val="left"/>
      <w:pPr>
        <w:tabs>
          <w:tab w:val="num" w:pos="6480"/>
        </w:tabs>
        <w:ind w:left="6480" w:hanging="360"/>
      </w:pPr>
      <w:rPr>
        <w:rFonts w:ascii="Arial" w:hAnsi="Arial" w:hint="default"/>
      </w:rPr>
    </w:lvl>
  </w:abstractNum>
  <w:abstractNum w:abstractNumId="73">
    <w:nsid w:val="32744086"/>
    <w:multiLevelType w:val="hybridMultilevel"/>
    <w:tmpl w:val="3C808BE8"/>
    <w:lvl w:ilvl="0" w:tplc="CA5CDB08">
      <w:start w:val="1"/>
      <w:numFmt w:val="bullet"/>
      <w:lvlText w:val="•"/>
      <w:lvlJc w:val="left"/>
      <w:pPr>
        <w:tabs>
          <w:tab w:val="num" w:pos="720"/>
        </w:tabs>
        <w:ind w:left="720" w:hanging="360"/>
      </w:pPr>
      <w:rPr>
        <w:rFonts w:ascii="Times New Roman" w:hAnsi="Times New Roman" w:hint="default"/>
      </w:rPr>
    </w:lvl>
    <w:lvl w:ilvl="1" w:tplc="498E3280">
      <w:start w:val="175"/>
      <w:numFmt w:val="bullet"/>
      <w:lvlText w:val="•"/>
      <w:lvlJc w:val="left"/>
      <w:pPr>
        <w:tabs>
          <w:tab w:val="num" w:pos="1440"/>
        </w:tabs>
        <w:ind w:left="1440" w:hanging="360"/>
      </w:pPr>
      <w:rPr>
        <w:rFonts w:ascii="Times New Roman" w:hAnsi="Times New Roman" w:hint="default"/>
      </w:rPr>
    </w:lvl>
    <w:lvl w:ilvl="2" w:tplc="B2E68DBC" w:tentative="1">
      <w:start w:val="1"/>
      <w:numFmt w:val="bullet"/>
      <w:lvlText w:val="•"/>
      <w:lvlJc w:val="left"/>
      <w:pPr>
        <w:tabs>
          <w:tab w:val="num" w:pos="2160"/>
        </w:tabs>
        <w:ind w:left="2160" w:hanging="360"/>
      </w:pPr>
      <w:rPr>
        <w:rFonts w:ascii="Times New Roman" w:hAnsi="Times New Roman" w:hint="default"/>
      </w:rPr>
    </w:lvl>
    <w:lvl w:ilvl="3" w:tplc="EBB88542" w:tentative="1">
      <w:start w:val="1"/>
      <w:numFmt w:val="bullet"/>
      <w:lvlText w:val="•"/>
      <w:lvlJc w:val="left"/>
      <w:pPr>
        <w:tabs>
          <w:tab w:val="num" w:pos="2880"/>
        </w:tabs>
        <w:ind w:left="2880" w:hanging="360"/>
      </w:pPr>
      <w:rPr>
        <w:rFonts w:ascii="Times New Roman" w:hAnsi="Times New Roman" w:hint="default"/>
      </w:rPr>
    </w:lvl>
    <w:lvl w:ilvl="4" w:tplc="B27CD2A4" w:tentative="1">
      <w:start w:val="1"/>
      <w:numFmt w:val="bullet"/>
      <w:lvlText w:val="•"/>
      <w:lvlJc w:val="left"/>
      <w:pPr>
        <w:tabs>
          <w:tab w:val="num" w:pos="3600"/>
        </w:tabs>
        <w:ind w:left="3600" w:hanging="360"/>
      </w:pPr>
      <w:rPr>
        <w:rFonts w:ascii="Times New Roman" w:hAnsi="Times New Roman" w:hint="default"/>
      </w:rPr>
    </w:lvl>
    <w:lvl w:ilvl="5" w:tplc="59AED242" w:tentative="1">
      <w:start w:val="1"/>
      <w:numFmt w:val="bullet"/>
      <w:lvlText w:val="•"/>
      <w:lvlJc w:val="left"/>
      <w:pPr>
        <w:tabs>
          <w:tab w:val="num" w:pos="4320"/>
        </w:tabs>
        <w:ind w:left="4320" w:hanging="360"/>
      </w:pPr>
      <w:rPr>
        <w:rFonts w:ascii="Times New Roman" w:hAnsi="Times New Roman" w:hint="default"/>
      </w:rPr>
    </w:lvl>
    <w:lvl w:ilvl="6" w:tplc="C5FABBF0" w:tentative="1">
      <w:start w:val="1"/>
      <w:numFmt w:val="bullet"/>
      <w:lvlText w:val="•"/>
      <w:lvlJc w:val="left"/>
      <w:pPr>
        <w:tabs>
          <w:tab w:val="num" w:pos="5040"/>
        </w:tabs>
        <w:ind w:left="5040" w:hanging="360"/>
      </w:pPr>
      <w:rPr>
        <w:rFonts w:ascii="Times New Roman" w:hAnsi="Times New Roman" w:hint="default"/>
      </w:rPr>
    </w:lvl>
    <w:lvl w:ilvl="7" w:tplc="5C048840" w:tentative="1">
      <w:start w:val="1"/>
      <w:numFmt w:val="bullet"/>
      <w:lvlText w:val="•"/>
      <w:lvlJc w:val="left"/>
      <w:pPr>
        <w:tabs>
          <w:tab w:val="num" w:pos="5760"/>
        </w:tabs>
        <w:ind w:left="5760" w:hanging="360"/>
      </w:pPr>
      <w:rPr>
        <w:rFonts w:ascii="Times New Roman" w:hAnsi="Times New Roman" w:hint="default"/>
      </w:rPr>
    </w:lvl>
    <w:lvl w:ilvl="8" w:tplc="90EC4A02" w:tentative="1">
      <w:start w:val="1"/>
      <w:numFmt w:val="bullet"/>
      <w:lvlText w:val="•"/>
      <w:lvlJc w:val="left"/>
      <w:pPr>
        <w:tabs>
          <w:tab w:val="num" w:pos="6480"/>
        </w:tabs>
        <w:ind w:left="6480" w:hanging="360"/>
      </w:pPr>
      <w:rPr>
        <w:rFonts w:ascii="Times New Roman" w:hAnsi="Times New Roman" w:hint="default"/>
      </w:rPr>
    </w:lvl>
  </w:abstractNum>
  <w:abstractNum w:abstractNumId="74">
    <w:nsid w:val="33627E75"/>
    <w:multiLevelType w:val="hybridMultilevel"/>
    <w:tmpl w:val="611E133C"/>
    <w:lvl w:ilvl="0" w:tplc="507E632E">
      <w:start w:val="1"/>
      <w:numFmt w:val="bullet"/>
      <w:lvlText w:val="•"/>
      <w:lvlJc w:val="left"/>
      <w:pPr>
        <w:tabs>
          <w:tab w:val="num" w:pos="720"/>
        </w:tabs>
        <w:ind w:left="720" w:hanging="360"/>
      </w:pPr>
      <w:rPr>
        <w:rFonts w:ascii="Arial" w:hAnsi="Arial" w:hint="default"/>
      </w:rPr>
    </w:lvl>
    <w:lvl w:ilvl="1" w:tplc="7786C2B6">
      <w:start w:val="1"/>
      <w:numFmt w:val="bullet"/>
      <w:lvlText w:val="•"/>
      <w:lvlJc w:val="left"/>
      <w:pPr>
        <w:tabs>
          <w:tab w:val="num" w:pos="1440"/>
        </w:tabs>
        <w:ind w:left="1440" w:hanging="360"/>
      </w:pPr>
      <w:rPr>
        <w:rFonts w:ascii="Arial" w:hAnsi="Arial" w:hint="default"/>
      </w:rPr>
    </w:lvl>
    <w:lvl w:ilvl="2" w:tplc="739477FC" w:tentative="1">
      <w:start w:val="1"/>
      <w:numFmt w:val="bullet"/>
      <w:lvlText w:val="•"/>
      <w:lvlJc w:val="left"/>
      <w:pPr>
        <w:tabs>
          <w:tab w:val="num" w:pos="2160"/>
        </w:tabs>
        <w:ind w:left="2160" w:hanging="360"/>
      </w:pPr>
      <w:rPr>
        <w:rFonts w:ascii="Arial" w:hAnsi="Arial" w:hint="default"/>
      </w:rPr>
    </w:lvl>
    <w:lvl w:ilvl="3" w:tplc="A284189E" w:tentative="1">
      <w:start w:val="1"/>
      <w:numFmt w:val="bullet"/>
      <w:lvlText w:val="•"/>
      <w:lvlJc w:val="left"/>
      <w:pPr>
        <w:tabs>
          <w:tab w:val="num" w:pos="2880"/>
        </w:tabs>
        <w:ind w:left="2880" w:hanging="360"/>
      </w:pPr>
      <w:rPr>
        <w:rFonts w:ascii="Arial" w:hAnsi="Arial" w:hint="default"/>
      </w:rPr>
    </w:lvl>
    <w:lvl w:ilvl="4" w:tplc="A43071D6" w:tentative="1">
      <w:start w:val="1"/>
      <w:numFmt w:val="bullet"/>
      <w:lvlText w:val="•"/>
      <w:lvlJc w:val="left"/>
      <w:pPr>
        <w:tabs>
          <w:tab w:val="num" w:pos="3600"/>
        </w:tabs>
        <w:ind w:left="3600" w:hanging="360"/>
      </w:pPr>
      <w:rPr>
        <w:rFonts w:ascii="Arial" w:hAnsi="Arial" w:hint="default"/>
      </w:rPr>
    </w:lvl>
    <w:lvl w:ilvl="5" w:tplc="A314D288" w:tentative="1">
      <w:start w:val="1"/>
      <w:numFmt w:val="bullet"/>
      <w:lvlText w:val="•"/>
      <w:lvlJc w:val="left"/>
      <w:pPr>
        <w:tabs>
          <w:tab w:val="num" w:pos="4320"/>
        </w:tabs>
        <w:ind w:left="4320" w:hanging="360"/>
      </w:pPr>
      <w:rPr>
        <w:rFonts w:ascii="Arial" w:hAnsi="Arial" w:hint="default"/>
      </w:rPr>
    </w:lvl>
    <w:lvl w:ilvl="6" w:tplc="46F6BA38" w:tentative="1">
      <w:start w:val="1"/>
      <w:numFmt w:val="bullet"/>
      <w:lvlText w:val="•"/>
      <w:lvlJc w:val="left"/>
      <w:pPr>
        <w:tabs>
          <w:tab w:val="num" w:pos="5040"/>
        </w:tabs>
        <w:ind w:left="5040" w:hanging="360"/>
      </w:pPr>
      <w:rPr>
        <w:rFonts w:ascii="Arial" w:hAnsi="Arial" w:hint="default"/>
      </w:rPr>
    </w:lvl>
    <w:lvl w:ilvl="7" w:tplc="9A9AAF7C" w:tentative="1">
      <w:start w:val="1"/>
      <w:numFmt w:val="bullet"/>
      <w:lvlText w:val="•"/>
      <w:lvlJc w:val="left"/>
      <w:pPr>
        <w:tabs>
          <w:tab w:val="num" w:pos="5760"/>
        </w:tabs>
        <w:ind w:left="5760" w:hanging="360"/>
      </w:pPr>
      <w:rPr>
        <w:rFonts w:ascii="Arial" w:hAnsi="Arial" w:hint="default"/>
      </w:rPr>
    </w:lvl>
    <w:lvl w:ilvl="8" w:tplc="B3124788" w:tentative="1">
      <w:start w:val="1"/>
      <w:numFmt w:val="bullet"/>
      <w:lvlText w:val="•"/>
      <w:lvlJc w:val="left"/>
      <w:pPr>
        <w:tabs>
          <w:tab w:val="num" w:pos="6480"/>
        </w:tabs>
        <w:ind w:left="6480" w:hanging="360"/>
      </w:pPr>
      <w:rPr>
        <w:rFonts w:ascii="Arial" w:hAnsi="Arial" w:hint="default"/>
      </w:rPr>
    </w:lvl>
  </w:abstractNum>
  <w:abstractNum w:abstractNumId="75">
    <w:nsid w:val="339057A5"/>
    <w:multiLevelType w:val="hybridMultilevel"/>
    <w:tmpl w:val="3BE4F1B2"/>
    <w:lvl w:ilvl="0" w:tplc="D6A87E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33EA5ECC"/>
    <w:multiLevelType w:val="hybridMultilevel"/>
    <w:tmpl w:val="F2CAC910"/>
    <w:lvl w:ilvl="0" w:tplc="E0A017EC">
      <w:start w:val="1"/>
      <w:numFmt w:val="bullet"/>
      <w:lvlText w:val="•"/>
      <w:lvlJc w:val="left"/>
      <w:pPr>
        <w:tabs>
          <w:tab w:val="num" w:pos="720"/>
        </w:tabs>
        <w:ind w:left="720" w:hanging="360"/>
      </w:pPr>
      <w:rPr>
        <w:rFonts w:ascii="Arial" w:hAnsi="Arial" w:hint="default"/>
      </w:rPr>
    </w:lvl>
    <w:lvl w:ilvl="1" w:tplc="40CE8192">
      <w:start w:val="1"/>
      <w:numFmt w:val="bullet"/>
      <w:lvlText w:val="•"/>
      <w:lvlJc w:val="left"/>
      <w:pPr>
        <w:tabs>
          <w:tab w:val="num" w:pos="1440"/>
        </w:tabs>
        <w:ind w:left="1440" w:hanging="360"/>
      </w:pPr>
      <w:rPr>
        <w:rFonts w:ascii="Arial" w:hAnsi="Arial" w:hint="default"/>
      </w:rPr>
    </w:lvl>
    <w:lvl w:ilvl="2" w:tplc="3E3E29E2" w:tentative="1">
      <w:start w:val="1"/>
      <w:numFmt w:val="bullet"/>
      <w:lvlText w:val="•"/>
      <w:lvlJc w:val="left"/>
      <w:pPr>
        <w:tabs>
          <w:tab w:val="num" w:pos="2160"/>
        </w:tabs>
        <w:ind w:left="2160" w:hanging="360"/>
      </w:pPr>
      <w:rPr>
        <w:rFonts w:ascii="Arial" w:hAnsi="Arial" w:hint="default"/>
      </w:rPr>
    </w:lvl>
    <w:lvl w:ilvl="3" w:tplc="463CBBD4" w:tentative="1">
      <w:start w:val="1"/>
      <w:numFmt w:val="bullet"/>
      <w:lvlText w:val="•"/>
      <w:lvlJc w:val="left"/>
      <w:pPr>
        <w:tabs>
          <w:tab w:val="num" w:pos="2880"/>
        </w:tabs>
        <w:ind w:left="2880" w:hanging="360"/>
      </w:pPr>
      <w:rPr>
        <w:rFonts w:ascii="Arial" w:hAnsi="Arial" w:hint="default"/>
      </w:rPr>
    </w:lvl>
    <w:lvl w:ilvl="4" w:tplc="6DBC30FE" w:tentative="1">
      <w:start w:val="1"/>
      <w:numFmt w:val="bullet"/>
      <w:lvlText w:val="•"/>
      <w:lvlJc w:val="left"/>
      <w:pPr>
        <w:tabs>
          <w:tab w:val="num" w:pos="3600"/>
        </w:tabs>
        <w:ind w:left="3600" w:hanging="360"/>
      </w:pPr>
      <w:rPr>
        <w:rFonts w:ascii="Arial" w:hAnsi="Arial" w:hint="default"/>
      </w:rPr>
    </w:lvl>
    <w:lvl w:ilvl="5" w:tplc="CE785D74" w:tentative="1">
      <w:start w:val="1"/>
      <w:numFmt w:val="bullet"/>
      <w:lvlText w:val="•"/>
      <w:lvlJc w:val="left"/>
      <w:pPr>
        <w:tabs>
          <w:tab w:val="num" w:pos="4320"/>
        </w:tabs>
        <w:ind w:left="4320" w:hanging="360"/>
      </w:pPr>
      <w:rPr>
        <w:rFonts w:ascii="Arial" w:hAnsi="Arial" w:hint="default"/>
      </w:rPr>
    </w:lvl>
    <w:lvl w:ilvl="6" w:tplc="BE6009C6" w:tentative="1">
      <w:start w:val="1"/>
      <w:numFmt w:val="bullet"/>
      <w:lvlText w:val="•"/>
      <w:lvlJc w:val="left"/>
      <w:pPr>
        <w:tabs>
          <w:tab w:val="num" w:pos="5040"/>
        </w:tabs>
        <w:ind w:left="5040" w:hanging="360"/>
      </w:pPr>
      <w:rPr>
        <w:rFonts w:ascii="Arial" w:hAnsi="Arial" w:hint="default"/>
      </w:rPr>
    </w:lvl>
    <w:lvl w:ilvl="7" w:tplc="69CAD0D2" w:tentative="1">
      <w:start w:val="1"/>
      <w:numFmt w:val="bullet"/>
      <w:lvlText w:val="•"/>
      <w:lvlJc w:val="left"/>
      <w:pPr>
        <w:tabs>
          <w:tab w:val="num" w:pos="5760"/>
        </w:tabs>
        <w:ind w:left="5760" w:hanging="360"/>
      </w:pPr>
      <w:rPr>
        <w:rFonts w:ascii="Arial" w:hAnsi="Arial" w:hint="default"/>
      </w:rPr>
    </w:lvl>
    <w:lvl w:ilvl="8" w:tplc="831662B2" w:tentative="1">
      <w:start w:val="1"/>
      <w:numFmt w:val="bullet"/>
      <w:lvlText w:val="•"/>
      <w:lvlJc w:val="left"/>
      <w:pPr>
        <w:tabs>
          <w:tab w:val="num" w:pos="6480"/>
        </w:tabs>
        <w:ind w:left="6480" w:hanging="360"/>
      </w:pPr>
      <w:rPr>
        <w:rFonts w:ascii="Arial" w:hAnsi="Arial" w:hint="default"/>
      </w:rPr>
    </w:lvl>
  </w:abstractNum>
  <w:abstractNum w:abstractNumId="77">
    <w:nsid w:val="357807D5"/>
    <w:multiLevelType w:val="hybridMultilevel"/>
    <w:tmpl w:val="53287A2C"/>
    <w:lvl w:ilvl="0" w:tplc="7BF865E4">
      <w:start w:val="1"/>
      <w:numFmt w:val="bullet"/>
      <w:lvlText w:val="•"/>
      <w:lvlJc w:val="left"/>
      <w:pPr>
        <w:tabs>
          <w:tab w:val="num" w:pos="720"/>
        </w:tabs>
        <w:ind w:left="720" w:hanging="360"/>
      </w:pPr>
      <w:rPr>
        <w:rFonts w:ascii="Arial" w:hAnsi="Arial" w:hint="default"/>
      </w:rPr>
    </w:lvl>
    <w:lvl w:ilvl="1" w:tplc="7A00E072">
      <w:start w:val="1"/>
      <w:numFmt w:val="bullet"/>
      <w:lvlText w:val="•"/>
      <w:lvlJc w:val="left"/>
      <w:pPr>
        <w:tabs>
          <w:tab w:val="num" w:pos="1440"/>
        </w:tabs>
        <w:ind w:left="1440" w:hanging="360"/>
      </w:pPr>
      <w:rPr>
        <w:rFonts w:ascii="Arial" w:hAnsi="Arial" w:hint="default"/>
      </w:rPr>
    </w:lvl>
    <w:lvl w:ilvl="2" w:tplc="1FE278F6" w:tentative="1">
      <w:start w:val="1"/>
      <w:numFmt w:val="bullet"/>
      <w:lvlText w:val="•"/>
      <w:lvlJc w:val="left"/>
      <w:pPr>
        <w:tabs>
          <w:tab w:val="num" w:pos="2160"/>
        </w:tabs>
        <w:ind w:left="2160" w:hanging="360"/>
      </w:pPr>
      <w:rPr>
        <w:rFonts w:ascii="Arial" w:hAnsi="Arial" w:hint="default"/>
      </w:rPr>
    </w:lvl>
    <w:lvl w:ilvl="3" w:tplc="E72AB8A0" w:tentative="1">
      <w:start w:val="1"/>
      <w:numFmt w:val="bullet"/>
      <w:lvlText w:val="•"/>
      <w:lvlJc w:val="left"/>
      <w:pPr>
        <w:tabs>
          <w:tab w:val="num" w:pos="2880"/>
        </w:tabs>
        <w:ind w:left="2880" w:hanging="360"/>
      </w:pPr>
      <w:rPr>
        <w:rFonts w:ascii="Arial" w:hAnsi="Arial" w:hint="default"/>
      </w:rPr>
    </w:lvl>
    <w:lvl w:ilvl="4" w:tplc="507E4084" w:tentative="1">
      <w:start w:val="1"/>
      <w:numFmt w:val="bullet"/>
      <w:lvlText w:val="•"/>
      <w:lvlJc w:val="left"/>
      <w:pPr>
        <w:tabs>
          <w:tab w:val="num" w:pos="3600"/>
        </w:tabs>
        <w:ind w:left="3600" w:hanging="360"/>
      </w:pPr>
      <w:rPr>
        <w:rFonts w:ascii="Arial" w:hAnsi="Arial" w:hint="default"/>
      </w:rPr>
    </w:lvl>
    <w:lvl w:ilvl="5" w:tplc="6C38429E" w:tentative="1">
      <w:start w:val="1"/>
      <w:numFmt w:val="bullet"/>
      <w:lvlText w:val="•"/>
      <w:lvlJc w:val="left"/>
      <w:pPr>
        <w:tabs>
          <w:tab w:val="num" w:pos="4320"/>
        </w:tabs>
        <w:ind w:left="4320" w:hanging="360"/>
      </w:pPr>
      <w:rPr>
        <w:rFonts w:ascii="Arial" w:hAnsi="Arial" w:hint="default"/>
      </w:rPr>
    </w:lvl>
    <w:lvl w:ilvl="6" w:tplc="2BFCEC58" w:tentative="1">
      <w:start w:val="1"/>
      <w:numFmt w:val="bullet"/>
      <w:lvlText w:val="•"/>
      <w:lvlJc w:val="left"/>
      <w:pPr>
        <w:tabs>
          <w:tab w:val="num" w:pos="5040"/>
        </w:tabs>
        <w:ind w:left="5040" w:hanging="360"/>
      </w:pPr>
      <w:rPr>
        <w:rFonts w:ascii="Arial" w:hAnsi="Arial" w:hint="default"/>
      </w:rPr>
    </w:lvl>
    <w:lvl w:ilvl="7" w:tplc="B260884E" w:tentative="1">
      <w:start w:val="1"/>
      <w:numFmt w:val="bullet"/>
      <w:lvlText w:val="•"/>
      <w:lvlJc w:val="left"/>
      <w:pPr>
        <w:tabs>
          <w:tab w:val="num" w:pos="5760"/>
        </w:tabs>
        <w:ind w:left="5760" w:hanging="360"/>
      </w:pPr>
      <w:rPr>
        <w:rFonts w:ascii="Arial" w:hAnsi="Arial" w:hint="default"/>
      </w:rPr>
    </w:lvl>
    <w:lvl w:ilvl="8" w:tplc="BD36613C" w:tentative="1">
      <w:start w:val="1"/>
      <w:numFmt w:val="bullet"/>
      <w:lvlText w:val="•"/>
      <w:lvlJc w:val="left"/>
      <w:pPr>
        <w:tabs>
          <w:tab w:val="num" w:pos="6480"/>
        </w:tabs>
        <w:ind w:left="6480" w:hanging="360"/>
      </w:pPr>
      <w:rPr>
        <w:rFonts w:ascii="Arial" w:hAnsi="Arial" w:hint="default"/>
      </w:rPr>
    </w:lvl>
  </w:abstractNum>
  <w:abstractNum w:abstractNumId="78">
    <w:nsid w:val="37824590"/>
    <w:multiLevelType w:val="hybridMultilevel"/>
    <w:tmpl w:val="BBCE441C"/>
    <w:lvl w:ilvl="0" w:tplc="5B007524">
      <w:start w:val="1"/>
      <w:numFmt w:val="decimal"/>
      <w:lvlText w:val="%1."/>
      <w:lvlJc w:val="left"/>
      <w:pPr>
        <w:tabs>
          <w:tab w:val="num" w:pos="720"/>
        </w:tabs>
        <w:ind w:left="720" w:hanging="360"/>
      </w:pPr>
    </w:lvl>
    <w:lvl w:ilvl="1" w:tplc="6084FF10" w:tentative="1">
      <w:start w:val="1"/>
      <w:numFmt w:val="decimal"/>
      <w:lvlText w:val="%2."/>
      <w:lvlJc w:val="left"/>
      <w:pPr>
        <w:tabs>
          <w:tab w:val="num" w:pos="1440"/>
        </w:tabs>
        <w:ind w:left="1440" w:hanging="360"/>
      </w:pPr>
    </w:lvl>
    <w:lvl w:ilvl="2" w:tplc="C26A0B64" w:tentative="1">
      <w:start w:val="1"/>
      <w:numFmt w:val="decimal"/>
      <w:lvlText w:val="%3."/>
      <w:lvlJc w:val="left"/>
      <w:pPr>
        <w:tabs>
          <w:tab w:val="num" w:pos="2160"/>
        </w:tabs>
        <w:ind w:left="2160" w:hanging="360"/>
      </w:pPr>
    </w:lvl>
    <w:lvl w:ilvl="3" w:tplc="7026FCBA" w:tentative="1">
      <w:start w:val="1"/>
      <w:numFmt w:val="decimal"/>
      <w:lvlText w:val="%4."/>
      <w:lvlJc w:val="left"/>
      <w:pPr>
        <w:tabs>
          <w:tab w:val="num" w:pos="2880"/>
        </w:tabs>
        <w:ind w:left="2880" w:hanging="360"/>
      </w:pPr>
    </w:lvl>
    <w:lvl w:ilvl="4" w:tplc="2282314E" w:tentative="1">
      <w:start w:val="1"/>
      <w:numFmt w:val="decimal"/>
      <w:lvlText w:val="%5."/>
      <w:lvlJc w:val="left"/>
      <w:pPr>
        <w:tabs>
          <w:tab w:val="num" w:pos="3600"/>
        </w:tabs>
        <w:ind w:left="3600" w:hanging="360"/>
      </w:pPr>
    </w:lvl>
    <w:lvl w:ilvl="5" w:tplc="EC900DC8" w:tentative="1">
      <w:start w:val="1"/>
      <w:numFmt w:val="decimal"/>
      <w:lvlText w:val="%6."/>
      <w:lvlJc w:val="left"/>
      <w:pPr>
        <w:tabs>
          <w:tab w:val="num" w:pos="4320"/>
        </w:tabs>
        <w:ind w:left="4320" w:hanging="360"/>
      </w:pPr>
    </w:lvl>
    <w:lvl w:ilvl="6" w:tplc="F83EF27C" w:tentative="1">
      <w:start w:val="1"/>
      <w:numFmt w:val="decimal"/>
      <w:lvlText w:val="%7."/>
      <w:lvlJc w:val="left"/>
      <w:pPr>
        <w:tabs>
          <w:tab w:val="num" w:pos="5040"/>
        </w:tabs>
        <w:ind w:left="5040" w:hanging="360"/>
      </w:pPr>
    </w:lvl>
    <w:lvl w:ilvl="7" w:tplc="278CA9EA" w:tentative="1">
      <w:start w:val="1"/>
      <w:numFmt w:val="decimal"/>
      <w:lvlText w:val="%8."/>
      <w:lvlJc w:val="left"/>
      <w:pPr>
        <w:tabs>
          <w:tab w:val="num" w:pos="5760"/>
        </w:tabs>
        <w:ind w:left="5760" w:hanging="360"/>
      </w:pPr>
    </w:lvl>
    <w:lvl w:ilvl="8" w:tplc="27A09CAA" w:tentative="1">
      <w:start w:val="1"/>
      <w:numFmt w:val="decimal"/>
      <w:lvlText w:val="%9."/>
      <w:lvlJc w:val="left"/>
      <w:pPr>
        <w:tabs>
          <w:tab w:val="num" w:pos="6480"/>
        </w:tabs>
        <w:ind w:left="6480" w:hanging="360"/>
      </w:pPr>
    </w:lvl>
  </w:abstractNum>
  <w:abstractNum w:abstractNumId="79">
    <w:nsid w:val="39B74EB6"/>
    <w:multiLevelType w:val="hybridMultilevel"/>
    <w:tmpl w:val="E5F8F230"/>
    <w:lvl w:ilvl="0" w:tplc="C5BA24A8">
      <w:start w:val="1"/>
      <w:numFmt w:val="bullet"/>
      <w:lvlText w:val=""/>
      <w:lvlJc w:val="left"/>
      <w:pPr>
        <w:tabs>
          <w:tab w:val="num" w:pos="720"/>
        </w:tabs>
        <w:ind w:left="720" w:hanging="360"/>
      </w:pPr>
      <w:rPr>
        <w:rFonts w:ascii="Wingdings 2" w:hAnsi="Wingdings 2" w:hint="default"/>
      </w:rPr>
    </w:lvl>
    <w:lvl w:ilvl="1" w:tplc="B2B68F7A" w:tentative="1">
      <w:start w:val="1"/>
      <w:numFmt w:val="bullet"/>
      <w:lvlText w:val=""/>
      <w:lvlJc w:val="left"/>
      <w:pPr>
        <w:tabs>
          <w:tab w:val="num" w:pos="1440"/>
        </w:tabs>
        <w:ind w:left="1440" w:hanging="360"/>
      </w:pPr>
      <w:rPr>
        <w:rFonts w:ascii="Wingdings 2" w:hAnsi="Wingdings 2" w:hint="default"/>
      </w:rPr>
    </w:lvl>
    <w:lvl w:ilvl="2" w:tplc="B8BECDF8" w:tentative="1">
      <w:start w:val="1"/>
      <w:numFmt w:val="bullet"/>
      <w:lvlText w:val=""/>
      <w:lvlJc w:val="left"/>
      <w:pPr>
        <w:tabs>
          <w:tab w:val="num" w:pos="2160"/>
        </w:tabs>
        <w:ind w:left="2160" w:hanging="360"/>
      </w:pPr>
      <w:rPr>
        <w:rFonts w:ascii="Wingdings 2" w:hAnsi="Wingdings 2" w:hint="default"/>
      </w:rPr>
    </w:lvl>
    <w:lvl w:ilvl="3" w:tplc="3B9C581E" w:tentative="1">
      <w:start w:val="1"/>
      <w:numFmt w:val="bullet"/>
      <w:lvlText w:val=""/>
      <w:lvlJc w:val="left"/>
      <w:pPr>
        <w:tabs>
          <w:tab w:val="num" w:pos="2880"/>
        </w:tabs>
        <w:ind w:left="2880" w:hanging="360"/>
      </w:pPr>
      <w:rPr>
        <w:rFonts w:ascii="Wingdings 2" w:hAnsi="Wingdings 2" w:hint="default"/>
      </w:rPr>
    </w:lvl>
    <w:lvl w:ilvl="4" w:tplc="FB6E5C68" w:tentative="1">
      <w:start w:val="1"/>
      <w:numFmt w:val="bullet"/>
      <w:lvlText w:val=""/>
      <w:lvlJc w:val="left"/>
      <w:pPr>
        <w:tabs>
          <w:tab w:val="num" w:pos="3600"/>
        </w:tabs>
        <w:ind w:left="3600" w:hanging="360"/>
      </w:pPr>
      <w:rPr>
        <w:rFonts w:ascii="Wingdings 2" w:hAnsi="Wingdings 2" w:hint="default"/>
      </w:rPr>
    </w:lvl>
    <w:lvl w:ilvl="5" w:tplc="8076D574" w:tentative="1">
      <w:start w:val="1"/>
      <w:numFmt w:val="bullet"/>
      <w:lvlText w:val=""/>
      <w:lvlJc w:val="left"/>
      <w:pPr>
        <w:tabs>
          <w:tab w:val="num" w:pos="4320"/>
        </w:tabs>
        <w:ind w:left="4320" w:hanging="360"/>
      </w:pPr>
      <w:rPr>
        <w:rFonts w:ascii="Wingdings 2" w:hAnsi="Wingdings 2" w:hint="default"/>
      </w:rPr>
    </w:lvl>
    <w:lvl w:ilvl="6" w:tplc="72E893F8" w:tentative="1">
      <w:start w:val="1"/>
      <w:numFmt w:val="bullet"/>
      <w:lvlText w:val=""/>
      <w:lvlJc w:val="left"/>
      <w:pPr>
        <w:tabs>
          <w:tab w:val="num" w:pos="5040"/>
        </w:tabs>
        <w:ind w:left="5040" w:hanging="360"/>
      </w:pPr>
      <w:rPr>
        <w:rFonts w:ascii="Wingdings 2" w:hAnsi="Wingdings 2" w:hint="default"/>
      </w:rPr>
    </w:lvl>
    <w:lvl w:ilvl="7" w:tplc="30161F6A" w:tentative="1">
      <w:start w:val="1"/>
      <w:numFmt w:val="bullet"/>
      <w:lvlText w:val=""/>
      <w:lvlJc w:val="left"/>
      <w:pPr>
        <w:tabs>
          <w:tab w:val="num" w:pos="5760"/>
        </w:tabs>
        <w:ind w:left="5760" w:hanging="360"/>
      </w:pPr>
      <w:rPr>
        <w:rFonts w:ascii="Wingdings 2" w:hAnsi="Wingdings 2" w:hint="default"/>
      </w:rPr>
    </w:lvl>
    <w:lvl w:ilvl="8" w:tplc="9F2248B0" w:tentative="1">
      <w:start w:val="1"/>
      <w:numFmt w:val="bullet"/>
      <w:lvlText w:val=""/>
      <w:lvlJc w:val="left"/>
      <w:pPr>
        <w:tabs>
          <w:tab w:val="num" w:pos="6480"/>
        </w:tabs>
        <w:ind w:left="6480" w:hanging="360"/>
      </w:pPr>
      <w:rPr>
        <w:rFonts w:ascii="Wingdings 2" w:hAnsi="Wingdings 2" w:hint="default"/>
      </w:rPr>
    </w:lvl>
  </w:abstractNum>
  <w:abstractNum w:abstractNumId="80">
    <w:nsid w:val="39D60897"/>
    <w:multiLevelType w:val="hybridMultilevel"/>
    <w:tmpl w:val="5D5285C2"/>
    <w:lvl w:ilvl="0" w:tplc="0914BD7E">
      <w:start w:val="1"/>
      <w:numFmt w:val="bullet"/>
      <w:lvlText w:val="•"/>
      <w:lvlJc w:val="left"/>
      <w:pPr>
        <w:tabs>
          <w:tab w:val="num" w:pos="720"/>
        </w:tabs>
        <w:ind w:left="720" w:hanging="360"/>
      </w:pPr>
      <w:rPr>
        <w:rFonts w:ascii="Arial" w:hAnsi="Arial" w:hint="default"/>
      </w:rPr>
    </w:lvl>
    <w:lvl w:ilvl="1" w:tplc="26584D44">
      <w:start w:val="1"/>
      <w:numFmt w:val="bullet"/>
      <w:lvlText w:val="•"/>
      <w:lvlJc w:val="left"/>
      <w:pPr>
        <w:tabs>
          <w:tab w:val="num" w:pos="1440"/>
        </w:tabs>
        <w:ind w:left="1440" w:hanging="360"/>
      </w:pPr>
      <w:rPr>
        <w:rFonts w:ascii="Arial" w:hAnsi="Arial" w:hint="default"/>
      </w:rPr>
    </w:lvl>
    <w:lvl w:ilvl="2" w:tplc="BB62587C" w:tentative="1">
      <w:start w:val="1"/>
      <w:numFmt w:val="bullet"/>
      <w:lvlText w:val="•"/>
      <w:lvlJc w:val="left"/>
      <w:pPr>
        <w:tabs>
          <w:tab w:val="num" w:pos="2160"/>
        </w:tabs>
        <w:ind w:left="2160" w:hanging="360"/>
      </w:pPr>
      <w:rPr>
        <w:rFonts w:ascii="Arial" w:hAnsi="Arial" w:hint="default"/>
      </w:rPr>
    </w:lvl>
    <w:lvl w:ilvl="3" w:tplc="F57C4A12" w:tentative="1">
      <w:start w:val="1"/>
      <w:numFmt w:val="bullet"/>
      <w:lvlText w:val="•"/>
      <w:lvlJc w:val="left"/>
      <w:pPr>
        <w:tabs>
          <w:tab w:val="num" w:pos="2880"/>
        </w:tabs>
        <w:ind w:left="2880" w:hanging="360"/>
      </w:pPr>
      <w:rPr>
        <w:rFonts w:ascii="Arial" w:hAnsi="Arial" w:hint="default"/>
      </w:rPr>
    </w:lvl>
    <w:lvl w:ilvl="4" w:tplc="1C86847C" w:tentative="1">
      <w:start w:val="1"/>
      <w:numFmt w:val="bullet"/>
      <w:lvlText w:val="•"/>
      <w:lvlJc w:val="left"/>
      <w:pPr>
        <w:tabs>
          <w:tab w:val="num" w:pos="3600"/>
        </w:tabs>
        <w:ind w:left="3600" w:hanging="360"/>
      </w:pPr>
      <w:rPr>
        <w:rFonts w:ascii="Arial" w:hAnsi="Arial" w:hint="default"/>
      </w:rPr>
    </w:lvl>
    <w:lvl w:ilvl="5" w:tplc="F0D4890C" w:tentative="1">
      <w:start w:val="1"/>
      <w:numFmt w:val="bullet"/>
      <w:lvlText w:val="•"/>
      <w:lvlJc w:val="left"/>
      <w:pPr>
        <w:tabs>
          <w:tab w:val="num" w:pos="4320"/>
        </w:tabs>
        <w:ind w:left="4320" w:hanging="360"/>
      </w:pPr>
      <w:rPr>
        <w:rFonts w:ascii="Arial" w:hAnsi="Arial" w:hint="default"/>
      </w:rPr>
    </w:lvl>
    <w:lvl w:ilvl="6" w:tplc="1F58EBBE" w:tentative="1">
      <w:start w:val="1"/>
      <w:numFmt w:val="bullet"/>
      <w:lvlText w:val="•"/>
      <w:lvlJc w:val="left"/>
      <w:pPr>
        <w:tabs>
          <w:tab w:val="num" w:pos="5040"/>
        </w:tabs>
        <w:ind w:left="5040" w:hanging="360"/>
      </w:pPr>
      <w:rPr>
        <w:rFonts w:ascii="Arial" w:hAnsi="Arial" w:hint="default"/>
      </w:rPr>
    </w:lvl>
    <w:lvl w:ilvl="7" w:tplc="78E207AA" w:tentative="1">
      <w:start w:val="1"/>
      <w:numFmt w:val="bullet"/>
      <w:lvlText w:val="•"/>
      <w:lvlJc w:val="left"/>
      <w:pPr>
        <w:tabs>
          <w:tab w:val="num" w:pos="5760"/>
        </w:tabs>
        <w:ind w:left="5760" w:hanging="360"/>
      </w:pPr>
      <w:rPr>
        <w:rFonts w:ascii="Arial" w:hAnsi="Arial" w:hint="default"/>
      </w:rPr>
    </w:lvl>
    <w:lvl w:ilvl="8" w:tplc="6754685A" w:tentative="1">
      <w:start w:val="1"/>
      <w:numFmt w:val="bullet"/>
      <w:lvlText w:val="•"/>
      <w:lvlJc w:val="left"/>
      <w:pPr>
        <w:tabs>
          <w:tab w:val="num" w:pos="6480"/>
        </w:tabs>
        <w:ind w:left="6480" w:hanging="360"/>
      </w:pPr>
      <w:rPr>
        <w:rFonts w:ascii="Arial" w:hAnsi="Arial" w:hint="default"/>
      </w:rPr>
    </w:lvl>
  </w:abstractNum>
  <w:abstractNum w:abstractNumId="81">
    <w:nsid w:val="3A520C67"/>
    <w:multiLevelType w:val="hybridMultilevel"/>
    <w:tmpl w:val="E36671EC"/>
    <w:lvl w:ilvl="0" w:tplc="FE349728">
      <w:start w:val="1"/>
      <w:numFmt w:val="bullet"/>
      <w:lvlText w:val="•"/>
      <w:lvlJc w:val="left"/>
      <w:pPr>
        <w:tabs>
          <w:tab w:val="num" w:pos="720"/>
        </w:tabs>
        <w:ind w:left="720" w:hanging="360"/>
      </w:pPr>
      <w:rPr>
        <w:rFonts w:ascii="Arial" w:hAnsi="Arial" w:hint="default"/>
      </w:rPr>
    </w:lvl>
    <w:lvl w:ilvl="1" w:tplc="448640C2">
      <w:start w:val="1"/>
      <w:numFmt w:val="bullet"/>
      <w:lvlText w:val="•"/>
      <w:lvlJc w:val="left"/>
      <w:pPr>
        <w:tabs>
          <w:tab w:val="num" w:pos="1440"/>
        </w:tabs>
        <w:ind w:left="1440" w:hanging="360"/>
      </w:pPr>
      <w:rPr>
        <w:rFonts w:ascii="Arial" w:hAnsi="Arial" w:hint="default"/>
      </w:rPr>
    </w:lvl>
    <w:lvl w:ilvl="2" w:tplc="E00E0E48" w:tentative="1">
      <w:start w:val="1"/>
      <w:numFmt w:val="bullet"/>
      <w:lvlText w:val="•"/>
      <w:lvlJc w:val="left"/>
      <w:pPr>
        <w:tabs>
          <w:tab w:val="num" w:pos="2160"/>
        </w:tabs>
        <w:ind w:left="2160" w:hanging="360"/>
      </w:pPr>
      <w:rPr>
        <w:rFonts w:ascii="Arial" w:hAnsi="Arial" w:hint="default"/>
      </w:rPr>
    </w:lvl>
    <w:lvl w:ilvl="3" w:tplc="29C01930" w:tentative="1">
      <w:start w:val="1"/>
      <w:numFmt w:val="bullet"/>
      <w:lvlText w:val="•"/>
      <w:lvlJc w:val="left"/>
      <w:pPr>
        <w:tabs>
          <w:tab w:val="num" w:pos="2880"/>
        </w:tabs>
        <w:ind w:left="2880" w:hanging="360"/>
      </w:pPr>
      <w:rPr>
        <w:rFonts w:ascii="Arial" w:hAnsi="Arial" w:hint="default"/>
      </w:rPr>
    </w:lvl>
    <w:lvl w:ilvl="4" w:tplc="A1EAFD3E" w:tentative="1">
      <w:start w:val="1"/>
      <w:numFmt w:val="bullet"/>
      <w:lvlText w:val="•"/>
      <w:lvlJc w:val="left"/>
      <w:pPr>
        <w:tabs>
          <w:tab w:val="num" w:pos="3600"/>
        </w:tabs>
        <w:ind w:left="3600" w:hanging="360"/>
      </w:pPr>
      <w:rPr>
        <w:rFonts w:ascii="Arial" w:hAnsi="Arial" w:hint="default"/>
      </w:rPr>
    </w:lvl>
    <w:lvl w:ilvl="5" w:tplc="D640CBD4" w:tentative="1">
      <w:start w:val="1"/>
      <w:numFmt w:val="bullet"/>
      <w:lvlText w:val="•"/>
      <w:lvlJc w:val="left"/>
      <w:pPr>
        <w:tabs>
          <w:tab w:val="num" w:pos="4320"/>
        </w:tabs>
        <w:ind w:left="4320" w:hanging="360"/>
      </w:pPr>
      <w:rPr>
        <w:rFonts w:ascii="Arial" w:hAnsi="Arial" w:hint="default"/>
      </w:rPr>
    </w:lvl>
    <w:lvl w:ilvl="6" w:tplc="00FC3D20" w:tentative="1">
      <w:start w:val="1"/>
      <w:numFmt w:val="bullet"/>
      <w:lvlText w:val="•"/>
      <w:lvlJc w:val="left"/>
      <w:pPr>
        <w:tabs>
          <w:tab w:val="num" w:pos="5040"/>
        </w:tabs>
        <w:ind w:left="5040" w:hanging="360"/>
      </w:pPr>
      <w:rPr>
        <w:rFonts w:ascii="Arial" w:hAnsi="Arial" w:hint="default"/>
      </w:rPr>
    </w:lvl>
    <w:lvl w:ilvl="7" w:tplc="581803DE" w:tentative="1">
      <w:start w:val="1"/>
      <w:numFmt w:val="bullet"/>
      <w:lvlText w:val="•"/>
      <w:lvlJc w:val="left"/>
      <w:pPr>
        <w:tabs>
          <w:tab w:val="num" w:pos="5760"/>
        </w:tabs>
        <w:ind w:left="5760" w:hanging="360"/>
      </w:pPr>
      <w:rPr>
        <w:rFonts w:ascii="Arial" w:hAnsi="Arial" w:hint="default"/>
      </w:rPr>
    </w:lvl>
    <w:lvl w:ilvl="8" w:tplc="9F88AC0C" w:tentative="1">
      <w:start w:val="1"/>
      <w:numFmt w:val="bullet"/>
      <w:lvlText w:val="•"/>
      <w:lvlJc w:val="left"/>
      <w:pPr>
        <w:tabs>
          <w:tab w:val="num" w:pos="6480"/>
        </w:tabs>
        <w:ind w:left="6480" w:hanging="360"/>
      </w:pPr>
      <w:rPr>
        <w:rFonts w:ascii="Arial" w:hAnsi="Arial" w:hint="default"/>
      </w:rPr>
    </w:lvl>
  </w:abstractNum>
  <w:abstractNum w:abstractNumId="82">
    <w:nsid w:val="3B62547A"/>
    <w:multiLevelType w:val="hybridMultilevel"/>
    <w:tmpl w:val="2BE42E8A"/>
    <w:lvl w:ilvl="0" w:tplc="CBE0F654">
      <w:start w:val="1"/>
      <w:numFmt w:val="bullet"/>
      <w:lvlText w:val="•"/>
      <w:lvlJc w:val="left"/>
      <w:pPr>
        <w:tabs>
          <w:tab w:val="num" w:pos="360"/>
        </w:tabs>
        <w:ind w:left="360" w:hanging="360"/>
      </w:pPr>
      <w:rPr>
        <w:rFonts w:ascii="Arial" w:hAnsi="Arial" w:hint="default"/>
      </w:rPr>
    </w:lvl>
    <w:lvl w:ilvl="1" w:tplc="7722C818">
      <w:start w:val="1"/>
      <w:numFmt w:val="bullet"/>
      <w:lvlText w:val="•"/>
      <w:lvlJc w:val="left"/>
      <w:pPr>
        <w:tabs>
          <w:tab w:val="num" w:pos="1080"/>
        </w:tabs>
        <w:ind w:left="1080" w:hanging="360"/>
      </w:pPr>
      <w:rPr>
        <w:rFonts w:ascii="Arial" w:hAnsi="Arial" w:hint="default"/>
      </w:rPr>
    </w:lvl>
    <w:lvl w:ilvl="2" w:tplc="E49A99C4" w:tentative="1">
      <w:start w:val="1"/>
      <w:numFmt w:val="bullet"/>
      <w:lvlText w:val="•"/>
      <w:lvlJc w:val="left"/>
      <w:pPr>
        <w:tabs>
          <w:tab w:val="num" w:pos="1800"/>
        </w:tabs>
        <w:ind w:left="1800" w:hanging="360"/>
      </w:pPr>
      <w:rPr>
        <w:rFonts w:ascii="Arial" w:hAnsi="Arial" w:hint="default"/>
      </w:rPr>
    </w:lvl>
    <w:lvl w:ilvl="3" w:tplc="8B9EA0CE" w:tentative="1">
      <w:start w:val="1"/>
      <w:numFmt w:val="bullet"/>
      <w:lvlText w:val="•"/>
      <w:lvlJc w:val="left"/>
      <w:pPr>
        <w:tabs>
          <w:tab w:val="num" w:pos="2520"/>
        </w:tabs>
        <w:ind w:left="2520" w:hanging="360"/>
      </w:pPr>
      <w:rPr>
        <w:rFonts w:ascii="Arial" w:hAnsi="Arial" w:hint="default"/>
      </w:rPr>
    </w:lvl>
    <w:lvl w:ilvl="4" w:tplc="7EDC1B52" w:tentative="1">
      <w:start w:val="1"/>
      <w:numFmt w:val="bullet"/>
      <w:lvlText w:val="•"/>
      <w:lvlJc w:val="left"/>
      <w:pPr>
        <w:tabs>
          <w:tab w:val="num" w:pos="3240"/>
        </w:tabs>
        <w:ind w:left="3240" w:hanging="360"/>
      </w:pPr>
      <w:rPr>
        <w:rFonts w:ascii="Arial" w:hAnsi="Arial" w:hint="default"/>
      </w:rPr>
    </w:lvl>
    <w:lvl w:ilvl="5" w:tplc="90F23CBC" w:tentative="1">
      <w:start w:val="1"/>
      <w:numFmt w:val="bullet"/>
      <w:lvlText w:val="•"/>
      <w:lvlJc w:val="left"/>
      <w:pPr>
        <w:tabs>
          <w:tab w:val="num" w:pos="3960"/>
        </w:tabs>
        <w:ind w:left="3960" w:hanging="360"/>
      </w:pPr>
      <w:rPr>
        <w:rFonts w:ascii="Arial" w:hAnsi="Arial" w:hint="default"/>
      </w:rPr>
    </w:lvl>
    <w:lvl w:ilvl="6" w:tplc="7A7A312C" w:tentative="1">
      <w:start w:val="1"/>
      <w:numFmt w:val="bullet"/>
      <w:lvlText w:val="•"/>
      <w:lvlJc w:val="left"/>
      <w:pPr>
        <w:tabs>
          <w:tab w:val="num" w:pos="4680"/>
        </w:tabs>
        <w:ind w:left="4680" w:hanging="360"/>
      </w:pPr>
      <w:rPr>
        <w:rFonts w:ascii="Arial" w:hAnsi="Arial" w:hint="default"/>
      </w:rPr>
    </w:lvl>
    <w:lvl w:ilvl="7" w:tplc="D05274B6" w:tentative="1">
      <w:start w:val="1"/>
      <w:numFmt w:val="bullet"/>
      <w:lvlText w:val="•"/>
      <w:lvlJc w:val="left"/>
      <w:pPr>
        <w:tabs>
          <w:tab w:val="num" w:pos="5400"/>
        </w:tabs>
        <w:ind w:left="5400" w:hanging="360"/>
      </w:pPr>
      <w:rPr>
        <w:rFonts w:ascii="Arial" w:hAnsi="Arial" w:hint="default"/>
      </w:rPr>
    </w:lvl>
    <w:lvl w:ilvl="8" w:tplc="F96ADB38" w:tentative="1">
      <w:start w:val="1"/>
      <w:numFmt w:val="bullet"/>
      <w:lvlText w:val="•"/>
      <w:lvlJc w:val="left"/>
      <w:pPr>
        <w:tabs>
          <w:tab w:val="num" w:pos="6120"/>
        </w:tabs>
        <w:ind w:left="6120" w:hanging="360"/>
      </w:pPr>
      <w:rPr>
        <w:rFonts w:ascii="Arial" w:hAnsi="Arial" w:hint="default"/>
      </w:rPr>
    </w:lvl>
  </w:abstractNum>
  <w:abstractNum w:abstractNumId="83">
    <w:nsid w:val="3C861159"/>
    <w:multiLevelType w:val="hybridMultilevel"/>
    <w:tmpl w:val="5D04D07E"/>
    <w:lvl w:ilvl="0" w:tplc="206087A8">
      <w:start w:val="1"/>
      <w:numFmt w:val="decimal"/>
      <w:lvlText w:val="%1."/>
      <w:lvlJc w:val="left"/>
      <w:pPr>
        <w:tabs>
          <w:tab w:val="num" w:pos="720"/>
        </w:tabs>
        <w:ind w:left="720" w:hanging="360"/>
      </w:pPr>
    </w:lvl>
    <w:lvl w:ilvl="1" w:tplc="B83EC79E">
      <w:start w:val="1"/>
      <w:numFmt w:val="decimal"/>
      <w:lvlText w:val="%2."/>
      <w:lvlJc w:val="left"/>
      <w:pPr>
        <w:tabs>
          <w:tab w:val="num" w:pos="1440"/>
        </w:tabs>
        <w:ind w:left="1440" w:hanging="360"/>
      </w:pPr>
    </w:lvl>
    <w:lvl w:ilvl="2" w:tplc="77567B62" w:tentative="1">
      <w:start w:val="1"/>
      <w:numFmt w:val="decimal"/>
      <w:lvlText w:val="%3."/>
      <w:lvlJc w:val="left"/>
      <w:pPr>
        <w:tabs>
          <w:tab w:val="num" w:pos="2160"/>
        </w:tabs>
        <w:ind w:left="2160" w:hanging="360"/>
      </w:pPr>
    </w:lvl>
    <w:lvl w:ilvl="3" w:tplc="C6F8A8FA" w:tentative="1">
      <w:start w:val="1"/>
      <w:numFmt w:val="decimal"/>
      <w:lvlText w:val="%4."/>
      <w:lvlJc w:val="left"/>
      <w:pPr>
        <w:tabs>
          <w:tab w:val="num" w:pos="2880"/>
        </w:tabs>
        <w:ind w:left="2880" w:hanging="360"/>
      </w:pPr>
    </w:lvl>
    <w:lvl w:ilvl="4" w:tplc="32DEEEB4" w:tentative="1">
      <w:start w:val="1"/>
      <w:numFmt w:val="decimal"/>
      <w:lvlText w:val="%5."/>
      <w:lvlJc w:val="left"/>
      <w:pPr>
        <w:tabs>
          <w:tab w:val="num" w:pos="3600"/>
        </w:tabs>
        <w:ind w:left="3600" w:hanging="360"/>
      </w:pPr>
    </w:lvl>
    <w:lvl w:ilvl="5" w:tplc="F65252B8" w:tentative="1">
      <w:start w:val="1"/>
      <w:numFmt w:val="decimal"/>
      <w:lvlText w:val="%6."/>
      <w:lvlJc w:val="left"/>
      <w:pPr>
        <w:tabs>
          <w:tab w:val="num" w:pos="4320"/>
        </w:tabs>
        <w:ind w:left="4320" w:hanging="360"/>
      </w:pPr>
    </w:lvl>
    <w:lvl w:ilvl="6" w:tplc="B672A564" w:tentative="1">
      <w:start w:val="1"/>
      <w:numFmt w:val="decimal"/>
      <w:lvlText w:val="%7."/>
      <w:lvlJc w:val="left"/>
      <w:pPr>
        <w:tabs>
          <w:tab w:val="num" w:pos="5040"/>
        </w:tabs>
        <w:ind w:left="5040" w:hanging="360"/>
      </w:pPr>
    </w:lvl>
    <w:lvl w:ilvl="7" w:tplc="8A78981C" w:tentative="1">
      <w:start w:val="1"/>
      <w:numFmt w:val="decimal"/>
      <w:lvlText w:val="%8."/>
      <w:lvlJc w:val="left"/>
      <w:pPr>
        <w:tabs>
          <w:tab w:val="num" w:pos="5760"/>
        </w:tabs>
        <w:ind w:left="5760" w:hanging="360"/>
      </w:pPr>
    </w:lvl>
    <w:lvl w:ilvl="8" w:tplc="D3CA854A" w:tentative="1">
      <w:start w:val="1"/>
      <w:numFmt w:val="decimal"/>
      <w:lvlText w:val="%9."/>
      <w:lvlJc w:val="left"/>
      <w:pPr>
        <w:tabs>
          <w:tab w:val="num" w:pos="6480"/>
        </w:tabs>
        <w:ind w:left="6480" w:hanging="360"/>
      </w:pPr>
    </w:lvl>
  </w:abstractNum>
  <w:abstractNum w:abstractNumId="84">
    <w:nsid w:val="3C9A0F63"/>
    <w:multiLevelType w:val="hybridMultilevel"/>
    <w:tmpl w:val="4D10B934"/>
    <w:lvl w:ilvl="0" w:tplc="F1FE22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5">
    <w:nsid w:val="3CBE1344"/>
    <w:multiLevelType w:val="hybridMultilevel"/>
    <w:tmpl w:val="B54A7958"/>
    <w:lvl w:ilvl="0" w:tplc="916C7330">
      <w:start w:val="1"/>
      <w:numFmt w:val="bullet"/>
      <w:lvlText w:val="•"/>
      <w:lvlJc w:val="left"/>
      <w:pPr>
        <w:tabs>
          <w:tab w:val="num" w:pos="720"/>
        </w:tabs>
        <w:ind w:left="720" w:hanging="360"/>
      </w:pPr>
      <w:rPr>
        <w:rFonts w:ascii="Times New Roman" w:hAnsi="Times New Roman" w:hint="default"/>
      </w:rPr>
    </w:lvl>
    <w:lvl w:ilvl="1" w:tplc="6CA6B642">
      <w:start w:val="5677"/>
      <w:numFmt w:val="bullet"/>
      <w:lvlText w:val="•"/>
      <w:lvlJc w:val="left"/>
      <w:pPr>
        <w:tabs>
          <w:tab w:val="num" w:pos="1440"/>
        </w:tabs>
        <w:ind w:left="1440" w:hanging="360"/>
      </w:pPr>
      <w:rPr>
        <w:rFonts w:ascii="Times New Roman" w:hAnsi="Times New Roman" w:hint="default"/>
      </w:rPr>
    </w:lvl>
    <w:lvl w:ilvl="2" w:tplc="B132498A" w:tentative="1">
      <w:start w:val="1"/>
      <w:numFmt w:val="bullet"/>
      <w:lvlText w:val="•"/>
      <w:lvlJc w:val="left"/>
      <w:pPr>
        <w:tabs>
          <w:tab w:val="num" w:pos="2160"/>
        </w:tabs>
        <w:ind w:left="2160" w:hanging="360"/>
      </w:pPr>
      <w:rPr>
        <w:rFonts w:ascii="Times New Roman" w:hAnsi="Times New Roman" w:hint="default"/>
      </w:rPr>
    </w:lvl>
    <w:lvl w:ilvl="3" w:tplc="90188302" w:tentative="1">
      <w:start w:val="1"/>
      <w:numFmt w:val="bullet"/>
      <w:lvlText w:val="•"/>
      <w:lvlJc w:val="left"/>
      <w:pPr>
        <w:tabs>
          <w:tab w:val="num" w:pos="2880"/>
        </w:tabs>
        <w:ind w:left="2880" w:hanging="360"/>
      </w:pPr>
      <w:rPr>
        <w:rFonts w:ascii="Times New Roman" w:hAnsi="Times New Roman" w:hint="default"/>
      </w:rPr>
    </w:lvl>
    <w:lvl w:ilvl="4" w:tplc="4A6A3C46" w:tentative="1">
      <w:start w:val="1"/>
      <w:numFmt w:val="bullet"/>
      <w:lvlText w:val="•"/>
      <w:lvlJc w:val="left"/>
      <w:pPr>
        <w:tabs>
          <w:tab w:val="num" w:pos="3600"/>
        </w:tabs>
        <w:ind w:left="3600" w:hanging="360"/>
      </w:pPr>
      <w:rPr>
        <w:rFonts w:ascii="Times New Roman" w:hAnsi="Times New Roman" w:hint="default"/>
      </w:rPr>
    </w:lvl>
    <w:lvl w:ilvl="5" w:tplc="963880EA" w:tentative="1">
      <w:start w:val="1"/>
      <w:numFmt w:val="bullet"/>
      <w:lvlText w:val="•"/>
      <w:lvlJc w:val="left"/>
      <w:pPr>
        <w:tabs>
          <w:tab w:val="num" w:pos="4320"/>
        </w:tabs>
        <w:ind w:left="4320" w:hanging="360"/>
      </w:pPr>
      <w:rPr>
        <w:rFonts w:ascii="Times New Roman" w:hAnsi="Times New Roman" w:hint="default"/>
      </w:rPr>
    </w:lvl>
    <w:lvl w:ilvl="6" w:tplc="081EA7D2" w:tentative="1">
      <w:start w:val="1"/>
      <w:numFmt w:val="bullet"/>
      <w:lvlText w:val="•"/>
      <w:lvlJc w:val="left"/>
      <w:pPr>
        <w:tabs>
          <w:tab w:val="num" w:pos="5040"/>
        </w:tabs>
        <w:ind w:left="5040" w:hanging="360"/>
      </w:pPr>
      <w:rPr>
        <w:rFonts w:ascii="Times New Roman" w:hAnsi="Times New Roman" w:hint="default"/>
      </w:rPr>
    </w:lvl>
    <w:lvl w:ilvl="7" w:tplc="A5229816" w:tentative="1">
      <w:start w:val="1"/>
      <w:numFmt w:val="bullet"/>
      <w:lvlText w:val="•"/>
      <w:lvlJc w:val="left"/>
      <w:pPr>
        <w:tabs>
          <w:tab w:val="num" w:pos="5760"/>
        </w:tabs>
        <w:ind w:left="5760" w:hanging="360"/>
      </w:pPr>
      <w:rPr>
        <w:rFonts w:ascii="Times New Roman" w:hAnsi="Times New Roman" w:hint="default"/>
      </w:rPr>
    </w:lvl>
    <w:lvl w:ilvl="8" w:tplc="2AD0FCAC" w:tentative="1">
      <w:start w:val="1"/>
      <w:numFmt w:val="bullet"/>
      <w:lvlText w:val="•"/>
      <w:lvlJc w:val="left"/>
      <w:pPr>
        <w:tabs>
          <w:tab w:val="num" w:pos="6480"/>
        </w:tabs>
        <w:ind w:left="6480" w:hanging="360"/>
      </w:pPr>
      <w:rPr>
        <w:rFonts w:ascii="Times New Roman" w:hAnsi="Times New Roman" w:hint="default"/>
      </w:rPr>
    </w:lvl>
  </w:abstractNum>
  <w:abstractNum w:abstractNumId="86">
    <w:nsid w:val="3EA33B4D"/>
    <w:multiLevelType w:val="hybridMultilevel"/>
    <w:tmpl w:val="6CF8C756"/>
    <w:lvl w:ilvl="0" w:tplc="B3DED842">
      <w:start w:val="1"/>
      <w:numFmt w:val="bullet"/>
      <w:lvlText w:val="•"/>
      <w:lvlJc w:val="left"/>
      <w:pPr>
        <w:tabs>
          <w:tab w:val="num" w:pos="360"/>
        </w:tabs>
        <w:ind w:left="360" w:hanging="360"/>
      </w:pPr>
      <w:rPr>
        <w:rFonts w:ascii="Arial" w:hAnsi="Arial" w:hint="default"/>
      </w:rPr>
    </w:lvl>
    <w:lvl w:ilvl="1" w:tplc="0F8A9802">
      <w:start w:val="1"/>
      <w:numFmt w:val="bullet"/>
      <w:lvlText w:val="•"/>
      <w:lvlJc w:val="left"/>
      <w:pPr>
        <w:tabs>
          <w:tab w:val="num" w:pos="1080"/>
        </w:tabs>
        <w:ind w:left="1080" w:hanging="360"/>
      </w:pPr>
      <w:rPr>
        <w:rFonts w:ascii="Arial" w:hAnsi="Arial" w:hint="default"/>
      </w:rPr>
    </w:lvl>
    <w:lvl w:ilvl="2" w:tplc="094601D0" w:tentative="1">
      <w:start w:val="1"/>
      <w:numFmt w:val="bullet"/>
      <w:lvlText w:val="•"/>
      <w:lvlJc w:val="left"/>
      <w:pPr>
        <w:tabs>
          <w:tab w:val="num" w:pos="1800"/>
        </w:tabs>
        <w:ind w:left="1800" w:hanging="360"/>
      </w:pPr>
      <w:rPr>
        <w:rFonts w:ascii="Arial" w:hAnsi="Arial" w:hint="default"/>
      </w:rPr>
    </w:lvl>
    <w:lvl w:ilvl="3" w:tplc="FCCCEC4E" w:tentative="1">
      <w:start w:val="1"/>
      <w:numFmt w:val="bullet"/>
      <w:lvlText w:val="•"/>
      <w:lvlJc w:val="left"/>
      <w:pPr>
        <w:tabs>
          <w:tab w:val="num" w:pos="2520"/>
        </w:tabs>
        <w:ind w:left="2520" w:hanging="360"/>
      </w:pPr>
      <w:rPr>
        <w:rFonts w:ascii="Arial" w:hAnsi="Arial" w:hint="default"/>
      </w:rPr>
    </w:lvl>
    <w:lvl w:ilvl="4" w:tplc="0076276C" w:tentative="1">
      <w:start w:val="1"/>
      <w:numFmt w:val="bullet"/>
      <w:lvlText w:val="•"/>
      <w:lvlJc w:val="left"/>
      <w:pPr>
        <w:tabs>
          <w:tab w:val="num" w:pos="3240"/>
        </w:tabs>
        <w:ind w:left="3240" w:hanging="360"/>
      </w:pPr>
      <w:rPr>
        <w:rFonts w:ascii="Arial" w:hAnsi="Arial" w:hint="default"/>
      </w:rPr>
    </w:lvl>
    <w:lvl w:ilvl="5" w:tplc="DE2A8AC4" w:tentative="1">
      <w:start w:val="1"/>
      <w:numFmt w:val="bullet"/>
      <w:lvlText w:val="•"/>
      <w:lvlJc w:val="left"/>
      <w:pPr>
        <w:tabs>
          <w:tab w:val="num" w:pos="3960"/>
        </w:tabs>
        <w:ind w:left="3960" w:hanging="360"/>
      </w:pPr>
      <w:rPr>
        <w:rFonts w:ascii="Arial" w:hAnsi="Arial" w:hint="default"/>
      </w:rPr>
    </w:lvl>
    <w:lvl w:ilvl="6" w:tplc="25F69E96" w:tentative="1">
      <w:start w:val="1"/>
      <w:numFmt w:val="bullet"/>
      <w:lvlText w:val="•"/>
      <w:lvlJc w:val="left"/>
      <w:pPr>
        <w:tabs>
          <w:tab w:val="num" w:pos="4680"/>
        </w:tabs>
        <w:ind w:left="4680" w:hanging="360"/>
      </w:pPr>
      <w:rPr>
        <w:rFonts w:ascii="Arial" w:hAnsi="Arial" w:hint="default"/>
      </w:rPr>
    </w:lvl>
    <w:lvl w:ilvl="7" w:tplc="656E8682" w:tentative="1">
      <w:start w:val="1"/>
      <w:numFmt w:val="bullet"/>
      <w:lvlText w:val="•"/>
      <w:lvlJc w:val="left"/>
      <w:pPr>
        <w:tabs>
          <w:tab w:val="num" w:pos="5400"/>
        </w:tabs>
        <w:ind w:left="5400" w:hanging="360"/>
      </w:pPr>
      <w:rPr>
        <w:rFonts w:ascii="Arial" w:hAnsi="Arial" w:hint="default"/>
      </w:rPr>
    </w:lvl>
    <w:lvl w:ilvl="8" w:tplc="89448824" w:tentative="1">
      <w:start w:val="1"/>
      <w:numFmt w:val="bullet"/>
      <w:lvlText w:val="•"/>
      <w:lvlJc w:val="left"/>
      <w:pPr>
        <w:tabs>
          <w:tab w:val="num" w:pos="6120"/>
        </w:tabs>
        <w:ind w:left="6120" w:hanging="360"/>
      </w:pPr>
      <w:rPr>
        <w:rFonts w:ascii="Arial" w:hAnsi="Arial" w:hint="default"/>
      </w:rPr>
    </w:lvl>
  </w:abstractNum>
  <w:abstractNum w:abstractNumId="87">
    <w:nsid w:val="3F502F77"/>
    <w:multiLevelType w:val="hybridMultilevel"/>
    <w:tmpl w:val="64884850"/>
    <w:lvl w:ilvl="0" w:tplc="7832A186">
      <w:start w:val="1"/>
      <w:numFmt w:val="bullet"/>
      <w:lvlText w:val="•"/>
      <w:lvlJc w:val="left"/>
      <w:pPr>
        <w:tabs>
          <w:tab w:val="num" w:pos="720"/>
        </w:tabs>
        <w:ind w:left="720" w:hanging="360"/>
      </w:pPr>
      <w:rPr>
        <w:rFonts w:ascii="Arial" w:hAnsi="Arial" w:hint="default"/>
      </w:rPr>
    </w:lvl>
    <w:lvl w:ilvl="1" w:tplc="02F4A6B4">
      <w:start w:val="1"/>
      <w:numFmt w:val="bullet"/>
      <w:lvlText w:val="•"/>
      <w:lvlJc w:val="left"/>
      <w:pPr>
        <w:tabs>
          <w:tab w:val="num" w:pos="1440"/>
        </w:tabs>
        <w:ind w:left="1440" w:hanging="360"/>
      </w:pPr>
      <w:rPr>
        <w:rFonts w:ascii="Arial" w:hAnsi="Arial" w:hint="default"/>
      </w:rPr>
    </w:lvl>
    <w:lvl w:ilvl="2" w:tplc="B2D41C28" w:tentative="1">
      <w:start w:val="1"/>
      <w:numFmt w:val="bullet"/>
      <w:lvlText w:val="•"/>
      <w:lvlJc w:val="left"/>
      <w:pPr>
        <w:tabs>
          <w:tab w:val="num" w:pos="2160"/>
        </w:tabs>
        <w:ind w:left="2160" w:hanging="360"/>
      </w:pPr>
      <w:rPr>
        <w:rFonts w:ascii="Arial" w:hAnsi="Arial" w:hint="default"/>
      </w:rPr>
    </w:lvl>
    <w:lvl w:ilvl="3" w:tplc="AC2CADA6" w:tentative="1">
      <w:start w:val="1"/>
      <w:numFmt w:val="bullet"/>
      <w:lvlText w:val="•"/>
      <w:lvlJc w:val="left"/>
      <w:pPr>
        <w:tabs>
          <w:tab w:val="num" w:pos="2880"/>
        </w:tabs>
        <w:ind w:left="2880" w:hanging="360"/>
      </w:pPr>
      <w:rPr>
        <w:rFonts w:ascii="Arial" w:hAnsi="Arial" w:hint="default"/>
      </w:rPr>
    </w:lvl>
    <w:lvl w:ilvl="4" w:tplc="4D563BD0" w:tentative="1">
      <w:start w:val="1"/>
      <w:numFmt w:val="bullet"/>
      <w:lvlText w:val="•"/>
      <w:lvlJc w:val="left"/>
      <w:pPr>
        <w:tabs>
          <w:tab w:val="num" w:pos="3600"/>
        </w:tabs>
        <w:ind w:left="3600" w:hanging="360"/>
      </w:pPr>
      <w:rPr>
        <w:rFonts w:ascii="Arial" w:hAnsi="Arial" w:hint="default"/>
      </w:rPr>
    </w:lvl>
    <w:lvl w:ilvl="5" w:tplc="E6C6DBFC" w:tentative="1">
      <w:start w:val="1"/>
      <w:numFmt w:val="bullet"/>
      <w:lvlText w:val="•"/>
      <w:lvlJc w:val="left"/>
      <w:pPr>
        <w:tabs>
          <w:tab w:val="num" w:pos="4320"/>
        </w:tabs>
        <w:ind w:left="4320" w:hanging="360"/>
      </w:pPr>
      <w:rPr>
        <w:rFonts w:ascii="Arial" w:hAnsi="Arial" w:hint="default"/>
      </w:rPr>
    </w:lvl>
    <w:lvl w:ilvl="6" w:tplc="04BE5474" w:tentative="1">
      <w:start w:val="1"/>
      <w:numFmt w:val="bullet"/>
      <w:lvlText w:val="•"/>
      <w:lvlJc w:val="left"/>
      <w:pPr>
        <w:tabs>
          <w:tab w:val="num" w:pos="5040"/>
        </w:tabs>
        <w:ind w:left="5040" w:hanging="360"/>
      </w:pPr>
      <w:rPr>
        <w:rFonts w:ascii="Arial" w:hAnsi="Arial" w:hint="default"/>
      </w:rPr>
    </w:lvl>
    <w:lvl w:ilvl="7" w:tplc="45F67068" w:tentative="1">
      <w:start w:val="1"/>
      <w:numFmt w:val="bullet"/>
      <w:lvlText w:val="•"/>
      <w:lvlJc w:val="left"/>
      <w:pPr>
        <w:tabs>
          <w:tab w:val="num" w:pos="5760"/>
        </w:tabs>
        <w:ind w:left="5760" w:hanging="360"/>
      </w:pPr>
      <w:rPr>
        <w:rFonts w:ascii="Arial" w:hAnsi="Arial" w:hint="default"/>
      </w:rPr>
    </w:lvl>
    <w:lvl w:ilvl="8" w:tplc="CCC43714" w:tentative="1">
      <w:start w:val="1"/>
      <w:numFmt w:val="bullet"/>
      <w:lvlText w:val="•"/>
      <w:lvlJc w:val="left"/>
      <w:pPr>
        <w:tabs>
          <w:tab w:val="num" w:pos="6480"/>
        </w:tabs>
        <w:ind w:left="6480" w:hanging="360"/>
      </w:pPr>
      <w:rPr>
        <w:rFonts w:ascii="Arial" w:hAnsi="Arial" w:hint="default"/>
      </w:rPr>
    </w:lvl>
  </w:abstractNum>
  <w:abstractNum w:abstractNumId="88">
    <w:nsid w:val="40A83491"/>
    <w:multiLevelType w:val="hybridMultilevel"/>
    <w:tmpl w:val="B4B4E0FE"/>
    <w:lvl w:ilvl="0" w:tplc="18084230">
      <w:start w:val="1"/>
      <w:numFmt w:val="bullet"/>
      <w:lvlText w:val="•"/>
      <w:lvlJc w:val="left"/>
      <w:pPr>
        <w:tabs>
          <w:tab w:val="num" w:pos="720"/>
        </w:tabs>
        <w:ind w:left="720" w:hanging="360"/>
      </w:pPr>
      <w:rPr>
        <w:rFonts w:ascii="Times New Roman" w:hAnsi="Times New Roman" w:hint="default"/>
      </w:rPr>
    </w:lvl>
    <w:lvl w:ilvl="1" w:tplc="AB4C3768">
      <w:start w:val="5677"/>
      <w:numFmt w:val="bullet"/>
      <w:lvlText w:val="•"/>
      <w:lvlJc w:val="left"/>
      <w:pPr>
        <w:tabs>
          <w:tab w:val="num" w:pos="1440"/>
        </w:tabs>
        <w:ind w:left="1440" w:hanging="360"/>
      </w:pPr>
      <w:rPr>
        <w:rFonts w:ascii="Times New Roman" w:hAnsi="Times New Roman" w:hint="default"/>
      </w:rPr>
    </w:lvl>
    <w:lvl w:ilvl="2" w:tplc="DB48FD8E" w:tentative="1">
      <w:start w:val="1"/>
      <w:numFmt w:val="bullet"/>
      <w:lvlText w:val="•"/>
      <w:lvlJc w:val="left"/>
      <w:pPr>
        <w:tabs>
          <w:tab w:val="num" w:pos="2160"/>
        </w:tabs>
        <w:ind w:left="2160" w:hanging="360"/>
      </w:pPr>
      <w:rPr>
        <w:rFonts w:ascii="Times New Roman" w:hAnsi="Times New Roman" w:hint="default"/>
      </w:rPr>
    </w:lvl>
    <w:lvl w:ilvl="3" w:tplc="FAF63FAA" w:tentative="1">
      <w:start w:val="1"/>
      <w:numFmt w:val="bullet"/>
      <w:lvlText w:val="•"/>
      <w:lvlJc w:val="left"/>
      <w:pPr>
        <w:tabs>
          <w:tab w:val="num" w:pos="2880"/>
        </w:tabs>
        <w:ind w:left="2880" w:hanging="360"/>
      </w:pPr>
      <w:rPr>
        <w:rFonts w:ascii="Times New Roman" w:hAnsi="Times New Roman" w:hint="default"/>
      </w:rPr>
    </w:lvl>
    <w:lvl w:ilvl="4" w:tplc="D95C1A6E" w:tentative="1">
      <w:start w:val="1"/>
      <w:numFmt w:val="bullet"/>
      <w:lvlText w:val="•"/>
      <w:lvlJc w:val="left"/>
      <w:pPr>
        <w:tabs>
          <w:tab w:val="num" w:pos="3600"/>
        </w:tabs>
        <w:ind w:left="3600" w:hanging="360"/>
      </w:pPr>
      <w:rPr>
        <w:rFonts w:ascii="Times New Roman" w:hAnsi="Times New Roman" w:hint="default"/>
      </w:rPr>
    </w:lvl>
    <w:lvl w:ilvl="5" w:tplc="5694E698" w:tentative="1">
      <w:start w:val="1"/>
      <w:numFmt w:val="bullet"/>
      <w:lvlText w:val="•"/>
      <w:lvlJc w:val="left"/>
      <w:pPr>
        <w:tabs>
          <w:tab w:val="num" w:pos="4320"/>
        </w:tabs>
        <w:ind w:left="4320" w:hanging="360"/>
      </w:pPr>
      <w:rPr>
        <w:rFonts w:ascii="Times New Roman" w:hAnsi="Times New Roman" w:hint="default"/>
      </w:rPr>
    </w:lvl>
    <w:lvl w:ilvl="6" w:tplc="ED985EEA" w:tentative="1">
      <w:start w:val="1"/>
      <w:numFmt w:val="bullet"/>
      <w:lvlText w:val="•"/>
      <w:lvlJc w:val="left"/>
      <w:pPr>
        <w:tabs>
          <w:tab w:val="num" w:pos="5040"/>
        </w:tabs>
        <w:ind w:left="5040" w:hanging="360"/>
      </w:pPr>
      <w:rPr>
        <w:rFonts w:ascii="Times New Roman" w:hAnsi="Times New Roman" w:hint="default"/>
      </w:rPr>
    </w:lvl>
    <w:lvl w:ilvl="7" w:tplc="B4D6E94C" w:tentative="1">
      <w:start w:val="1"/>
      <w:numFmt w:val="bullet"/>
      <w:lvlText w:val="•"/>
      <w:lvlJc w:val="left"/>
      <w:pPr>
        <w:tabs>
          <w:tab w:val="num" w:pos="5760"/>
        </w:tabs>
        <w:ind w:left="5760" w:hanging="360"/>
      </w:pPr>
      <w:rPr>
        <w:rFonts w:ascii="Times New Roman" w:hAnsi="Times New Roman" w:hint="default"/>
      </w:rPr>
    </w:lvl>
    <w:lvl w:ilvl="8" w:tplc="946EB998" w:tentative="1">
      <w:start w:val="1"/>
      <w:numFmt w:val="bullet"/>
      <w:lvlText w:val="•"/>
      <w:lvlJc w:val="left"/>
      <w:pPr>
        <w:tabs>
          <w:tab w:val="num" w:pos="6480"/>
        </w:tabs>
        <w:ind w:left="6480" w:hanging="360"/>
      </w:pPr>
      <w:rPr>
        <w:rFonts w:ascii="Times New Roman" w:hAnsi="Times New Roman" w:hint="default"/>
      </w:rPr>
    </w:lvl>
  </w:abstractNum>
  <w:abstractNum w:abstractNumId="89">
    <w:nsid w:val="41690ABE"/>
    <w:multiLevelType w:val="hybridMultilevel"/>
    <w:tmpl w:val="7A0ECF98"/>
    <w:lvl w:ilvl="0" w:tplc="B09A7890">
      <w:start w:val="1"/>
      <w:numFmt w:val="bullet"/>
      <w:lvlText w:val="•"/>
      <w:lvlJc w:val="left"/>
      <w:pPr>
        <w:tabs>
          <w:tab w:val="num" w:pos="720"/>
        </w:tabs>
        <w:ind w:left="720" w:hanging="360"/>
      </w:pPr>
      <w:rPr>
        <w:rFonts w:ascii="Times New Roman" w:hAnsi="Times New Roman" w:hint="default"/>
      </w:rPr>
    </w:lvl>
    <w:lvl w:ilvl="1" w:tplc="87E24DA6">
      <w:start w:val="5677"/>
      <w:numFmt w:val="bullet"/>
      <w:lvlText w:val="•"/>
      <w:lvlJc w:val="left"/>
      <w:pPr>
        <w:tabs>
          <w:tab w:val="num" w:pos="1440"/>
        </w:tabs>
        <w:ind w:left="1440" w:hanging="360"/>
      </w:pPr>
      <w:rPr>
        <w:rFonts w:ascii="Times New Roman" w:hAnsi="Times New Roman" w:hint="default"/>
      </w:rPr>
    </w:lvl>
    <w:lvl w:ilvl="2" w:tplc="3B186AEC" w:tentative="1">
      <w:start w:val="1"/>
      <w:numFmt w:val="bullet"/>
      <w:lvlText w:val="•"/>
      <w:lvlJc w:val="left"/>
      <w:pPr>
        <w:tabs>
          <w:tab w:val="num" w:pos="2160"/>
        </w:tabs>
        <w:ind w:left="2160" w:hanging="360"/>
      </w:pPr>
      <w:rPr>
        <w:rFonts w:ascii="Times New Roman" w:hAnsi="Times New Roman" w:hint="default"/>
      </w:rPr>
    </w:lvl>
    <w:lvl w:ilvl="3" w:tplc="38EE576E" w:tentative="1">
      <w:start w:val="1"/>
      <w:numFmt w:val="bullet"/>
      <w:lvlText w:val="•"/>
      <w:lvlJc w:val="left"/>
      <w:pPr>
        <w:tabs>
          <w:tab w:val="num" w:pos="2880"/>
        </w:tabs>
        <w:ind w:left="2880" w:hanging="360"/>
      </w:pPr>
      <w:rPr>
        <w:rFonts w:ascii="Times New Roman" w:hAnsi="Times New Roman" w:hint="default"/>
      </w:rPr>
    </w:lvl>
    <w:lvl w:ilvl="4" w:tplc="A32C4006" w:tentative="1">
      <w:start w:val="1"/>
      <w:numFmt w:val="bullet"/>
      <w:lvlText w:val="•"/>
      <w:lvlJc w:val="left"/>
      <w:pPr>
        <w:tabs>
          <w:tab w:val="num" w:pos="3600"/>
        </w:tabs>
        <w:ind w:left="3600" w:hanging="360"/>
      </w:pPr>
      <w:rPr>
        <w:rFonts w:ascii="Times New Roman" w:hAnsi="Times New Roman" w:hint="default"/>
      </w:rPr>
    </w:lvl>
    <w:lvl w:ilvl="5" w:tplc="81FE7834" w:tentative="1">
      <w:start w:val="1"/>
      <w:numFmt w:val="bullet"/>
      <w:lvlText w:val="•"/>
      <w:lvlJc w:val="left"/>
      <w:pPr>
        <w:tabs>
          <w:tab w:val="num" w:pos="4320"/>
        </w:tabs>
        <w:ind w:left="4320" w:hanging="360"/>
      </w:pPr>
      <w:rPr>
        <w:rFonts w:ascii="Times New Roman" w:hAnsi="Times New Roman" w:hint="default"/>
      </w:rPr>
    </w:lvl>
    <w:lvl w:ilvl="6" w:tplc="F50ED16C" w:tentative="1">
      <w:start w:val="1"/>
      <w:numFmt w:val="bullet"/>
      <w:lvlText w:val="•"/>
      <w:lvlJc w:val="left"/>
      <w:pPr>
        <w:tabs>
          <w:tab w:val="num" w:pos="5040"/>
        </w:tabs>
        <w:ind w:left="5040" w:hanging="360"/>
      </w:pPr>
      <w:rPr>
        <w:rFonts w:ascii="Times New Roman" w:hAnsi="Times New Roman" w:hint="default"/>
      </w:rPr>
    </w:lvl>
    <w:lvl w:ilvl="7" w:tplc="AE88109A" w:tentative="1">
      <w:start w:val="1"/>
      <w:numFmt w:val="bullet"/>
      <w:lvlText w:val="•"/>
      <w:lvlJc w:val="left"/>
      <w:pPr>
        <w:tabs>
          <w:tab w:val="num" w:pos="5760"/>
        </w:tabs>
        <w:ind w:left="5760" w:hanging="360"/>
      </w:pPr>
      <w:rPr>
        <w:rFonts w:ascii="Times New Roman" w:hAnsi="Times New Roman" w:hint="default"/>
      </w:rPr>
    </w:lvl>
    <w:lvl w:ilvl="8" w:tplc="5DC4B3F8" w:tentative="1">
      <w:start w:val="1"/>
      <w:numFmt w:val="bullet"/>
      <w:lvlText w:val="•"/>
      <w:lvlJc w:val="left"/>
      <w:pPr>
        <w:tabs>
          <w:tab w:val="num" w:pos="6480"/>
        </w:tabs>
        <w:ind w:left="6480" w:hanging="360"/>
      </w:pPr>
      <w:rPr>
        <w:rFonts w:ascii="Times New Roman" w:hAnsi="Times New Roman" w:hint="default"/>
      </w:rPr>
    </w:lvl>
  </w:abstractNum>
  <w:abstractNum w:abstractNumId="90">
    <w:nsid w:val="41E0037C"/>
    <w:multiLevelType w:val="hybridMultilevel"/>
    <w:tmpl w:val="95464678"/>
    <w:lvl w:ilvl="0" w:tplc="C024B88E">
      <w:start w:val="1"/>
      <w:numFmt w:val="bullet"/>
      <w:lvlText w:val="•"/>
      <w:lvlJc w:val="left"/>
      <w:pPr>
        <w:tabs>
          <w:tab w:val="num" w:pos="720"/>
        </w:tabs>
        <w:ind w:left="720" w:hanging="360"/>
      </w:pPr>
      <w:rPr>
        <w:rFonts w:ascii="Arial" w:hAnsi="Arial" w:hint="default"/>
      </w:rPr>
    </w:lvl>
    <w:lvl w:ilvl="1" w:tplc="BB9E3062">
      <w:start w:val="1"/>
      <w:numFmt w:val="bullet"/>
      <w:lvlText w:val="•"/>
      <w:lvlJc w:val="left"/>
      <w:pPr>
        <w:tabs>
          <w:tab w:val="num" w:pos="1440"/>
        </w:tabs>
        <w:ind w:left="1440" w:hanging="360"/>
      </w:pPr>
      <w:rPr>
        <w:rFonts w:ascii="Arial" w:hAnsi="Arial" w:hint="default"/>
      </w:rPr>
    </w:lvl>
    <w:lvl w:ilvl="2" w:tplc="A766893A" w:tentative="1">
      <w:start w:val="1"/>
      <w:numFmt w:val="bullet"/>
      <w:lvlText w:val="•"/>
      <w:lvlJc w:val="left"/>
      <w:pPr>
        <w:tabs>
          <w:tab w:val="num" w:pos="2160"/>
        </w:tabs>
        <w:ind w:left="2160" w:hanging="360"/>
      </w:pPr>
      <w:rPr>
        <w:rFonts w:ascii="Arial" w:hAnsi="Arial" w:hint="default"/>
      </w:rPr>
    </w:lvl>
    <w:lvl w:ilvl="3" w:tplc="01CC4F60" w:tentative="1">
      <w:start w:val="1"/>
      <w:numFmt w:val="bullet"/>
      <w:lvlText w:val="•"/>
      <w:lvlJc w:val="left"/>
      <w:pPr>
        <w:tabs>
          <w:tab w:val="num" w:pos="2880"/>
        </w:tabs>
        <w:ind w:left="2880" w:hanging="360"/>
      </w:pPr>
      <w:rPr>
        <w:rFonts w:ascii="Arial" w:hAnsi="Arial" w:hint="default"/>
      </w:rPr>
    </w:lvl>
    <w:lvl w:ilvl="4" w:tplc="8F88E272" w:tentative="1">
      <w:start w:val="1"/>
      <w:numFmt w:val="bullet"/>
      <w:lvlText w:val="•"/>
      <w:lvlJc w:val="left"/>
      <w:pPr>
        <w:tabs>
          <w:tab w:val="num" w:pos="3600"/>
        </w:tabs>
        <w:ind w:left="3600" w:hanging="360"/>
      </w:pPr>
      <w:rPr>
        <w:rFonts w:ascii="Arial" w:hAnsi="Arial" w:hint="default"/>
      </w:rPr>
    </w:lvl>
    <w:lvl w:ilvl="5" w:tplc="F5324642" w:tentative="1">
      <w:start w:val="1"/>
      <w:numFmt w:val="bullet"/>
      <w:lvlText w:val="•"/>
      <w:lvlJc w:val="left"/>
      <w:pPr>
        <w:tabs>
          <w:tab w:val="num" w:pos="4320"/>
        </w:tabs>
        <w:ind w:left="4320" w:hanging="360"/>
      </w:pPr>
      <w:rPr>
        <w:rFonts w:ascii="Arial" w:hAnsi="Arial" w:hint="default"/>
      </w:rPr>
    </w:lvl>
    <w:lvl w:ilvl="6" w:tplc="BD7E0708" w:tentative="1">
      <w:start w:val="1"/>
      <w:numFmt w:val="bullet"/>
      <w:lvlText w:val="•"/>
      <w:lvlJc w:val="left"/>
      <w:pPr>
        <w:tabs>
          <w:tab w:val="num" w:pos="5040"/>
        </w:tabs>
        <w:ind w:left="5040" w:hanging="360"/>
      </w:pPr>
      <w:rPr>
        <w:rFonts w:ascii="Arial" w:hAnsi="Arial" w:hint="default"/>
      </w:rPr>
    </w:lvl>
    <w:lvl w:ilvl="7" w:tplc="FFDE802E" w:tentative="1">
      <w:start w:val="1"/>
      <w:numFmt w:val="bullet"/>
      <w:lvlText w:val="•"/>
      <w:lvlJc w:val="left"/>
      <w:pPr>
        <w:tabs>
          <w:tab w:val="num" w:pos="5760"/>
        </w:tabs>
        <w:ind w:left="5760" w:hanging="360"/>
      </w:pPr>
      <w:rPr>
        <w:rFonts w:ascii="Arial" w:hAnsi="Arial" w:hint="default"/>
      </w:rPr>
    </w:lvl>
    <w:lvl w:ilvl="8" w:tplc="DB12E8F8" w:tentative="1">
      <w:start w:val="1"/>
      <w:numFmt w:val="bullet"/>
      <w:lvlText w:val="•"/>
      <w:lvlJc w:val="left"/>
      <w:pPr>
        <w:tabs>
          <w:tab w:val="num" w:pos="6480"/>
        </w:tabs>
        <w:ind w:left="6480" w:hanging="360"/>
      </w:pPr>
      <w:rPr>
        <w:rFonts w:ascii="Arial" w:hAnsi="Arial" w:hint="default"/>
      </w:rPr>
    </w:lvl>
  </w:abstractNum>
  <w:abstractNum w:abstractNumId="91">
    <w:nsid w:val="42DC3CF2"/>
    <w:multiLevelType w:val="hybridMultilevel"/>
    <w:tmpl w:val="AA38BDBC"/>
    <w:lvl w:ilvl="0" w:tplc="47AE4906">
      <w:start w:val="1"/>
      <w:numFmt w:val="decimal"/>
      <w:lvlText w:val="%1."/>
      <w:lvlJc w:val="left"/>
      <w:pPr>
        <w:tabs>
          <w:tab w:val="num" w:pos="720"/>
        </w:tabs>
        <w:ind w:left="720" w:hanging="360"/>
      </w:pPr>
    </w:lvl>
    <w:lvl w:ilvl="1" w:tplc="C9568B62" w:tentative="1">
      <w:start w:val="1"/>
      <w:numFmt w:val="decimal"/>
      <w:lvlText w:val="%2."/>
      <w:lvlJc w:val="left"/>
      <w:pPr>
        <w:tabs>
          <w:tab w:val="num" w:pos="1440"/>
        </w:tabs>
        <w:ind w:left="1440" w:hanging="360"/>
      </w:pPr>
    </w:lvl>
    <w:lvl w:ilvl="2" w:tplc="9344FBBC" w:tentative="1">
      <w:start w:val="1"/>
      <w:numFmt w:val="decimal"/>
      <w:lvlText w:val="%3."/>
      <w:lvlJc w:val="left"/>
      <w:pPr>
        <w:tabs>
          <w:tab w:val="num" w:pos="2160"/>
        </w:tabs>
        <w:ind w:left="2160" w:hanging="360"/>
      </w:pPr>
    </w:lvl>
    <w:lvl w:ilvl="3" w:tplc="DFD6A892" w:tentative="1">
      <w:start w:val="1"/>
      <w:numFmt w:val="decimal"/>
      <w:lvlText w:val="%4."/>
      <w:lvlJc w:val="left"/>
      <w:pPr>
        <w:tabs>
          <w:tab w:val="num" w:pos="2880"/>
        </w:tabs>
        <w:ind w:left="2880" w:hanging="360"/>
      </w:pPr>
    </w:lvl>
    <w:lvl w:ilvl="4" w:tplc="9CAC0A46" w:tentative="1">
      <w:start w:val="1"/>
      <w:numFmt w:val="decimal"/>
      <w:lvlText w:val="%5."/>
      <w:lvlJc w:val="left"/>
      <w:pPr>
        <w:tabs>
          <w:tab w:val="num" w:pos="3600"/>
        </w:tabs>
        <w:ind w:left="3600" w:hanging="360"/>
      </w:pPr>
    </w:lvl>
    <w:lvl w:ilvl="5" w:tplc="98789A88" w:tentative="1">
      <w:start w:val="1"/>
      <w:numFmt w:val="decimal"/>
      <w:lvlText w:val="%6."/>
      <w:lvlJc w:val="left"/>
      <w:pPr>
        <w:tabs>
          <w:tab w:val="num" w:pos="4320"/>
        </w:tabs>
        <w:ind w:left="4320" w:hanging="360"/>
      </w:pPr>
    </w:lvl>
    <w:lvl w:ilvl="6" w:tplc="BE28A2B6" w:tentative="1">
      <w:start w:val="1"/>
      <w:numFmt w:val="decimal"/>
      <w:lvlText w:val="%7."/>
      <w:lvlJc w:val="left"/>
      <w:pPr>
        <w:tabs>
          <w:tab w:val="num" w:pos="5040"/>
        </w:tabs>
        <w:ind w:left="5040" w:hanging="360"/>
      </w:pPr>
    </w:lvl>
    <w:lvl w:ilvl="7" w:tplc="A5EE1D22" w:tentative="1">
      <w:start w:val="1"/>
      <w:numFmt w:val="decimal"/>
      <w:lvlText w:val="%8."/>
      <w:lvlJc w:val="left"/>
      <w:pPr>
        <w:tabs>
          <w:tab w:val="num" w:pos="5760"/>
        </w:tabs>
        <w:ind w:left="5760" w:hanging="360"/>
      </w:pPr>
    </w:lvl>
    <w:lvl w:ilvl="8" w:tplc="0426900C" w:tentative="1">
      <w:start w:val="1"/>
      <w:numFmt w:val="decimal"/>
      <w:lvlText w:val="%9."/>
      <w:lvlJc w:val="left"/>
      <w:pPr>
        <w:tabs>
          <w:tab w:val="num" w:pos="6480"/>
        </w:tabs>
        <w:ind w:left="6480" w:hanging="360"/>
      </w:pPr>
    </w:lvl>
  </w:abstractNum>
  <w:abstractNum w:abstractNumId="92">
    <w:nsid w:val="42F15C38"/>
    <w:multiLevelType w:val="hybridMultilevel"/>
    <w:tmpl w:val="51B4D3A0"/>
    <w:lvl w:ilvl="0" w:tplc="26E0D676">
      <w:start w:val="1"/>
      <w:numFmt w:val="bullet"/>
      <w:lvlText w:val="•"/>
      <w:lvlJc w:val="left"/>
      <w:pPr>
        <w:tabs>
          <w:tab w:val="num" w:pos="720"/>
        </w:tabs>
        <w:ind w:left="720" w:hanging="360"/>
      </w:pPr>
      <w:rPr>
        <w:rFonts w:ascii="Times New Roman" w:hAnsi="Times New Roman" w:hint="default"/>
      </w:rPr>
    </w:lvl>
    <w:lvl w:ilvl="1" w:tplc="F98C3C68" w:tentative="1">
      <w:start w:val="1"/>
      <w:numFmt w:val="bullet"/>
      <w:lvlText w:val="•"/>
      <w:lvlJc w:val="left"/>
      <w:pPr>
        <w:tabs>
          <w:tab w:val="num" w:pos="1440"/>
        </w:tabs>
        <w:ind w:left="1440" w:hanging="360"/>
      </w:pPr>
      <w:rPr>
        <w:rFonts w:ascii="Times New Roman" w:hAnsi="Times New Roman" w:hint="default"/>
      </w:rPr>
    </w:lvl>
    <w:lvl w:ilvl="2" w:tplc="E47E43F0" w:tentative="1">
      <w:start w:val="1"/>
      <w:numFmt w:val="bullet"/>
      <w:lvlText w:val="•"/>
      <w:lvlJc w:val="left"/>
      <w:pPr>
        <w:tabs>
          <w:tab w:val="num" w:pos="2160"/>
        </w:tabs>
        <w:ind w:left="2160" w:hanging="360"/>
      </w:pPr>
      <w:rPr>
        <w:rFonts w:ascii="Times New Roman" w:hAnsi="Times New Roman" w:hint="default"/>
      </w:rPr>
    </w:lvl>
    <w:lvl w:ilvl="3" w:tplc="BF7CB366" w:tentative="1">
      <w:start w:val="1"/>
      <w:numFmt w:val="bullet"/>
      <w:lvlText w:val="•"/>
      <w:lvlJc w:val="left"/>
      <w:pPr>
        <w:tabs>
          <w:tab w:val="num" w:pos="2880"/>
        </w:tabs>
        <w:ind w:left="2880" w:hanging="360"/>
      </w:pPr>
      <w:rPr>
        <w:rFonts w:ascii="Times New Roman" w:hAnsi="Times New Roman" w:hint="default"/>
      </w:rPr>
    </w:lvl>
    <w:lvl w:ilvl="4" w:tplc="BF98C962" w:tentative="1">
      <w:start w:val="1"/>
      <w:numFmt w:val="bullet"/>
      <w:lvlText w:val="•"/>
      <w:lvlJc w:val="left"/>
      <w:pPr>
        <w:tabs>
          <w:tab w:val="num" w:pos="3600"/>
        </w:tabs>
        <w:ind w:left="3600" w:hanging="360"/>
      </w:pPr>
      <w:rPr>
        <w:rFonts w:ascii="Times New Roman" w:hAnsi="Times New Roman" w:hint="default"/>
      </w:rPr>
    </w:lvl>
    <w:lvl w:ilvl="5" w:tplc="5C60648A" w:tentative="1">
      <w:start w:val="1"/>
      <w:numFmt w:val="bullet"/>
      <w:lvlText w:val="•"/>
      <w:lvlJc w:val="left"/>
      <w:pPr>
        <w:tabs>
          <w:tab w:val="num" w:pos="4320"/>
        </w:tabs>
        <w:ind w:left="4320" w:hanging="360"/>
      </w:pPr>
      <w:rPr>
        <w:rFonts w:ascii="Times New Roman" w:hAnsi="Times New Roman" w:hint="default"/>
      </w:rPr>
    </w:lvl>
    <w:lvl w:ilvl="6" w:tplc="7054D118" w:tentative="1">
      <w:start w:val="1"/>
      <w:numFmt w:val="bullet"/>
      <w:lvlText w:val="•"/>
      <w:lvlJc w:val="left"/>
      <w:pPr>
        <w:tabs>
          <w:tab w:val="num" w:pos="5040"/>
        </w:tabs>
        <w:ind w:left="5040" w:hanging="360"/>
      </w:pPr>
      <w:rPr>
        <w:rFonts w:ascii="Times New Roman" w:hAnsi="Times New Roman" w:hint="default"/>
      </w:rPr>
    </w:lvl>
    <w:lvl w:ilvl="7" w:tplc="20C81DB8" w:tentative="1">
      <w:start w:val="1"/>
      <w:numFmt w:val="bullet"/>
      <w:lvlText w:val="•"/>
      <w:lvlJc w:val="left"/>
      <w:pPr>
        <w:tabs>
          <w:tab w:val="num" w:pos="5760"/>
        </w:tabs>
        <w:ind w:left="5760" w:hanging="360"/>
      </w:pPr>
      <w:rPr>
        <w:rFonts w:ascii="Times New Roman" w:hAnsi="Times New Roman" w:hint="default"/>
      </w:rPr>
    </w:lvl>
    <w:lvl w:ilvl="8" w:tplc="8F3ED18A" w:tentative="1">
      <w:start w:val="1"/>
      <w:numFmt w:val="bullet"/>
      <w:lvlText w:val="•"/>
      <w:lvlJc w:val="left"/>
      <w:pPr>
        <w:tabs>
          <w:tab w:val="num" w:pos="6480"/>
        </w:tabs>
        <w:ind w:left="6480" w:hanging="360"/>
      </w:pPr>
      <w:rPr>
        <w:rFonts w:ascii="Times New Roman" w:hAnsi="Times New Roman" w:hint="default"/>
      </w:rPr>
    </w:lvl>
  </w:abstractNum>
  <w:abstractNum w:abstractNumId="93">
    <w:nsid w:val="45964A3C"/>
    <w:multiLevelType w:val="hybridMultilevel"/>
    <w:tmpl w:val="416C3186"/>
    <w:lvl w:ilvl="0" w:tplc="4FAE59CC">
      <w:start w:val="1"/>
      <w:numFmt w:val="bullet"/>
      <w:lvlText w:val="•"/>
      <w:lvlJc w:val="left"/>
      <w:pPr>
        <w:tabs>
          <w:tab w:val="num" w:pos="720"/>
        </w:tabs>
        <w:ind w:left="720" w:hanging="360"/>
      </w:pPr>
      <w:rPr>
        <w:rFonts w:ascii="Arial" w:hAnsi="Arial" w:hint="default"/>
      </w:rPr>
    </w:lvl>
    <w:lvl w:ilvl="1" w:tplc="6AF25A50">
      <w:start w:val="1"/>
      <w:numFmt w:val="bullet"/>
      <w:lvlText w:val="•"/>
      <w:lvlJc w:val="left"/>
      <w:pPr>
        <w:tabs>
          <w:tab w:val="num" w:pos="1440"/>
        </w:tabs>
        <w:ind w:left="1440" w:hanging="360"/>
      </w:pPr>
      <w:rPr>
        <w:rFonts w:ascii="Arial" w:hAnsi="Arial" w:hint="default"/>
      </w:rPr>
    </w:lvl>
    <w:lvl w:ilvl="2" w:tplc="124AE708" w:tentative="1">
      <w:start w:val="1"/>
      <w:numFmt w:val="bullet"/>
      <w:lvlText w:val="•"/>
      <w:lvlJc w:val="left"/>
      <w:pPr>
        <w:tabs>
          <w:tab w:val="num" w:pos="2160"/>
        </w:tabs>
        <w:ind w:left="2160" w:hanging="360"/>
      </w:pPr>
      <w:rPr>
        <w:rFonts w:ascii="Arial" w:hAnsi="Arial" w:hint="default"/>
      </w:rPr>
    </w:lvl>
    <w:lvl w:ilvl="3" w:tplc="BFA0E956" w:tentative="1">
      <w:start w:val="1"/>
      <w:numFmt w:val="bullet"/>
      <w:lvlText w:val="•"/>
      <w:lvlJc w:val="left"/>
      <w:pPr>
        <w:tabs>
          <w:tab w:val="num" w:pos="2880"/>
        </w:tabs>
        <w:ind w:left="2880" w:hanging="360"/>
      </w:pPr>
      <w:rPr>
        <w:rFonts w:ascii="Arial" w:hAnsi="Arial" w:hint="default"/>
      </w:rPr>
    </w:lvl>
    <w:lvl w:ilvl="4" w:tplc="252EE26C" w:tentative="1">
      <w:start w:val="1"/>
      <w:numFmt w:val="bullet"/>
      <w:lvlText w:val="•"/>
      <w:lvlJc w:val="left"/>
      <w:pPr>
        <w:tabs>
          <w:tab w:val="num" w:pos="3600"/>
        </w:tabs>
        <w:ind w:left="3600" w:hanging="360"/>
      </w:pPr>
      <w:rPr>
        <w:rFonts w:ascii="Arial" w:hAnsi="Arial" w:hint="default"/>
      </w:rPr>
    </w:lvl>
    <w:lvl w:ilvl="5" w:tplc="06985FF4" w:tentative="1">
      <w:start w:val="1"/>
      <w:numFmt w:val="bullet"/>
      <w:lvlText w:val="•"/>
      <w:lvlJc w:val="left"/>
      <w:pPr>
        <w:tabs>
          <w:tab w:val="num" w:pos="4320"/>
        </w:tabs>
        <w:ind w:left="4320" w:hanging="360"/>
      </w:pPr>
      <w:rPr>
        <w:rFonts w:ascii="Arial" w:hAnsi="Arial" w:hint="default"/>
      </w:rPr>
    </w:lvl>
    <w:lvl w:ilvl="6" w:tplc="683C40AA" w:tentative="1">
      <w:start w:val="1"/>
      <w:numFmt w:val="bullet"/>
      <w:lvlText w:val="•"/>
      <w:lvlJc w:val="left"/>
      <w:pPr>
        <w:tabs>
          <w:tab w:val="num" w:pos="5040"/>
        </w:tabs>
        <w:ind w:left="5040" w:hanging="360"/>
      </w:pPr>
      <w:rPr>
        <w:rFonts w:ascii="Arial" w:hAnsi="Arial" w:hint="default"/>
      </w:rPr>
    </w:lvl>
    <w:lvl w:ilvl="7" w:tplc="4D88C3E4" w:tentative="1">
      <w:start w:val="1"/>
      <w:numFmt w:val="bullet"/>
      <w:lvlText w:val="•"/>
      <w:lvlJc w:val="left"/>
      <w:pPr>
        <w:tabs>
          <w:tab w:val="num" w:pos="5760"/>
        </w:tabs>
        <w:ind w:left="5760" w:hanging="360"/>
      </w:pPr>
      <w:rPr>
        <w:rFonts w:ascii="Arial" w:hAnsi="Arial" w:hint="default"/>
      </w:rPr>
    </w:lvl>
    <w:lvl w:ilvl="8" w:tplc="9998C5B0" w:tentative="1">
      <w:start w:val="1"/>
      <w:numFmt w:val="bullet"/>
      <w:lvlText w:val="•"/>
      <w:lvlJc w:val="left"/>
      <w:pPr>
        <w:tabs>
          <w:tab w:val="num" w:pos="6480"/>
        </w:tabs>
        <w:ind w:left="6480" w:hanging="360"/>
      </w:pPr>
      <w:rPr>
        <w:rFonts w:ascii="Arial" w:hAnsi="Arial" w:hint="default"/>
      </w:rPr>
    </w:lvl>
  </w:abstractNum>
  <w:abstractNum w:abstractNumId="94">
    <w:nsid w:val="46AB585E"/>
    <w:multiLevelType w:val="hybridMultilevel"/>
    <w:tmpl w:val="D1368A18"/>
    <w:lvl w:ilvl="0" w:tplc="31BEA58C">
      <w:start w:val="1"/>
      <w:numFmt w:val="bullet"/>
      <w:lvlText w:val="•"/>
      <w:lvlJc w:val="left"/>
      <w:pPr>
        <w:tabs>
          <w:tab w:val="num" w:pos="720"/>
        </w:tabs>
        <w:ind w:left="720" w:hanging="360"/>
      </w:pPr>
      <w:rPr>
        <w:rFonts w:ascii="Arial" w:hAnsi="Arial" w:hint="default"/>
      </w:rPr>
    </w:lvl>
    <w:lvl w:ilvl="1" w:tplc="5E2C565E" w:tentative="1">
      <w:start w:val="1"/>
      <w:numFmt w:val="bullet"/>
      <w:lvlText w:val="•"/>
      <w:lvlJc w:val="left"/>
      <w:pPr>
        <w:tabs>
          <w:tab w:val="num" w:pos="1440"/>
        </w:tabs>
        <w:ind w:left="1440" w:hanging="360"/>
      </w:pPr>
      <w:rPr>
        <w:rFonts w:ascii="Arial" w:hAnsi="Arial" w:hint="default"/>
      </w:rPr>
    </w:lvl>
    <w:lvl w:ilvl="2" w:tplc="D9567966">
      <w:start w:val="1"/>
      <w:numFmt w:val="bullet"/>
      <w:lvlText w:val="•"/>
      <w:lvlJc w:val="left"/>
      <w:pPr>
        <w:tabs>
          <w:tab w:val="num" w:pos="2160"/>
        </w:tabs>
        <w:ind w:left="2160" w:hanging="360"/>
      </w:pPr>
      <w:rPr>
        <w:rFonts w:ascii="Arial" w:hAnsi="Arial" w:hint="default"/>
      </w:rPr>
    </w:lvl>
    <w:lvl w:ilvl="3" w:tplc="B610FE2C" w:tentative="1">
      <w:start w:val="1"/>
      <w:numFmt w:val="bullet"/>
      <w:lvlText w:val="•"/>
      <w:lvlJc w:val="left"/>
      <w:pPr>
        <w:tabs>
          <w:tab w:val="num" w:pos="2880"/>
        </w:tabs>
        <w:ind w:left="2880" w:hanging="360"/>
      </w:pPr>
      <w:rPr>
        <w:rFonts w:ascii="Arial" w:hAnsi="Arial" w:hint="default"/>
      </w:rPr>
    </w:lvl>
    <w:lvl w:ilvl="4" w:tplc="A0881BCE" w:tentative="1">
      <w:start w:val="1"/>
      <w:numFmt w:val="bullet"/>
      <w:lvlText w:val="•"/>
      <w:lvlJc w:val="left"/>
      <w:pPr>
        <w:tabs>
          <w:tab w:val="num" w:pos="3600"/>
        </w:tabs>
        <w:ind w:left="3600" w:hanging="360"/>
      </w:pPr>
      <w:rPr>
        <w:rFonts w:ascii="Arial" w:hAnsi="Arial" w:hint="default"/>
      </w:rPr>
    </w:lvl>
    <w:lvl w:ilvl="5" w:tplc="EE9A3692" w:tentative="1">
      <w:start w:val="1"/>
      <w:numFmt w:val="bullet"/>
      <w:lvlText w:val="•"/>
      <w:lvlJc w:val="left"/>
      <w:pPr>
        <w:tabs>
          <w:tab w:val="num" w:pos="4320"/>
        </w:tabs>
        <w:ind w:left="4320" w:hanging="360"/>
      </w:pPr>
      <w:rPr>
        <w:rFonts w:ascii="Arial" w:hAnsi="Arial" w:hint="default"/>
      </w:rPr>
    </w:lvl>
    <w:lvl w:ilvl="6" w:tplc="089A77E8" w:tentative="1">
      <w:start w:val="1"/>
      <w:numFmt w:val="bullet"/>
      <w:lvlText w:val="•"/>
      <w:lvlJc w:val="left"/>
      <w:pPr>
        <w:tabs>
          <w:tab w:val="num" w:pos="5040"/>
        </w:tabs>
        <w:ind w:left="5040" w:hanging="360"/>
      </w:pPr>
      <w:rPr>
        <w:rFonts w:ascii="Arial" w:hAnsi="Arial" w:hint="default"/>
      </w:rPr>
    </w:lvl>
    <w:lvl w:ilvl="7" w:tplc="80D05032" w:tentative="1">
      <w:start w:val="1"/>
      <w:numFmt w:val="bullet"/>
      <w:lvlText w:val="•"/>
      <w:lvlJc w:val="left"/>
      <w:pPr>
        <w:tabs>
          <w:tab w:val="num" w:pos="5760"/>
        </w:tabs>
        <w:ind w:left="5760" w:hanging="360"/>
      </w:pPr>
      <w:rPr>
        <w:rFonts w:ascii="Arial" w:hAnsi="Arial" w:hint="default"/>
      </w:rPr>
    </w:lvl>
    <w:lvl w:ilvl="8" w:tplc="1BD8812E" w:tentative="1">
      <w:start w:val="1"/>
      <w:numFmt w:val="bullet"/>
      <w:lvlText w:val="•"/>
      <w:lvlJc w:val="left"/>
      <w:pPr>
        <w:tabs>
          <w:tab w:val="num" w:pos="6480"/>
        </w:tabs>
        <w:ind w:left="6480" w:hanging="360"/>
      </w:pPr>
      <w:rPr>
        <w:rFonts w:ascii="Arial" w:hAnsi="Arial" w:hint="default"/>
      </w:rPr>
    </w:lvl>
  </w:abstractNum>
  <w:abstractNum w:abstractNumId="95">
    <w:nsid w:val="475D044F"/>
    <w:multiLevelType w:val="hybridMultilevel"/>
    <w:tmpl w:val="0B146590"/>
    <w:lvl w:ilvl="0" w:tplc="D046B58E">
      <w:start w:val="1"/>
      <w:numFmt w:val="bullet"/>
      <w:lvlText w:val="•"/>
      <w:lvlJc w:val="left"/>
      <w:pPr>
        <w:tabs>
          <w:tab w:val="num" w:pos="720"/>
        </w:tabs>
        <w:ind w:left="720" w:hanging="360"/>
      </w:pPr>
      <w:rPr>
        <w:rFonts w:ascii="Times New Roman" w:hAnsi="Times New Roman" w:hint="default"/>
      </w:rPr>
    </w:lvl>
    <w:lvl w:ilvl="1" w:tplc="7B088972" w:tentative="1">
      <w:start w:val="1"/>
      <w:numFmt w:val="bullet"/>
      <w:lvlText w:val="•"/>
      <w:lvlJc w:val="left"/>
      <w:pPr>
        <w:tabs>
          <w:tab w:val="num" w:pos="1440"/>
        </w:tabs>
        <w:ind w:left="1440" w:hanging="360"/>
      </w:pPr>
      <w:rPr>
        <w:rFonts w:ascii="Times New Roman" w:hAnsi="Times New Roman" w:hint="default"/>
      </w:rPr>
    </w:lvl>
    <w:lvl w:ilvl="2" w:tplc="47FE4DD0" w:tentative="1">
      <w:start w:val="1"/>
      <w:numFmt w:val="bullet"/>
      <w:lvlText w:val="•"/>
      <w:lvlJc w:val="left"/>
      <w:pPr>
        <w:tabs>
          <w:tab w:val="num" w:pos="2160"/>
        </w:tabs>
        <w:ind w:left="2160" w:hanging="360"/>
      </w:pPr>
      <w:rPr>
        <w:rFonts w:ascii="Times New Roman" w:hAnsi="Times New Roman" w:hint="default"/>
      </w:rPr>
    </w:lvl>
    <w:lvl w:ilvl="3" w:tplc="A4585C4E" w:tentative="1">
      <w:start w:val="1"/>
      <w:numFmt w:val="bullet"/>
      <w:lvlText w:val="•"/>
      <w:lvlJc w:val="left"/>
      <w:pPr>
        <w:tabs>
          <w:tab w:val="num" w:pos="2880"/>
        </w:tabs>
        <w:ind w:left="2880" w:hanging="360"/>
      </w:pPr>
      <w:rPr>
        <w:rFonts w:ascii="Times New Roman" w:hAnsi="Times New Roman" w:hint="default"/>
      </w:rPr>
    </w:lvl>
    <w:lvl w:ilvl="4" w:tplc="B57CE01E" w:tentative="1">
      <w:start w:val="1"/>
      <w:numFmt w:val="bullet"/>
      <w:lvlText w:val="•"/>
      <w:lvlJc w:val="left"/>
      <w:pPr>
        <w:tabs>
          <w:tab w:val="num" w:pos="3600"/>
        </w:tabs>
        <w:ind w:left="3600" w:hanging="360"/>
      </w:pPr>
      <w:rPr>
        <w:rFonts w:ascii="Times New Roman" w:hAnsi="Times New Roman" w:hint="default"/>
      </w:rPr>
    </w:lvl>
    <w:lvl w:ilvl="5" w:tplc="65F4BE3E" w:tentative="1">
      <w:start w:val="1"/>
      <w:numFmt w:val="bullet"/>
      <w:lvlText w:val="•"/>
      <w:lvlJc w:val="left"/>
      <w:pPr>
        <w:tabs>
          <w:tab w:val="num" w:pos="4320"/>
        </w:tabs>
        <w:ind w:left="4320" w:hanging="360"/>
      </w:pPr>
      <w:rPr>
        <w:rFonts w:ascii="Times New Roman" w:hAnsi="Times New Roman" w:hint="default"/>
      </w:rPr>
    </w:lvl>
    <w:lvl w:ilvl="6" w:tplc="FABEEA24" w:tentative="1">
      <w:start w:val="1"/>
      <w:numFmt w:val="bullet"/>
      <w:lvlText w:val="•"/>
      <w:lvlJc w:val="left"/>
      <w:pPr>
        <w:tabs>
          <w:tab w:val="num" w:pos="5040"/>
        </w:tabs>
        <w:ind w:left="5040" w:hanging="360"/>
      </w:pPr>
      <w:rPr>
        <w:rFonts w:ascii="Times New Roman" w:hAnsi="Times New Roman" w:hint="default"/>
      </w:rPr>
    </w:lvl>
    <w:lvl w:ilvl="7" w:tplc="F5F0910C" w:tentative="1">
      <w:start w:val="1"/>
      <w:numFmt w:val="bullet"/>
      <w:lvlText w:val="•"/>
      <w:lvlJc w:val="left"/>
      <w:pPr>
        <w:tabs>
          <w:tab w:val="num" w:pos="5760"/>
        </w:tabs>
        <w:ind w:left="5760" w:hanging="360"/>
      </w:pPr>
      <w:rPr>
        <w:rFonts w:ascii="Times New Roman" w:hAnsi="Times New Roman" w:hint="default"/>
      </w:rPr>
    </w:lvl>
    <w:lvl w:ilvl="8" w:tplc="17B2612C" w:tentative="1">
      <w:start w:val="1"/>
      <w:numFmt w:val="bullet"/>
      <w:lvlText w:val="•"/>
      <w:lvlJc w:val="left"/>
      <w:pPr>
        <w:tabs>
          <w:tab w:val="num" w:pos="6480"/>
        </w:tabs>
        <w:ind w:left="6480" w:hanging="360"/>
      </w:pPr>
      <w:rPr>
        <w:rFonts w:ascii="Times New Roman" w:hAnsi="Times New Roman" w:hint="default"/>
      </w:rPr>
    </w:lvl>
  </w:abstractNum>
  <w:abstractNum w:abstractNumId="96">
    <w:nsid w:val="47721DB8"/>
    <w:multiLevelType w:val="hybridMultilevel"/>
    <w:tmpl w:val="F0A6B12E"/>
    <w:lvl w:ilvl="0" w:tplc="0419000F">
      <w:start w:val="1"/>
      <w:numFmt w:val="decimal"/>
      <w:lvlText w:val="%1."/>
      <w:lvlJc w:val="left"/>
      <w:pPr>
        <w:ind w:left="502" w:hanging="360"/>
      </w:pPr>
      <w:rPr>
        <w:rFonts w:cs="Times New Roman"/>
      </w:rPr>
    </w:lvl>
    <w:lvl w:ilvl="1" w:tplc="04190001">
      <w:start w:val="1"/>
      <w:numFmt w:val="bullet"/>
      <w:lvlText w:val=""/>
      <w:lvlJc w:val="left"/>
      <w:pPr>
        <w:tabs>
          <w:tab w:val="num" w:pos="1353"/>
        </w:tabs>
        <w:ind w:left="1353" w:hanging="360"/>
      </w:pPr>
      <w:rPr>
        <w:rFonts w:ascii="Symbol" w:hAnsi="Symbol" w:hint="default"/>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7">
    <w:nsid w:val="47F30625"/>
    <w:multiLevelType w:val="hybridMultilevel"/>
    <w:tmpl w:val="B7F83A30"/>
    <w:lvl w:ilvl="0" w:tplc="AAC8341E">
      <w:start w:val="1"/>
      <w:numFmt w:val="bullet"/>
      <w:lvlText w:val="•"/>
      <w:lvlJc w:val="left"/>
      <w:pPr>
        <w:tabs>
          <w:tab w:val="num" w:pos="720"/>
        </w:tabs>
        <w:ind w:left="720" w:hanging="360"/>
      </w:pPr>
      <w:rPr>
        <w:rFonts w:ascii="Arial" w:hAnsi="Arial" w:hint="default"/>
      </w:rPr>
    </w:lvl>
    <w:lvl w:ilvl="1" w:tplc="C13251EA">
      <w:start w:val="1"/>
      <w:numFmt w:val="bullet"/>
      <w:lvlText w:val="•"/>
      <w:lvlJc w:val="left"/>
      <w:pPr>
        <w:tabs>
          <w:tab w:val="num" w:pos="1440"/>
        </w:tabs>
        <w:ind w:left="1440" w:hanging="360"/>
      </w:pPr>
      <w:rPr>
        <w:rFonts w:ascii="Arial" w:hAnsi="Arial" w:hint="default"/>
      </w:rPr>
    </w:lvl>
    <w:lvl w:ilvl="2" w:tplc="E1F8AC5E">
      <w:start w:val="1"/>
      <w:numFmt w:val="bullet"/>
      <w:lvlText w:val="•"/>
      <w:lvlJc w:val="left"/>
      <w:pPr>
        <w:tabs>
          <w:tab w:val="num" w:pos="2160"/>
        </w:tabs>
        <w:ind w:left="2160" w:hanging="360"/>
      </w:pPr>
      <w:rPr>
        <w:rFonts w:ascii="Arial" w:hAnsi="Arial" w:hint="default"/>
      </w:rPr>
    </w:lvl>
    <w:lvl w:ilvl="3" w:tplc="FBFE03FC">
      <w:start w:val="1"/>
      <w:numFmt w:val="bullet"/>
      <w:lvlText w:val="•"/>
      <w:lvlJc w:val="left"/>
      <w:pPr>
        <w:tabs>
          <w:tab w:val="num" w:pos="2880"/>
        </w:tabs>
        <w:ind w:left="2880" w:hanging="360"/>
      </w:pPr>
      <w:rPr>
        <w:rFonts w:ascii="Arial" w:hAnsi="Arial" w:hint="default"/>
      </w:rPr>
    </w:lvl>
    <w:lvl w:ilvl="4" w:tplc="4194195C">
      <w:start w:val="1"/>
      <w:numFmt w:val="bullet"/>
      <w:lvlText w:val="•"/>
      <w:lvlJc w:val="left"/>
      <w:pPr>
        <w:tabs>
          <w:tab w:val="num" w:pos="3600"/>
        </w:tabs>
        <w:ind w:left="3600" w:hanging="360"/>
      </w:pPr>
      <w:rPr>
        <w:rFonts w:ascii="Arial" w:hAnsi="Arial" w:hint="default"/>
      </w:rPr>
    </w:lvl>
    <w:lvl w:ilvl="5" w:tplc="2046A576">
      <w:start w:val="1"/>
      <w:numFmt w:val="bullet"/>
      <w:lvlText w:val="•"/>
      <w:lvlJc w:val="left"/>
      <w:pPr>
        <w:tabs>
          <w:tab w:val="num" w:pos="4320"/>
        </w:tabs>
        <w:ind w:left="4320" w:hanging="360"/>
      </w:pPr>
      <w:rPr>
        <w:rFonts w:ascii="Arial" w:hAnsi="Arial" w:hint="default"/>
      </w:rPr>
    </w:lvl>
    <w:lvl w:ilvl="6" w:tplc="35B24606">
      <w:start w:val="1"/>
      <w:numFmt w:val="bullet"/>
      <w:lvlText w:val="•"/>
      <w:lvlJc w:val="left"/>
      <w:pPr>
        <w:tabs>
          <w:tab w:val="num" w:pos="5040"/>
        </w:tabs>
        <w:ind w:left="5040" w:hanging="360"/>
      </w:pPr>
      <w:rPr>
        <w:rFonts w:ascii="Arial" w:hAnsi="Arial" w:hint="default"/>
      </w:rPr>
    </w:lvl>
    <w:lvl w:ilvl="7" w:tplc="A4DE4A3A">
      <w:start w:val="1"/>
      <w:numFmt w:val="bullet"/>
      <w:lvlText w:val="•"/>
      <w:lvlJc w:val="left"/>
      <w:pPr>
        <w:tabs>
          <w:tab w:val="num" w:pos="5760"/>
        </w:tabs>
        <w:ind w:left="5760" w:hanging="360"/>
      </w:pPr>
      <w:rPr>
        <w:rFonts w:ascii="Arial" w:hAnsi="Arial" w:hint="default"/>
      </w:rPr>
    </w:lvl>
    <w:lvl w:ilvl="8" w:tplc="F642F286">
      <w:start w:val="1"/>
      <w:numFmt w:val="bullet"/>
      <w:lvlText w:val="•"/>
      <w:lvlJc w:val="left"/>
      <w:pPr>
        <w:tabs>
          <w:tab w:val="num" w:pos="6480"/>
        </w:tabs>
        <w:ind w:left="6480" w:hanging="360"/>
      </w:pPr>
      <w:rPr>
        <w:rFonts w:ascii="Arial" w:hAnsi="Arial" w:hint="default"/>
      </w:rPr>
    </w:lvl>
  </w:abstractNum>
  <w:abstractNum w:abstractNumId="98">
    <w:nsid w:val="48CD1A61"/>
    <w:multiLevelType w:val="hybridMultilevel"/>
    <w:tmpl w:val="87B004DE"/>
    <w:lvl w:ilvl="0" w:tplc="06844D6E">
      <w:start w:val="1"/>
      <w:numFmt w:val="bullet"/>
      <w:lvlText w:val="•"/>
      <w:lvlJc w:val="left"/>
      <w:pPr>
        <w:tabs>
          <w:tab w:val="num" w:pos="720"/>
        </w:tabs>
        <w:ind w:left="720" w:hanging="360"/>
      </w:pPr>
      <w:rPr>
        <w:rFonts w:ascii="Arial" w:hAnsi="Arial" w:hint="default"/>
      </w:rPr>
    </w:lvl>
    <w:lvl w:ilvl="1" w:tplc="DBB8A70C">
      <w:start w:val="1"/>
      <w:numFmt w:val="bullet"/>
      <w:lvlText w:val="•"/>
      <w:lvlJc w:val="left"/>
      <w:pPr>
        <w:tabs>
          <w:tab w:val="num" w:pos="1440"/>
        </w:tabs>
        <w:ind w:left="1440" w:hanging="360"/>
      </w:pPr>
      <w:rPr>
        <w:rFonts w:ascii="Arial" w:hAnsi="Arial" w:hint="default"/>
      </w:rPr>
    </w:lvl>
    <w:lvl w:ilvl="2" w:tplc="E948F6F0" w:tentative="1">
      <w:start w:val="1"/>
      <w:numFmt w:val="bullet"/>
      <w:lvlText w:val="•"/>
      <w:lvlJc w:val="left"/>
      <w:pPr>
        <w:tabs>
          <w:tab w:val="num" w:pos="2160"/>
        </w:tabs>
        <w:ind w:left="2160" w:hanging="360"/>
      </w:pPr>
      <w:rPr>
        <w:rFonts w:ascii="Arial" w:hAnsi="Arial" w:hint="default"/>
      </w:rPr>
    </w:lvl>
    <w:lvl w:ilvl="3" w:tplc="179E7BEA" w:tentative="1">
      <w:start w:val="1"/>
      <w:numFmt w:val="bullet"/>
      <w:lvlText w:val="•"/>
      <w:lvlJc w:val="left"/>
      <w:pPr>
        <w:tabs>
          <w:tab w:val="num" w:pos="2880"/>
        </w:tabs>
        <w:ind w:left="2880" w:hanging="360"/>
      </w:pPr>
      <w:rPr>
        <w:rFonts w:ascii="Arial" w:hAnsi="Arial" w:hint="default"/>
      </w:rPr>
    </w:lvl>
    <w:lvl w:ilvl="4" w:tplc="61CA100A" w:tentative="1">
      <w:start w:val="1"/>
      <w:numFmt w:val="bullet"/>
      <w:lvlText w:val="•"/>
      <w:lvlJc w:val="left"/>
      <w:pPr>
        <w:tabs>
          <w:tab w:val="num" w:pos="3600"/>
        </w:tabs>
        <w:ind w:left="3600" w:hanging="360"/>
      </w:pPr>
      <w:rPr>
        <w:rFonts w:ascii="Arial" w:hAnsi="Arial" w:hint="default"/>
      </w:rPr>
    </w:lvl>
    <w:lvl w:ilvl="5" w:tplc="C8D66C6A" w:tentative="1">
      <w:start w:val="1"/>
      <w:numFmt w:val="bullet"/>
      <w:lvlText w:val="•"/>
      <w:lvlJc w:val="left"/>
      <w:pPr>
        <w:tabs>
          <w:tab w:val="num" w:pos="4320"/>
        </w:tabs>
        <w:ind w:left="4320" w:hanging="360"/>
      </w:pPr>
      <w:rPr>
        <w:rFonts w:ascii="Arial" w:hAnsi="Arial" w:hint="default"/>
      </w:rPr>
    </w:lvl>
    <w:lvl w:ilvl="6" w:tplc="838ACCB0" w:tentative="1">
      <w:start w:val="1"/>
      <w:numFmt w:val="bullet"/>
      <w:lvlText w:val="•"/>
      <w:lvlJc w:val="left"/>
      <w:pPr>
        <w:tabs>
          <w:tab w:val="num" w:pos="5040"/>
        </w:tabs>
        <w:ind w:left="5040" w:hanging="360"/>
      </w:pPr>
      <w:rPr>
        <w:rFonts w:ascii="Arial" w:hAnsi="Arial" w:hint="default"/>
      </w:rPr>
    </w:lvl>
    <w:lvl w:ilvl="7" w:tplc="F35EECB2" w:tentative="1">
      <w:start w:val="1"/>
      <w:numFmt w:val="bullet"/>
      <w:lvlText w:val="•"/>
      <w:lvlJc w:val="left"/>
      <w:pPr>
        <w:tabs>
          <w:tab w:val="num" w:pos="5760"/>
        </w:tabs>
        <w:ind w:left="5760" w:hanging="360"/>
      </w:pPr>
      <w:rPr>
        <w:rFonts w:ascii="Arial" w:hAnsi="Arial" w:hint="default"/>
      </w:rPr>
    </w:lvl>
    <w:lvl w:ilvl="8" w:tplc="2166B600" w:tentative="1">
      <w:start w:val="1"/>
      <w:numFmt w:val="bullet"/>
      <w:lvlText w:val="•"/>
      <w:lvlJc w:val="left"/>
      <w:pPr>
        <w:tabs>
          <w:tab w:val="num" w:pos="6480"/>
        </w:tabs>
        <w:ind w:left="6480" w:hanging="360"/>
      </w:pPr>
      <w:rPr>
        <w:rFonts w:ascii="Arial" w:hAnsi="Arial" w:hint="default"/>
      </w:rPr>
    </w:lvl>
  </w:abstractNum>
  <w:abstractNum w:abstractNumId="99">
    <w:nsid w:val="4A0325F6"/>
    <w:multiLevelType w:val="hybridMultilevel"/>
    <w:tmpl w:val="11E4CBC0"/>
    <w:lvl w:ilvl="0" w:tplc="17FA4884">
      <w:start w:val="1"/>
      <w:numFmt w:val="bullet"/>
      <w:lvlText w:val="•"/>
      <w:lvlJc w:val="left"/>
      <w:pPr>
        <w:tabs>
          <w:tab w:val="num" w:pos="720"/>
        </w:tabs>
        <w:ind w:left="720" w:hanging="360"/>
      </w:pPr>
      <w:rPr>
        <w:rFonts w:ascii="Arial" w:hAnsi="Arial" w:hint="default"/>
      </w:rPr>
    </w:lvl>
    <w:lvl w:ilvl="1" w:tplc="4FE8FB66">
      <w:start w:val="1"/>
      <w:numFmt w:val="bullet"/>
      <w:lvlText w:val="•"/>
      <w:lvlJc w:val="left"/>
      <w:pPr>
        <w:tabs>
          <w:tab w:val="num" w:pos="1440"/>
        </w:tabs>
        <w:ind w:left="1440" w:hanging="360"/>
      </w:pPr>
      <w:rPr>
        <w:rFonts w:ascii="Arial" w:hAnsi="Arial" w:hint="default"/>
      </w:rPr>
    </w:lvl>
    <w:lvl w:ilvl="2" w:tplc="30A4610E" w:tentative="1">
      <w:start w:val="1"/>
      <w:numFmt w:val="bullet"/>
      <w:lvlText w:val="•"/>
      <w:lvlJc w:val="left"/>
      <w:pPr>
        <w:tabs>
          <w:tab w:val="num" w:pos="2160"/>
        </w:tabs>
        <w:ind w:left="2160" w:hanging="360"/>
      </w:pPr>
      <w:rPr>
        <w:rFonts w:ascii="Arial" w:hAnsi="Arial" w:hint="default"/>
      </w:rPr>
    </w:lvl>
    <w:lvl w:ilvl="3" w:tplc="D180B458" w:tentative="1">
      <w:start w:val="1"/>
      <w:numFmt w:val="bullet"/>
      <w:lvlText w:val="•"/>
      <w:lvlJc w:val="left"/>
      <w:pPr>
        <w:tabs>
          <w:tab w:val="num" w:pos="2880"/>
        </w:tabs>
        <w:ind w:left="2880" w:hanging="360"/>
      </w:pPr>
      <w:rPr>
        <w:rFonts w:ascii="Arial" w:hAnsi="Arial" w:hint="default"/>
      </w:rPr>
    </w:lvl>
    <w:lvl w:ilvl="4" w:tplc="28E66596" w:tentative="1">
      <w:start w:val="1"/>
      <w:numFmt w:val="bullet"/>
      <w:lvlText w:val="•"/>
      <w:lvlJc w:val="left"/>
      <w:pPr>
        <w:tabs>
          <w:tab w:val="num" w:pos="3600"/>
        </w:tabs>
        <w:ind w:left="3600" w:hanging="360"/>
      </w:pPr>
      <w:rPr>
        <w:rFonts w:ascii="Arial" w:hAnsi="Arial" w:hint="default"/>
      </w:rPr>
    </w:lvl>
    <w:lvl w:ilvl="5" w:tplc="B07C366A" w:tentative="1">
      <w:start w:val="1"/>
      <w:numFmt w:val="bullet"/>
      <w:lvlText w:val="•"/>
      <w:lvlJc w:val="left"/>
      <w:pPr>
        <w:tabs>
          <w:tab w:val="num" w:pos="4320"/>
        </w:tabs>
        <w:ind w:left="4320" w:hanging="360"/>
      </w:pPr>
      <w:rPr>
        <w:rFonts w:ascii="Arial" w:hAnsi="Arial" w:hint="default"/>
      </w:rPr>
    </w:lvl>
    <w:lvl w:ilvl="6" w:tplc="0C16FF86" w:tentative="1">
      <w:start w:val="1"/>
      <w:numFmt w:val="bullet"/>
      <w:lvlText w:val="•"/>
      <w:lvlJc w:val="left"/>
      <w:pPr>
        <w:tabs>
          <w:tab w:val="num" w:pos="5040"/>
        </w:tabs>
        <w:ind w:left="5040" w:hanging="360"/>
      </w:pPr>
      <w:rPr>
        <w:rFonts w:ascii="Arial" w:hAnsi="Arial" w:hint="default"/>
      </w:rPr>
    </w:lvl>
    <w:lvl w:ilvl="7" w:tplc="7D50F08C" w:tentative="1">
      <w:start w:val="1"/>
      <w:numFmt w:val="bullet"/>
      <w:lvlText w:val="•"/>
      <w:lvlJc w:val="left"/>
      <w:pPr>
        <w:tabs>
          <w:tab w:val="num" w:pos="5760"/>
        </w:tabs>
        <w:ind w:left="5760" w:hanging="360"/>
      </w:pPr>
      <w:rPr>
        <w:rFonts w:ascii="Arial" w:hAnsi="Arial" w:hint="default"/>
      </w:rPr>
    </w:lvl>
    <w:lvl w:ilvl="8" w:tplc="DBFAA506" w:tentative="1">
      <w:start w:val="1"/>
      <w:numFmt w:val="bullet"/>
      <w:lvlText w:val="•"/>
      <w:lvlJc w:val="left"/>
      <w:pPr>
        <w:tabs>
          <w:tab w:val="num" w:pos="6480"/>
        </w:tabs>
        <w:ind w:left="6480" w:hanging="360"/>
      </w:pPr>
      <w:rPr>
        <w:rFonts w:ascii="Arial" w:hAnsi="Arial" w:hint="default"/>
      </w:rPr>
    </w:lvl>
  </w:abstractNum>
  <w:abstractNum w:abstractNumId="100">
    <w:nsid w:val="4A154AD2"/>
    <w:multiLevelType w:val="hybridMultilevel"/>
    <w:tmpl w:val="231400CC"/>
    <w:lvl w:ilvl="0" w:tplc="CD6E7922">
      <w:start w:val="1"/>
      <w:numFmt w:val="bullet"/>
      <w:lvlText w:val="•"/>
      <w:lvlJc w:val="left"/>
      <w:pPr>
        <w:tabs>
          <w:tab w:val="num" w:pos="720"/>
        </w:tabs>
        <w:ind w:left="720" w:hanging="360"/>
      </w:pPr>
      <w:rPr>
        <w:rFonts w:ascii="Arial" w:hAnsi="Arial" w:hint="default"/>
      </w:rPr>
    </w:lvl>
    <w:lvl w:ilvl="1" w:tplc="6B18E026">
      <w:start w:val="1"/>
      <w:numFmt w:val="bullet"/>
      <w:lvlText w:val="•"/>
      <w:lvlJc w:val="left"/>
      <w:pPr>
        <w:tabs>
          <w:tab w:val="num" w:pos="1440"/>
        </w:tabs>
        <w:ind w:left="1440" w:hanging="360"/>
      </w:pPr>
      <w:rPr>
        <w:rFonts w:ascii="Arial" w:hAnsi="Arial" w:hint="default"/>
      </w:rPr>
    </w:lvl>
    <w:lvl w:ilvl="2" w:tplc="A08A64AC" w:tentative="1">
      <w:start w:val="1"/>
      <w:numFmt w:val="bullet"/>
      <w:lvlText w:val="•"/>
      <w:lvlJc w:val="left"/>
      <w:pPr>
        <w:tabs>
          <w:tab w:val="num" w:pos="2160"/>
        </w:tabs>
        <w:ind w:left="2160" w:hanging="360"/>
      </w:pPr>
      <w:rPr>
        <w:rFonts w:ascii="Arial" w:hAnsi="Arial" w:hint="default"/>
      </w:rPr>
    </w:lvl>
    <w:lvl w:ilvl="3" w:tplc="A8ECF714" w:tentative="1">
      <w:start w:val="1"/>
      <w:numFmt w:val="bullet"/>
      <w:lvlText w:val="•"/>
      <w:lvlJc w:val="left"/>
      <w:pPr>
        <w:tabs>
          <w:tab w:val="num" w:pos="2880"/>
        </w:tabs>
        <w:ind w:left="2880" w:hanging="360"/>
      </w:pPr>
      <w:rPr>
        <w:rFonts w:ascii="Arial" w:hAnsi="Arial" w:hint="default"/>
      </w:rPr>
    </w:lvl>
    <w:lvl w:ilvl="4" w:tplc="6B96D7D4" w:tentative="1">
      <w:start w:val="1"/>
      <w:numFmt w:val="bullet"/>
      <w:lvlText w:val="•"/>
      <w:lvlJc w:val="left"/>
      <w:pPr>
        <w:tabs>
          <w:tab w:val="num" w:pos="3600"/>
        </w:tabs>
        <w:ind w:left="3600" w:hanging="360"/>
      </w:pPr>
      <w:rPr>
        <w:rFonts w:ascii="Arial" w:hAnsi="Arial" w:hint="default"/>
      </w:rPr>
    </w:lvl>
    <w:lvl w:ilvl="5" w:tplc="734EE432" w:tentative="1">
      <w:start w:val="1"/>
      <w:numFmt w:val="bullet"/>
      <w:lvlText w:val="•"/>
      <w:lvlJc w:val="left"/>
      <w:pPr>
        <w:tabs>
          <w:tab w:val="num" w:pos="4320"/>
        </w:tabs>
        <w:ind w:left="4320" w:hanging="360"/>
      </w:pPr>
      <w:rPr>
        <w:rFonts w:ascii="Arial" w:hAnsi="Arial" w:hint="default"/>
      </w:rPr>
    </w:lvl>
    <w:lvl w:ilvl="6" w:tplc="DB68E076" w:tentative="1">
      <w:start w:val="1"/>
      <w:numFmt w:val="bullet"/>
      <w:lvlText w:val="•"/>
      <w:lvlJc w:val="left"/>
      <w:pPr>
        <w:tabs>
          <w:tab w:val="num" w:pos="5040"/>
        </w:tabs>
        <w:ind w:left="5040" w:hanging="360"/>
      </w:pPr>
      <w:rPr>
        <w:rFonts w:ascii="Arial" w:hAnsi="Arial" w:hint="default"/>
      </w:rPr>
    </w:lvl>
    <w:lvl w:ilvl="7" w:tplc="C6AC2DE6" w:tentative="1">
      <w:start w:val="1"/>
      <w:numFmt w:val="bullet"/>
      <w:lvlText w:val="•"/>
      <w:lvlJc w:val="left"/>
      <w:pPr>
        <w:tabs>
          <w:tab w:val="num" w:pos="5760"/>
        </w:tabs>
        <w:ind w:left="5760" w:hanging="360"/>
      </w:pPr>
      <w:rPr>
        <w:rFonts w:ascii="Arial" w:hAnsi="Arial" w:hint="default"/>
      </w:rPr>
    </w:lvl>
    <w:lvl w:ilvl="8" w:tplc="49C0DB34" w:tentative="1">
      <w:start w:val="1"/>
      <w:numFmt w:val="bullet"/>
      <w:lvlText w:val="•"/>
      <w:lvlJc w:val="left"/>
      <w:pPr>
        <w:tabs>
          <w:tab w:val="num" w:pos="6480"/>
        </w:tabs>
        <w:ind w:left="6480" w:hanging="360"/>
      </w:pPr>
      <w:rPr>
        <w:rFonts w:ascii="Arial" w:hAnsi="Arial" w:hint="default"/>
      </w:rPr>
    </w:lvl>
  </w:abstractNum>
  <w:abstractNum w:abstractNumId="101">
    <w:nsid w:val="4A392F5A"/>
    <w:multiLevelType w:val="hybridMultilevel"/>
    <w:tmpl w:val="8C4A8DFC"/>
    <w:lvl w:ilvl="0" w:tplc="7C44A5C4">
      <w:start w:val="1"/>
      <w:numFmt w:val="bullet"/>
      <w:lvlText w:val="•"/>
      <w:lvlJc w:val="left"/>
      <w:pPr>
        <w:tabs>
          <w:tab w:val="num" w:pos="720"/>
        </w:tabs>
        <w:ind w:left="720" w:hanging="360"/>
      </w:pPr>
      <w:rPr>
        <w:rFonts w:ascii="Arial" w:hAnsi="Arial" w:hint="default"/>
      </w:rPr>
    </w:lvl>
    <w:lvl w:ilvl="1" w:tplc="CC4E752C">
      <w:start w:val="1"/>
      <w:numFmt w:val="bullet"/>
      <w:lvlText w:val="•"/>
      <w:lvlJc w:val="left"/>
      <w:pPr>
        <w:tabs>
          <w:tab w:val="num" w:pos="1440"/>
        </w:tabs>
        <w:ind w:left="1440" w:hanging="360"/>
      </w:pPr>
      <w:rPr>
        <w:rFonts w:ascii="Arial" w:hAnsi="Arial" w:hint="default"/>
      </w:rPr>
    </w:lvl>
    <w:lvl w:ilvl="2" w:tplc="B7B40408" w:tentative="1">
      <w:start w:val="1"/>
      <w:numFmt w:val="bullet"/>
      <w:lvlText w:val="•"/>
      <w:lvlJc w:val="left"/>
      <w:pPr>
        <w:tabs>
          <w:tab w:val="num" w:pos="2160"/>
        </w:tabs>
        <w:ind w:left="2160" w:hanging="360"/>
      </w:pPr>
      <w:rPr>
        <w:rFonts w:ascii="Arial" w:hAnsi="Arial" w:hint="default"/>
      </w:rPr>
    </w:lvl>
    <w:lvl w:ilvl="3" w:tplc="1A06A026" w:tentative="1">
      <w:start w:val="1"/>
      <w:numFmt w:val="bullet"/>
      <w:lvlText w:val="•"/>
      <w:lvlJc w:val="left"/>
      <w:pPr>
        <w:tabs>
          <w:tab w:val="num" w:pos="2880"/>
        </w:tabs>
        <w:ind w:left="2880" w:hanging="360"/>
      </w:pPr>
      <w:rPr>
        <w:rFonts w:ascii="Arial" w:hAnsi="Arial" w:hint="default"/>
      </w:rPr>
    </w:lvl>
    <w:lvl w:ilvl="4" w:tplc="4FD2B66E" w:tentative="1">
      <w:start w:val="1"/>
      <w:numFmt w:val="bullet"/>
      <w:lvlText w:val="•"/>
      <w:lvlJc w:val="left"/>
      <w:pPr>
        <w:tabs>
          <w:tab w:val="num" w:pos="3600"/>
        </w:tabs>
        <w:ind w:left="3600" w:hanging="360"/>
      </w:pPr>
      <w:rPr>
        <w:rFonts w:ascii="Arial" w:hAnsi="Arial" w:hint="default"/>
      </w:rPr>
    </w:lvl>
    <w:lvl w:ilvl="5" w:tplc="50D20BAC" w:tentative="1">
      <w:start w:val="1"/>
      <w:numFmt w:val="bullet"/>
      <w:lvlText w:val="•"/>
      <w:lvlJc w:val="left"/>
      <w:pPr>
        <w:tabs>
          <w:tab w:val="num" w:pos="4320"/>
        </w:tabs>
        <w:ind w:left="4320" w:hanging="360"/>
      </w:pPr>
      <w:rPr>
        <w:rFonts w:ascii="Arial" w:hAnsi="Arial" w:hint="default"/>
      </w:rPr>
    </w:lvl>
    <w:lvl w:ilvl="6" w:tplc="04D6D762" w:tentative="1">
      <w:start w:val="1"/>
      <w:numFmt w:val="bullet"/>
      <w:lvlText w:val="•"/>
      <w:lvlJc w:val="left"/>
      <w:pPr>
        <w:tabs>
          <w:tab w:val="num" w:pos="5040"/>
        </w:tabs>
        <w:ind w:left="5040" w:hanging="360"/>
      </w:pPr>
      <w:rPr>
        <w:rFonts w:ascii="Arial" w:hAnsi="Arial" w:hint="default"/>
      </w:rPr>
    </w:lvl>
    <w:lvl w:ilvl="7" w:tplc="76D42B5C" w:tentative="1">
      <w:start w:val="1"/>
      <w:numFmt w:val="bullet"/>
      <w:lvlText w:val="•"/>
      <w:lvlJc w:val="left"/>
      <w:pPr>
        <w:tabs>
          <w:tab w:val="num" w:pos="5760"/>
        </w:tabs>
        <w:ind w:left="5760" w:hanging="360"/>
      </w:pPr>
      <w:rPr>
        <w:rFonts w:ascii="Arial" w:hAnsi="Arial" w:hint="default"/>
      </w:rPr>
    </w:lvl>
    <w:lvl w:ilvl="8" w:tplc="D2966524" w:tentative="1">
      <w:start w:val="1"/>
      <w:numFmt w:val="bullet"/>
      <w:lvlText w:val="•"/>
      <w:lvlJc w:val="left"/>
      <w:pPr>
        <w:tabs>
          <w:tab w:val="num" w:pos="6480"/>
        </w:tabs>
        <w:ind w:left="6480" w:hanging="360"/>
      </w:pPr>
      <w:rPr>
        <w:rFonts w:ascii="Arial" w:hAnsi="Arial" w:hint="default"/>
      </w:rPr>
    </w:lvl>
  </w:abstractNum>
  <w:abstractNum w:abstractNumId="102">
    <w:nsid w:val="4A887E27"/>
    <w:multiLevelType w:val="hybridMultilevel"/>
    <w:tmpl w:val="C030620E"/>
    <w:lvl w:ilvl="0" w:tplc="3168C1CA">
      <w:start w:val="1"/>
      <w:numFmt w:val="bullet"/>
      <w:lvlText w:val="•"/>
      <w:lvlJc w:val="left"/>
      <w:pPr>
        <w:tabs>
          <w:tab w:val="num" w:pos="360"/>
        </w:tabs>
        <w:ind w:left="360" w:hanging="360"/>
      </w:pPr>
      <w:rPr>
        <w:rFonts w:ascii="Arial" w:hAnsi="Arial" w:hint="default"/>
      </w:rPr>
    </w:lvl>
    <w:lvl w:ilvl="1" w:tplc="09044F9E">
      <w:start w:val="1"/>
      <w:numFmt w:val="bullet"/>
      <w:lvlText w:val="•"/>
      <w:lvlJc w:val="left"/>
      <w:pPr>
        <w:tabs>
          <w:tab w:val="num" w:pos="1080"/>
        </w:tabs>
        <w:ind w:left="1080" w:hanging="360"/>
      </w:pPr>
      <w:rPr>
        <w:rFonts w:ascii="Arial" w:hAnsi="Arial" w:hint="default"/>
      </w:rPr>
    </w:lvl>
    <w:lvl w:ilvl="2" w:tplc="CA18B182" w:tentative="1">
      <w:start w:val="1"/>
      <w:numFmt w:val="bullet"/>
      <w:lvlText w:val="•"/>
      <w:lvlJc w:val="left"/>
      <w:pPr>
        <w:tabs>
          <w:tab w:val="num" w:pos="1800"/>
        </w:tabs>
        <w:ind w:left="1800" w:hanging="360"/>
      </w:pPr>
      <w:rPr>
        <w:rFonts w:ascii="Arial" w:hAnsi="Arial" w:hint="default"/>
      </w:rPr>
    </w:lvl>
    <w:lvl w:ilvl="3" w:tplc="7A9886C0" w:tentative="1">
      <w:start w:val="1"/>
      <w:numFmt w:val="bullet"/>
      <w:lvlText w:val="•"/>
      <w:lvlJc w:val="left"/>
      <w:pPr>
        <w:tabs>
          <w:tab w:val="num" w:pos="2520"/>
        </w:tabs>
        <w:ind w:left="2520" w:hanging="360"/>
      </w:pPr>
      <w:rPr>
        <w:rFonts w:ascii="Arial" w:hAnsi="Arial" w:hint="default"/>
      </w:rPr>
    </w:lvl>
    <w:lvl w:ilvl="4" w:tplc="E7F08D9C" w:tentative="1">
      <w:start w:val="1"/>
      <w:numFmt w:val="bullet"/>
      <w:lvlText w:val="•"/>
      <w:lvlJc w:val="left"/>
      <w:pPr>
        <w:tabs>
          <w:tab w:val="num" w:pos="3240"/>
        </w:tabs>
        <w:ind w:left="3240" w:hanging="360"/>
      </w:pPr>
      <w:rPr>
        <w:rFonts w:ascii="Arial" w:hAnsi="Arial" w:hint="default"/>
      </w:rPr>
    </w:lvl>
    <w:lvl w:ilvl="5" w:tplc="386622F0" w:tentative="1">
      <w:start w:val="1"/>
      <w:numFmt w:val="bullet"/>
      <w:lvlText w:val="•"/>
      <w:lvlJc w:val="left"/>
      <w:pPr>
        <w:tabs>
          <w:tab w:val="num" w:pos="3960"/>
        </w:tabs>
        <w:ind w:left="3960" w:hanging="360"/>
      </w:pPr>
      <w:rPr>
        <w:rFonts w:ascii="Arial" w:hAnsi="Arial" w:hint="default"/>
      </w:rPr>
    </w:lvl>
    <w:lvl w:ilvl="6" w:tplc="CAB4E352" w:tentative="1">
      <w:start w:val="1"/>
      <w:numFmt w:val="bullet"/>
      <w:lvlText w:val="•"/>
      <w:lvlJc w:val="left"/>
      <w:pPr>
        <w:tabs>
          <w:tab w:val="num" w:pos="4680"/>
        </w:tabs>
        <w:ind w:left="4680" w:hanging="360"/>
      </w:pPr>
      <w:rPr>
        <w:rFonts w:ascii="Arial" w:hAnsi="Arial" w:hint="default"/>
      </w:rPr>
    </w:lvl>
    <w:lvl w:ilvl="7" w:tplc="62F012A6" w:tentative="1">
      <w:start w:val="1"/>
      <w:numFmt w:val="bullet"/>
      <w:lvlText w:val="•"/>
      <w:lvlJc w:val="left"/>
      <w:pPr>
        <w:tabs>
          <w:tab w:val="num" w:pos="5400"/>
        </w:tabs>
        <w:ind w:left="5400" w:hanging="360"/>
      </w:pPr>
      <w:rPr>
        <w:rFonts w:ascii="Arial" w:hAnsi="Arial" w:hint="default"/>
      </w:rPr>
    </w:lvl>
    <w:lvl w:ilvl="8" w:tplc="BF4A208C" w:tentative="1">
      <w:start w:val="1"/>
      <w:numFmt w:val="bullet"/>
      <w:lvlText w:val="•"/>
      <w:lvlJc w:val="left"/>
      <w:pPr>
        <w:tabs>
          <w:tab w:val="num" w:pos="6120"/>
        </w:tabs>
        <w:ind w:left="6120" w:hanging="360"/>
      </w:pPr>
      <w:rPr>
        <w:rFonts w:ascii="Arial" w:hAnsi="Arial" w:hint="default"/>
      </w:rPr>
    </w:lvl>
  </w:abstractNum>
  <w:abstractNum w:abstractNumId="103">
    <w:nsid w:val="4B716FDE"/>
    <w:multiLevelType w:val="hybridMultilevel"/>
    <w:tmpl w:val="D772B4BE"/>
    <w:lvl w:ilvl="0" w:tplc="6B3AFEF2">
      <w:start w:val="1"/>
      <w:numFmt w:val="decimal"/>
      <w:lvlText w:val="%1."/>
      <w:lvlJc w:val="left"/>
      <w:pPr>
        <w:tabs>
          <w:tab w:val="num" w:pos="720"/>
        </w:tabs>
        <w:ind w:left="720" w:hanging="360"/>
      </w:pPr>
    </w:lvl>
    <w:lvl w:ilvl="1" w:tplc="22B6E64C" w:tentative="1">
      <w:start w:val="1"/>
      <w:numFmt w:val="decimal"/>
      <w:lvlText w:val="%2."/>
      <w:lvlJc w:val="left"/>
      <w:pPr>
        <w:tabs>
          <w:tab w:val="num" w:pos="1440"/>
        </w:tabs>
        <w:ind w:left="1440" w:hanging="360"/>
      </w:pPr>
    </w:lvl>
    <w:lvl w:ilvl="2" w:tplc="9AFAF8CA" w:tentative="1">
      <w:start w:val="1"/>
      <w:numFmt w:val="decimal"/>
      <w:lvlText w:val="%3."/>
      <w:lvlJc w:val="left"/>
      <w:pPr>
        <w:tabs>
          <w:tab w:val="num" w:pos="2160"/>
        </w:tabs>
        <w:ind w:left="2160" w:hanging="360"/>
      </w:pPr>
    </w:lvl>
    <w:lvl w:ilvl="3" w:tplc="EA44DEAC" w:tentative="1">
      <w:start w:val="1"/>
      <w:numFmt w:val="decimal"/>
      <w:lvlText w:val="%4."/>
      <w:lvlJc w:val="left"/>
      <w:pPr>
        <w:tabs>
          <w:tab w:val="num" w:pos="2880"/>
        </w:tabs>
        <w:ind w:left="2880" w:hanging="360"/>
      </w:pPr>
    </w:lvl>
    <w:lvl w:ilvl="4" w:tplc="01047168" w:tentative="1">
      <w:start w:val="1"/>
      <w:numFmt w:val="decimal"/>
      <w:lvlText w:val="%5."/>
      <w:lvlJc w:val="left"/>
      <w:pPr>
        <w:tabs>
          <w:tab w:val="num" w:pos="3600"/>
        </w:tabs>
        <w:ind w:left="3600" w:hanging="360"/>
      </w:pPr>
    </w:lvl>
    <w:lvl w:ilvl="5" w:tplc="2272B98E" w:tentative="1">
      <w:start w:val="1"/>
      <w:numFmt w:val="decimal"/>
      <w:lvlText w:val="%6."/>
      <w:lvlJc w:val="left"/>
      <w:pPr>
        <w:tabs>
          <w:tab w:val="num" w:pos="4320"/>
        </w:tabs>
        <w:ind w:left="4320" w:hanging="360"/>
      </w:pPr>
    </w:lvl>
    <w:lvl w:ilvl="6" w:tplc="1B04AEE2" w:tentative="1">
      <w:start w:val="1"/>
      <w:numFmt w:val="decimal"/>
      <w:lvlText w:val="%7."/>
      <w:lvlJc w:val="left"/>
      <w:pPr>
        <w:tabs>
          <w:tab w:val="num" w:pos="5040"/>
        </w:tabs>
        <w:ind w:left="5040" w:hanging="360"/>
      </w:pPr>
    </w:lvl>
    <w:lvl w:ilvl="7" w:tplc="C16AA6D4" w:tentative="1">
      <w:start w:val="1"/>
      <w:numFmt w:val="decimal"/>
      <w:lvlText w:val="%8."/>
      <w:lvlJc w:val="left"/>
      <w:pPr>
        <w:tabs>
          <w:tab w:val="num" w:pos="5760"/>
        </w:tabs>
        <w:ind w:left="5760" w:hanging="360"/>
      </w:pPr>
    </w:lvl>
    <w:lvl w:ilvl="8" w:tplc="9DC2AE60" w:tentative="1">
      <w:start w:val="1"/>
      <w:numFmt w:val="decimal"/>
      <w:lvlText w:val="%9."/>
      <w:lvlJc w:val="left"/>
      <w:pPr>
        <w:tabs>
          <w:tab w:val="num" w:pos="6480"/>
        </w:tabs>
        <w:ind w:left="6480" w:hanging="360"/>
      </w:pPr>
    </w:lvl>
  </w:abstractNum>
  <w:abstractNum w:abstractNumId="104">
    <w:nsid w:val="4BFD674A"/>
    <w:multiLevelType w:val="hybridMultilevel"/>
    <w:tmpl w:val="7B1A039A"/>
    <w:lvl w:ilvl="0" w:tplc="7F3A694E">
      <w:start w:val="1"/>
      <w:numFmt w:val="bullet"/>
      <w:lvlText w:val="•"/>
      <w:lvlJc w:val="left"/>
      <w:pPr>
        <w:tabs>
          <w:tab w:val="num" w:pos="720"/>
        </w:tabs>
        <w:ind w:left="720" w:hanging="360"/>
      </w:pPr>
      <w:rPr>
        <w:rFonts w:ascii="Arial" w:hAnsi="Arial" w:hint="default"/>
      </w:rPr>
    </w:lvl>
    <w:lvl w:ilvl="1" w:tplc="4AF29B9E">
      <w:start w:val="1"/>
      <w:numFmt w:val="bullet"/>
      <w:lvlText w:val="•"/>
      <w:lvlJc w:val="left"/>
      <w:pPr>
        <w:tabs>
          <w:tab w:val="num" w:pos="1440"/>
        </w:tabs>
        <w:ind w:left="1440" w:hanging="360"/>
      </w:pPr>
      <w:rPr>
        <w:rFonts w:ascii="Arial" w:hAnsi="Arial" w:hint="default"/>
      </w:rPr>
    </w:lvl>
    <w:lvl w:ilvl="2" w:tplc="711CAEEC" w:tentative="1">
      <w:start w:val="1"/>
      <w:numFmt w:val="bullet"/>
      <w:lvlText w:val="•"/>
      <w:lvlJc w:val="left"/>
      <w:pPr>
        <w:tabs>
          <w:tab w:val="num" w:pos="2160"/>
        </w:tabs>
        <w:ind w:left="2160" w:hanging="360"/>
      </w:pPr>
      <w:rPr>
        <w:rFonts w:ascii="Arial" w:hAnsi="Arial" w:hint="default"/>
      </w:rPr>
    </w:lvl>
    <w:lvl w:ilvl="3" w:tplc="251644D8" w:tentative="1">
      <w:start w:val="1"/>
      <w:numFmt w:val="bullet"/>
      <w:lvlText w:val="•"/>
      <w:lvlJc w:val="left"/>
      <w:pPr>
        <w:tabs>
          <w:tab w:val="num" w:pos="2880"/>
        </w:tabs>
        <w:ind w:left="2880" w:hanging="360"/>
      </w:pPr>
      <w:rPr>
        <w:rFonts w:ascii="Arial" w:hAnsi="Arial" w:hint="default"/>
      </w:rPr>
    </w:lvl>
    <w:lvl w:ilvl="4" w:tplc="8D80CD54" w:tentative="1">
      <w:start w:val="1"/>
      <w:numFmt w:val="bullet"/>
      <w:lvlText w:val="•"/>
      <w:lvlJc w:val="left"/>
      <w:pPr>
        <w:tabs>
          <w:tab w:val="num" w:pos="3600"/>
        </w:tabs>
        <w:ind w:left="3600" w:hanging="360"/>
      </w:pPr>
      <w:rPr>
        <w:rFonts w:ascii="Arial" w:hAnsi="Arial" w:hint="default"/>
      </w:rPr>
    </w:lvl>
    <w:lvl w:ilvl="5" w:tplc="BF0477B6" w:tentative="1">
      <w:start w:val="1"/>
      <w:numFmt w:val="bullet"/>
      <w:lvlText w:val="•"/>
      <w:lvlJc w:val="left"/>
      <w:pPr>
        <w:tabs>
          <w:tab w:val="num" w:pos="4320"/>
        </w:tabs>
        <w:ind w:left="4320" w:hanging="360"/>
      </w:pPr>
      <w:rPr>
        <w:rFonts w:ascii="Arial" w:hAnsi="Arial" w:hint="default"/>
      </w:rPr>
    </w:lvl>
    <w:lvl w:ilvl="6" w:tplc="08FE38F2" w:tentative="1">
      <w:start w:val="1"/>
      <w:numFmt w:val="bullet"/>
      <w:lvlText w:val="•"/>
      <w:lvlJc w:val="left"/>
      <w:pPr>
        <w:tabs>
          <w:tab w:val="num" w:pos="5040"/>
        </w:tabs>
        <w:ind w:left="5040" w:hanging="360"/>
      </w:pPr>
      <w:rPr>
        <w:rFonts w:ascii="Arial" w:hAnsi="Arial" w:hint="default"/>
      </w:rPr>
    </w:lvl>
    <w:lvl w:ilvl="7" w:tplc="EF52B726" w:tentative="1">
      <w:start w:val="1"/>
      <w:numFmt w:val="bullet"/>
      <w:lvlText w:val="•"/>
      <w:lvlJc w:val="left"/>
      <w:pPr>
        <w:tabs>
          <w:tab w:val="num" w:pos="5760"/>
        </w:tabs>
        <w:ind w:left="5760" w:hanging="360"/>
      </w:pPr>
      <w:rPr>
        <w:rFonts w:ascii="Arial" w:hAnsi="Arial" w:hint="default"/>
      </w:rPr>
    </w:lvl>
    <w:lvl w:ilvl="8" w:tplc="A7E0AB20" w:tentative="1">
      <w:start w:val="1"/>
      <w:numFmt w:val="bullet"/>
      <w:lvlText w:val="•"/>
      <w:lvlJc w:val="left"/>
      <w:pPr>
        <w:tabs>
          <w:tab w:val="num" w:pos="6480"/>
        </w:tabs>
        <w:ind w:left="6480" w:hanging="360"/>
      </w:pPr>
      <w:rPr>
        <w:rFonts w:ascii="Arial" w:hAnsi="Arial" w:hint="default"/>
      </w:rPr>
    </w:lvl>
  </w:abstractNum>
  <w:abstractNum w:abstractNumId="105">
    <w:nsid w:val="4C0C3DBC"/>
    <w:multiLevelType w:val="hybridMultilevel"/>
    <w:tmpl w:val="4830E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C470F3B"/>
    <w:multiLevelType w:val="hybridMultilevel"/>
    <w:tmpl w:val="DB562890"/>
    <w:lvl w:ilvl="0" w:tplc="AA1ECBC4">
      <w:start w:val="1"/>
      <w:numFmt w:val="bullet"/>
      <w:lvlText w:val="•"/>
      <w:lvlJc w:val="left"/>
      <w:pPr>
        <w:tabs>
          <w:tab w:val="num" w:pos="720"/>
        </w:tabs>
        <w:ind w:left="720" w:hanging="360"/>
      </w:pPr>
      <w:rPr>
        <w:rFonts w:ascii="Arial" w:hAnsi="Arial" w:hint="default"/>
      </w:rPr>
    </w:lvl>
    <w:lvl w:ilvl="1" w:tplc="D5605C90">
      <w:start w:val="1"/>
      <w:numFmt w:val="bullet"/>
      <w:lvlText w:val="•"/>
      <w:lvlJc w:val="left"/>
      <w:pPr>
        <w:tabs>
          <w:tab w:val="num" w:pos="1440"/>
        </w:tabs>
        <w:ind w:left="1440" w:hanging="360"/>
      </w:pPr>
      <w:rPr>
        <w:rFonts w:ascii="Arial" w:hAnsi="Arial" w:hint="default"/>
      </w:rPr>
    </w:lvl>
    <w:lvl w:ilvl="2" w:tplc="8152A722" w:tentative="1">
      <w:start w:val="1"/>
      <w:numFmt w:val="bullet"/>
      <w:lvlText w:val="•"/>
      <w:lvlJc w:val="left"/>
      <w:pPr>
        <w:tabs>
          <w:tab w:val="num" w:pos="2160"/>
        </w:tabs>
        <w:ind w:left="2160" w:hanging="360"/>
      </w:pPr>
      <w:rPr>
        <w:rFonts w:ascii="Arial" w:hAnsi="Arial" w:hint="default"/>
      </w:rPr>
    </w:lvl>
    <w:lvl w:ilvl="3" w:tplc="742AE618" w:tentative="1">
      <w:start w:val="1"/>
      <w:numFmt w:val="bullet"/>
      <w:lvlText w:val="•"/>
      <w:lvlJc w:val="left"/>
      <w:pPr>
        <w:tabs>
          <w:tab w:val="num" w:pos="2880"/>
        </w:tabs>
        <w:ind w:left="2880" w:hanging="360"/>
      </w:pPr>
      <w:rPr>
        <w:rFonts w:ascii="Arial" w:hAnsi="Arial" w:hint="default"/>
      </w:rPr>
    </w:lvl>
    <w:lvl w:ilvl="4" w:tplc="B8BC7988" w:tentative="1">
      <w:start w:val="1"/>
      <w:numFmt w:val="bullet"/>
      <w:lvlText w:val="•"/>
      <w:lvlJc w:val="left"/>
      <w:pPr>
        <w:tabs>
          <w:tab w:val="num" w:pos="3600"/>
        </w:tabs>
        <w:ind w:left="3600" w:hanging="360"/>
      </w:pPr>
      <w:rPr>
        <w:rFonts w:ascii="Arial" w:hAnsi="Arial" w:hint="default"/>
      </w:rPr>
    </w:lvl>
    <w:lvl w:ilvl="5" w:tplc="CE54E4E4" w:tentative="1">
      <w:start w:val="1"/>
      <w:numFmt w:val="bullet"/>
      <w:lvlText w:val="•"/>
      <w:lvlJc w:val="left"/>
      <w:pPr>
        <w:tabs>
          <w:tab w:val="num" w:pos="4320"/>
        </w:tabs>
        <w:ind w:left="4320" w:hanging="360"/>
      </w:pPr>
      <w:rPr>
        <w:rFonts w:ascii="Arial" w:hAnsi="Arial" w:hint="default"/>
      </w:rPr>
    </w:lvl>
    <w:lvl w:ilvl="6" w:tplc="BA224032" w:tentative="1">
      <w:start w:val="1"/>
      <w:numFmt w:val="bullet"/>
      <w:lvlText w:val="•"/>
      <w:lvlJc w:val="left"/>
      <w:pPr>
        <w:tabs>
          <w:tab w:val="num" w:pos="5040"/>
        </w:tabs>
        <w:ind w:left="5040" w:hanging="360"/>
      </w:pPr>
      <w:rPr>
        <w:rFonts w:ascii="Arial" w:hAnsi="Arial" w:hint="default"/>
      </w:rPr>
    </w:lvl>
    <w:lvl w:ilvl="7" w:tplc="49B87D58" w:tentative="1">
      <w:start w:val="1"/>
      <w:numFmt w:val="bullet"/>
      <w:lvlText w:val="•"/>
      <w:lvlJc w:val="left"/>
      <w:pPr>
        <w:tabs>
          <w:tab w:val="num" w:pos="5760"/>
        </w:tabs>
        <w:ind w:left="5760" w:hanging="360"/>
      </w:pPr>
      <w:rPr>
        <w:rFonts w:ascii="Arial" w:hAnsi="Arial" w:hint="default"/>
      </w:rPr>
    </w:lvl>
    <w:lvl w:ilvl="8" w:tplc="2DCC50A4" w:tentative="1">
      <w:start w:val="1"/>
      <w:numFmt w:val="bullet"/>
      <w:lvlText w:val="•"/>
      <w:lvlJc w:val="left"/>
      <w:pPr>
        <w:tabs>
          <w:tab w:val="num" w:pos="6480"/>
        </w:tabs>
        <w:ind w:left="6480" w:hanging="360"/>
      </w:pPr>
      <w:rPr>
        <w:rFonts w:ascii="Arial" w:hAnsi="Arial" w:hint="default"/>
      </w:rPr>
    </w:lvl>
  </w:abstractNum>
  <w:abstractNum w:abstractNumId="107">
    <w:nsid w:val="4E52767B"/>
    <w:multiLevelType w:val="hybridMultilevel"/>
    <w:tmpl w:val="4726F034"/>
    <w:lvl w:ilvl="0" w:tplc="8DF6B4F6">
      <w:start w:val="1"/>
      <w:numFmt w:val="bullet"/>
      <w:lvlText w:val="•"/>
      <w:lvlJc w:val="left"/>
      <w:pPr>
        <w:tabs>
          <w:tab w:val="num" w:pos="720"/>
        </w:tabs>
        <w:ind w:left="720" w:hanging="360"/>
      </w:pPr>
      <w:rPr>
        <w:rFonts w:ascii="Arial" w:hAnsi="Arial" w:hint="default"/>
      </w:rPr>
    </w:lvl>
    <w:lvl w:ilvl="1" w:tplc="EDD4882E">
      <w:start w:val="1"/>
      <w:numFmt w:val="bullet"/>
      <w:lvlText w:val="•"/>
      <w:lvlJc w:val="left"/>
      <w:pPr>
        <w:tabs>
          <w:tab w:val="num" w:pos="1440"/>
        </w:tabs>
        <w:ind w:left="1440" w:hanging="360"/>
      </w:pPr>
      <w:rPr>
        <w:rFonts w:ascii="Arial" w:hAnsi="Arial" w:hint="default"/>
      </w:rPr>
    </w:lvl>
    <w:lvl w:ilvl="2" w:tplc="ACD84C80" w:tentative="1">
      <w:start w:val="1"/>
      <w:numFmt w:val="bullet"/>
      <w:lvlText w:val="•"/>
      <w:lvlJc w:val="left"/>
      <w:pPr>
        <w:tabs>
          <w:tab w:val="num" w:pos="2160"/>
        </w:tabs>
        <w:ind w:left="2160" w:hanging="360"/>
      </w:pPr>
      <w:rPr>
        <w:rFonts w:ascii="Arial" w:hAnsi="Arial" w:hint="default"/>
      </w:rPr>
    </w:lvl>
    <w:lvl w:ilvl="3" w:tplc="200CC2B4" w:tentative="1">
      <w:start w:val="1"/>
      <w:numFmt w:val="bullet"/>
      <w:lvlText w:val="•"/>
      <w:lvlJc w:val="left"/>
      <w:pPr>
        <w:tabs>
          <w:tab w:val="num" w:pos="2880"/>
        </w:tabs>
        <w:ind w:left="2880" w:hanging="360"/>
      </w:pPr>
      <w:rPr>
        <w:rFonts w:ascii="Arial" w:hAnsi="Arial" w:hint="default"/>
      </w:rPr>
    </w:lvl>
    <w:lvl w:ilvl="4" w:tplc="1D0EE7F2" w:tentative="1">
      <w:start w:val="1"/>
      <w:numFmt w:val="bullet"/>
      <w:lvlText w:val="•"/>
      <w:lvlJc w:val="left"/>
      <w:pPr>
        <w:tabs>
          <w:tab w:val="num" w:pos="3600"/>
        </w:tabs>
        <w:ind w:left="3600" w:hanging="360"/>
      </w:pPr>
      <w:rPr>
        <w:rFonts w:ascii="Arial" w:hAnsi="Arial" w:hint="default"/>
      </w:rPr>
    </w:lvl>
    <w:lvl w:ilvl="5" w:tplc="F1D4E70E" w:tentative="1">
      <w:start w:val="1"/>
      <w:numFmt w:val="bullet"/>
      <w:lvlText w:val="•"/>
      <w:lvlJc w:val="left"/>
      <w:pPr>
        <w:tabs>
          <w:tab w:val="num" w:pos="4320"/>
        </w:tabs>
        <w:ind w:left="4320" w:hanging="360"/>
      </w:pPr>
      <w:rPr>
        <w:rFonts w:ascii="Arial" w:hAnsi="Arial" w:hint="default"/>
      </w:rPr>
    </w:lvl>
    <w:lvl w:ilvl="6" w:tplc="A4A82AC2" w:tentative="1">
      <w:start w:val="1"/>
      <w:numFmt w:val="bullet"/>
      <w:lvlText w:val="•"/>
      <w:lvlJc w:val="left"/>
      <w:pPr>
        <w:tabs>
          <w:tab w:val="num" w:pos="5040"/>
        </w:tabs>
        <w:ind w:left="5040" w:hanging="360"/>
      </w:pPr>
      <w:rPr>
        <w:rFonts w:ascii="Arial" w:hAnsi="Arial" w:hint="default"/>
      </w:rPr>
    </w:lvl>
    <w:lvl w:ilvl="7" w:tplc="CAD4D348" w:tentative="1">
      <w:start w:val="1"/>
      <w:numFmt w:val="bullet"/>
      <w:lvlText w:val="•"/>
      <w:lvlJc w:val="left"/>
      <w:pPr>
        <w:tabs>
          <w:tab w:val="num" w:pos="5760"/>
        </w:tabs>
        <w:ind w:left="5760" w:hanging="360"/>
      </w:pPr>
      <w:rPr>
        <w:rFonts w:ascii="Arial" w:hAnsi="Arial" w:hint="default"/>
      </w:rPr>
    </w:lvl>
    <w:lvl w:ilvl="8" w:tplc="2D10156A" w:tentative="1">
      <w:start w:val="1"/>
      <w:numFmt w:val="bullet"/>
      <w:lvlText w:val="•"/>
      <w:lvlJc w:val="left"/>
      <w:pPr>
        <w:tabs>
          <w:tab w:val="num" w:pos="6480"/>
        </w:tabs>
        <w:ind w:left="6480" w:hanging="360"/>
      </w:pPr>
      <w:rPr>
        <w:rFonts w:ascii="Arial" w:hAnsi="Arial" w:hint="default"/>
      </w:rPr>
    </w:lvl>
  </w:abstractNum>
  <w:abstractNum w:abstractNumId="108">
    <w:nsid w:val="4FC4481E"/>
    <w:multiLevelType w:val="hybridMultilevel"/>
    <w:tmpl w:val="E9B679A6"/>
    <w:lvl w:ilvl="0" w:tplc="37B8DCE6">
      <w:start w:val="1"/>
      <w:numFmt w:val="bullet"/>
      <w:lvlText w:val="•"/>
      <w:lvlJc w:val="left"/>
      <w:pPr>
        <w:tabs>
          <w:tab w:val="num" w:pos="720"/>
        </w:tabs>
        <w:ind w:left="720" w:hanging="360"/>
      </w:pPr>
      <w:rPr>
        <w:rFonts w:ascii="Arial" w:hAnsi="Arial" w:hint="default"/>
      </w:rPr>
    </w:lvl>
    <w:lvl w:ilvl="1" w:tplc="E2FED422">
      <w:start w:val="1"/>
      <w:numFmt w:val="bullet"/>
      <w:lvlText w:val="•"/>
      <w:lvlJc w:val="left"/>
      <w:pPr>
        <w:tabs>
          <w:tab w:val="num" w:pos="1440"/>
        </w:tabs>
        <w:ind w:left="1440" w:hanging="360"/>
      </w:pPr>
      <w:rPr>
        <w:rFonts w:ascii="Arial" w:hAnsi="Arial" w:hint="default"/>
      </w:rPr>
    </w:lvl>
    <w:lvl w:ilvl="2" w:tplc="CC800A4E" w:tentative="1">
      <w:start w:val="1"/>
      <w:numFmt w:val="bullet"/>
      <w:lvlText w:val="•"/>
      <w:lvlJc w:val="left"/>
      <w:pPr>
        <w:tabs>
          <w:tab w:val="num" w:pos="2160"/>
        </w:tabs>
        <w:ind w:left="2160" w:hanging="360"/>
      </w:pPr>
      <w:rPr>
        <w:rFonts w:ascii="Arial" w:hAnsi="Arial" w:hint="default"/>
      </w:rPr>
    </w:lvl>
    <w:lvl w:ilvl="3" w:tplc="B00A153E" w:tentative="1">
      <w:start w:val="1"/>
      <w:numFmt w:val="bullet"/>
      <w:lvlText w:val="•"/>
      <w:lvlJc w:val="left"/>
      <w:pPr>
        <w:tabs>
          <w:tab w:val="num" w:pos="2880"/>
        </w:tabs>
        <w:ind w:left="2880" w:hanging="360"/>
      </w:pPr>
      <w:rPr>
        <w:rFonts w:ascii="Arial" w:hAnsi="Arial" w:hint="default"/>
      </w:rPr>
    </w:lvl>
    <w:lvl w:ilvl="4" w:tplc="376CA2CA" w:tentative="1">
      <w:start w:val="1"/>
      <w:numFmt w:val="bullet"/>
      <w:lvlText w:val="•"/>
      <w:lvlJc w:val="left"/>
      <w:pPr>
        <w:tabs>
          <w:tab w:val="num" w:pos="3600"/>
        </w:tabs>
        <w:ind w:left="3600" w:hanging="360"/>
      </w:pPr>
      <w:rPr>
        <w:rFonts w:ascii="Arial" w:hAnsi="Arial" w:hint="default"/>
      </w:rPr>
    </w:lvl>
    <w:lvl w:ilvl="5" w:tplc="CF8824BC" w:tentative="1">
      <w:start w:val="1"/>
      <w:numFmt w:val="bullet"/>
      <w:lvlText w:val="•"/>
      <w:lvlJc w:val="left"/>
      <w:pPr>
        <w:tabs>
          <w:tab w:val="num" w:pos="4320"/>
        </w:tabs>
        <w:ind w:left="4320" w:hanging="360"/>
      </w:pPr>
      <w:rPr>
        <w:rFonts w:ascii="Arial" w:hAnsi="Arial" w:hint="default"/>
      </w:rPr>
    </w:lvl>
    <w:lvl w:ilvl="6" w:tplc="B666EC08" w:tentative="1">
      <w:start w:val="1"/>
      <w:numFmt w:val="bullet"/>
      <w:lvlText w:val="•"/>
      <w:lvlJc w:val="left"/>
      <w:pPr>
        <w:tabs>
          <w:tab w:val="num" w:pos="5040"/>
        </w:tabs>
        <w:ind w:left="5040" w:hanging="360"/>
      </w:pPr>
      <w:rPr>
        <w:rFonts w:ascii="Arial" w:hAnsi="Arial" w:hint="default"/>
      </w:rPr>
    </w:lvl>
    <w:lvl w:ilvl="7" w:tplc="708E984A" w:tentative="1">
      <w:start w:val="1"/>
      <w:numFmt w:val="bullet"/>
      <w:lvlText w:val="•"/>
      <w:lvlJc w:val="left"/>
      <w:pPr>
        <w:tabs>
          <w:tab w:val="num" w:pos="5760"/>
        </w:tabs>
        <w:ind w:left="5760" w:hanging="360"/>
      </w:pPr>
      <w:rPr>
        <w:rFonts w:ascii="Arial" w:hAnsi="Arial" w:hint="default"/>
      </w:rPr>
    </w:lvl>
    <w:lvl w:ilvl="8" w:tplc="D8A00A0E" w:tentative="1">
      <w:start w:val="1"/>
      <w:numFmt w:val="bullet"/>
      <w:lvlText w:val="•"/>
      <w:lvlJc w:val="left"/>
      <w:pPr>
        <w:tabs>
          <w:tab w:val="num" w:pos="6480"/>
        </w:tabs>
        <w:ind w:left="6480" w:hanging="360"/>
      </w:pPr>
      <w:rPr>
        <w:rFonts w:ascii="Arial" w:hAnsi="Arial" w:hint="default"/>
      </w:rPr>
    </w:lvl>
  </w:abstractNum>
  <w:abstractNum w:abstractNumId="109">
    <w:nsid w:val="526E115B"/>
    <w:multiLevelType w:val="hybridMultilevel"/>
    <w:tmpl w:val="12083DC0"/>
    <w:lvl w:ilvl="0" w:tplc="483ED63A">
      <w:start w:val="1"/>
      <w:numFmt w:val="bullet"/>
      <w:lvlText w:val="•"/>
      <w:lvlJc w:val="left"/>
      <w:pPr>
        <w:tabs>
          <w:tab w:val="num" w:pos="720"/>
        </w:tabs>
        <w:ind w:left="720" w:hanging="360"/>
      </w:pPr>
      <w:rPr>
        <w:rFonts w:ascii="Arial" w:hAnsi="Arial" w:hint="default"/>
      </w:rPr>
    </w:lvl>
    <w:lvl w:ilvl="1" w:tplc="0B10D922">
      <w:start w:val="1"/>
      <w:numFmt w:val="bullet"/>
      <w:lvlText w:val="•"/>
      <w:lvlJc w:val="left"/>
      <w:pPr>
        <w:tabs>
          <w:tab w:val="num" w:pos="1440"/>
        </w:tabs>
        <w:ind w:left="1440" w:hanging="360"/>
      </w:pPr>
      <w:rPr>
        <w:rFonts w:ascii="Arial" w:hAnsi="Arial" w:hint="default"/>
      </w:rPr>
    </w:lvl>
    <w:lvl w:ilvl="2" w:tplc="72AA53B8" w:tentative="1">
      <w:start w:val="1"/>
      <w:numFmt w:val="bullet"/>
      <w:lvlText w:val="•"/>
      <w:lvlJc w:val="left"/>
      <w:pPr>
        <w:tabs>
          <w:tab w:val="num" w:pos="2160"/>
        </w:tabs>
        <w:ind w:left="2160" w:hanging="360"/>
      </w:pPr>
      <w:rPr>
        <w:rFonts w:ascii="Arial" w:hAnsi="Arial" w:hint="default"/>
      </w:rPr>
    </w:lvl>
    <w:lvl w:ilvl="3" w:tplc="2ED4FC0E" w:tentative="1">
      <w:start w:val="1"/>
      <w:numFmt w:val="bullet"/>
      <w:lvlText w:val="•"/>
      <w:lvlJc w:val="left"/>
      <w:pPr>
        <w:tabs>
          <w:tab w:val="num" w:pos="2880"/>
        </w:tabs>
        <w:ind w:left="2880" w:hanging="360"/>
      </w:pPr>
      <w:rPr>
        <w:rFonts w:ascii="Arial" w:hAnsi="Arial" w:hint="default"/>
      </w:rPr>
    </w:lvl>
    <w:lvl w:ilvl="4" w:tplc="4F780B0C" w:tentative="1">
      <w:start w:val="1"/>
      <w:numFmt w:val="bullet"/>
      <w:lvlText w:val="•"/>
      <w:lvlJc w:val="left"/>
      <w:pPr>
        <w:tabs>
          <w:tab w:val="num" w:pos="3600"/>
        </w:tabs>
        <w:ind w:left="3600" w:hanging="360"/>
      </w:pPr>
      <w:rPr>
        <w:rFonts w:ascii="Arial" w:hAnsi="Arial" w:hint="default"/>
      </w:rPr>
    </w:lvl>
    <w:lvl w:ilvl="5" w:tplc="4754EE4E" w:tentative="1">
      <w:start w:val="1"/>
      <w:numFmt w:val="bullet"/>
      <w:lvlText w:val="•"/>
      <w:lvlJc w:val="left"/>
      <w:pPr>
        <w:tabs>
          <w:tab w:val="num" w:pos="4320"/>
        </w:tabs>
        <w:ind w:left="4320" w:hanging="360"/>
      </w:pPr>
      <w:rPr>
        <w:rFonts w:ascii="Arial" w:hAnsi="Arial" w:hint="default"/>
      </w:rPr>
    </w:lvl>
    <w:lvl w:ilvl="6" w:tplc="DFBCECCE" w:tentative="1">
      <w:start w:val="1"/>
      <w:numFmt w:val="bullet"/>
      <w:lvlText w:val="•"/>
      <w:lvlJc w:val="left"/>
      <w:pPr>
        <w:tabs>
          <w:tab w:val="num" w:pos="5040"/>
        </w:tabs>
        <w:ind w:left="5040" w:hanging="360"/>
      </w:pPr>
      <w:rPr>
        <w:rFonts w:ascii="Arial" w:hAnsi="Arial" w:hint="default"/>
      </w:rPr>
    </w:lvl>
    <w:lvl w:ilvl="7" w:tplc="5FF82BAC" w:tentative="1">
      <w:start w:val="1"/>
      <w:numFmt w:val="bullet"/>
      <w:lvlText w:val="•"/>
      <w:lvlJc w:val="left"/>
      <w:pPr>
        <w:tabs>
          <w:tab w:val="num" w:pos="5760"/>
        </w:tabs>
        <w:ind w:left="5760" w:hanging="360"/>
      </w:pPr>
      <w:rPr>
        <w:rFonts w:ascii="Arial" w:hAnsi="Arial" w:hint="default"/>
      </w:rPr>
    </w:lvl>
    <w:lvl w:ilvl="8" w:tplc="BEE86104" w:tentative="1">
      <w:start w:val="1"/>
      <w:numFmt w:val="bullet"/>
      <w:lvlText w:val="•"/>
      <w:lvlJc w:val="left"/>
      <w:pPr>
        <w:tabs>
          <w:tab w:val="num" w:pos="6480"/>
        </w:tabs>
        <w:ind w:left="6480" w:hanging="360"/>
      </w:pPr>
      <w:rPr>
        <w:rFonts w:ascii="Arial" w:hAnsi="Arial" w:hint="default"/>
      </w:rPr>
    </w:lvl>
  </w:abstractNum>
  <w:abstractNum w:abstractNumId="110">
    <w:nsid w:val="538F5CC5"/>
    <w:multiLevelType w:val="hybridMultilevel"/>
    <w:tmpl w:val="818A21D4"/>
    <w:lvl w:ilvl="0" w:tplc="B100FF9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1">
    <w:nsid w:val="54550AC2"/>
    <w:multiLevelType w:val="hybridMultilevel"/>
    <w:tmpl w:val="F1BECD90"/>
    <w:lvl w:ilvl="0" w:tplc="88F8185C">
      <w:start w:val="1"/>
      <w:numFmt w:val="bullet"/>
      <w:lvlText w:val="•"/>
      <w:lvlJc w:val="left"/>
      <w:pPr>
        <w:tabs>
          <w:tab w:val="num" w:pos="720"/>
        </w:tabs>
        <w:ind w:left="720" w:hanging="360"/>
      </w:pPr>
      <w:rPr>
        <w:rFonts w:ascii="Arial" w:hAnsi="Arial" w:hint="default"/>
      </w:rPr>
    </w:lvl>
    <w:lvl w:ilvl="1" w:tplc="CC7A0056" w:tentative="1">
      <w:start w:val="1"/>
      <w:numFmt w:val="bullet"/>
      <w:lvlText w:val="•"/>
      <w:lvlJc w:val="left"/>
      <w:pPr>
        <w:tabs>
          <w:tab w:val="num" w:pos="1440"/>
        </w:tabs>
        <w:ind w:left="1440" w:hanging="360"/>
      </w:pPr>
      <w:rPr>
        <w:rFonts w:ascii="Arial" w:hAnsi="Arial" w:hint="default"/>
      </w:rPr>
    </w:lvl>
    <w:lvl w:ilvl="2" w:tplc="6248D2E2" w:tentative="1">
      <w:start w:val="1"/>
      <w:numFmt w:val="bullet"/>
      <w:lvlText w:val="•"/>
      <w:lvlJc w:val="left"/>
      <w:pPr>
        <w:tabs>
          <w:tab w:val="num" w:pos="2160"/>
        </w:tabs>
        <w:ind w:left="2160" w:hanging="360"/>
      </w:pPr>
      <w:rPr>
        <w:rFonts w:ascii="Arial" w:hAnsi="Arial" w:hint="default"/>
      </w:rPr>
    </w:lvl>
    <w:lvl w:ilvl="3" w:tplc="A6D4A10C" w:tentative="1">
      <w:start w:val="1"/>
      <w:numFmt w:val="bullet"/>
      <w:lvlText w:val="•"/>
      <w:lvlJc w:val="left"/>
      <w:pPr>
        <w:tabs>
          <w:tab w:val="num" w:pos="2880"/>
        </w:tabs>
        <w:ind w:left="2880" w:hanging="360"/>
      </w:pPr>
      <w:rPr>
        <w:rFonts w:ascii="Arial" w:hAnsi="Arial" w:hint="default"/>
      </w:rPr>
    </w:lvl>
    <w:lvl w:ilvl="4" w:tplc="CEA66962" w:tentative="1">
      <w:start w:val="1"/>
      <w:numFmt w:val="bullet"/>
      <w:lvlText w:val="•"/>
      <w:lvlJc w:val="left"/>
      <w:pPr>
        <w:tabs>
          <w:tab w:val="num" w:pos="3600"/>
        </w:tabs>
        <w:ind w:left="3600" w:hanging="360"/>
      </w:pPr>
      <w:rPr>
        <w:rFonts w:ascii="Arial" w:hAnsi="Arial" w:hint="default"/>
      </w:rPr>
    </w:lvl>
    <w:lvl w:ilvl="5" w:tplc="6014411C" w:tentative="1">
      <w:start w:val="1"/>
      <w:numFmt w:val="bullet"/>
      <w:lvlText w:val="•"/>
      <w:lvlJc w:val="left"/>
      <w:pPr>
        <w:tabs>
          <w:tab w:val="num" w:pos="4320"/>
        </w:tabs>
        <w:ind w:left="4320" w:hanging="360"/>
      </w:pPr>
      <w:rPr>
        <w:rFonts w:ascii="Arial" w:hAnsi="Arial" w:hint="default"/>
      </w:rPr>
    </w:lvl>
    <w:lvl w:ilvl="6" w:tplc="3B20B7F6" w:tentative="1">
      <w:start w:val="1"/>
      <w:numFmt w:val="bullet"/>
      <w:lvlText w:val="•"/>
      <w:lvlJc w:val="left"/>
      <w:pPr>
        <w:tabs>
          <w:tab w:val="num" w:pos="5040"/>
        </w:tabs>
        <w:ind w:left="5040" w:hanging="360"/>
      </w:pPr>
      <w:rPr>
        <w:rFonts w:ascii="Arial" w:hAnsi="Arial" w:hint="default"/>
      </w:rPr>
    </w:lvl>
    <w:lvl w:ilvl="7" w:tplc="EC6A2142" w:tentative="1">
      <w:start w:val="1"/>
      <w:numFmt w:val="bullet"/>
      <w:lvlText w:val="•"/>
      <w:lvlJc w:val="left"/>
      <w:pPr>
        <w:tabs>
          <w:tab w:val="num" w:pos="5760"/>
        </w:tabs>
        <w:ind w:left="5760" w:hanging="360"/>
      </w:pPr>
      <w:rPr>
        <w:rFonts w:ascii="Arial" w:hAnsi="Arial" w:hint="default"/>
      </w:rPr>
    </w:lvl>
    <w:lvl w:ilvl="8" w:tplc="673CE75C" w:tentative="1">
      <w:start w:val="1"/>
      <w:numFmt w:val="bullet"/>
      <w:lvlText w:val="•"/>
      <w:lvlJc w:val="left"/>
      <w:pPr>
        <w:tabs>
          <w:tab w:val="num" w:pos="6480"/>
        </w:tabs>
        <w:ind w:left="6480" w:hanging="360"/>
      </w:pPr>
      <w:rPr>
        <w:rFonts w:ascii="Arial" w:hAnsi="Arial" w:hint="default"/>
      </w:rPr>
    </w:lvl>
  </w:abstractNum>
  <w:abstractNum w:abstractNumId="112">
    <w:nsid w:val="56AA014F"/>
    <w:multiLevelType w:val="hybridMultilevel"/>
    <w:tmpl w:val="D5FE21A4"/>
    <w:lvl w:ilvl="0" w:tplc="DEDC49EE">
      <w:start w:val="1"/>
      <w:numFmt w:val="bullet"/>
      <w:lvlText w:val="•"/>
      <w:lvlJc w:val="left"/>
      <w:pPr>
        <w:tabs>
          <w:tab w:val="num" w:pos="720"/>
        </w:tabs>
        <w:ind w:left="720" w:hanging="360"/>
      </w:pPr>
      <w:rPr>
        <w:rFonts w:ascii="Arial" w:hAnsi="Arial" w:hint="default"/>
      </w:rPr>
    </w:lvl>
    <w:lvl w:ilvl="1" w:tplc="9F7A8B5A" w:tentative="1">
      <w:start w:val="1"/>
      <w:numFmt w:val="bullet"/>
      <w:lvlText w:val="•"/>
      <w:lvlJc w:val="left"/>
      <w:pPr>
        <w:tabs>
          <w:tab w:val="num" w:pos="1440"/>
        </w:tabs>
        <w:ind w:left="1440" w:hanging="360"/>
      </w:pPr>
      <w:rPr>
        <w:rFonts w:ascii="Arial" w:hAnsi="Arial" w:hint="default"/>
      </w:rPr>
    </w:lvl>
    <w:lvl w:ilvl="2" w:tplc="636451FA" w:tentative="1">
      <w:start w:val="1"/>
      <w:numFmt w:val="bullet"/>
      <w:lvlText w:val="•"/>
      <w:lvlJc w:val="left"/>
      <w:pPr>
        <w:tabs>
          <w:tab w:val="num" w:pos="2160"/>
        </w:tabs>
        <w:ind w:left="2160" w:hanging="360"/>
      </w:pPr>
      <w:rPr>
        <w:rFonts w:ascii="Arial" w:hAnsi="Arial" w:hint="default"/>
      </w:rPr>
    </w:lvl>
    <w:lvl w:ilvl="3" w:tplc="336C38F0" w:tentative="1">
      <w:start w:val="1"/>
      <w:numFmt w:val="bullet"/>
      <w:lvlText w:val="•"/>
      <w:lvlJc w:val="left"/>
      <w:pPr>
        <w:tabs>
          <w:tab w:val="num" w:pos="2880"/>
        </w:tabs>
        <w:ind w:left="2880" w:hanging="360"/>
      </w:pPr>
      <w:rPr>
        <w:rFonts w:ascii="Arial" w:hAnsi="Arial" w:hint="default"/>
      </w:rPr>
    </w:lvl>
    <w:lvl w:ilvl="4" w:tplc="97C4DEA0" w:tentative="1">
      <w:start w:val="1"/>
      <w:numFmt w:val="bullet"/>
      <w:lvlText w:val="•"/>
      <w:lvlJc w:val="left"/>
      <w:pPr>
        <w:tabs>
          <w:tab w:val="num" w:pos="3600"/>
        </w:tabs>
        <w:ind w:left="3600" w:hanging="360"/>
      </w:pPr>
      <w:rPr>
        <w:rFonts w:ascii="Arial" w:hAnsi="Arial" w:hint="default"/>
      </w:rPr>
    </w:lvl>
    <w:lvl w:ilvl="5" w:tplc="1B70FFBA" w:tentative="1">
      <w:start w:val="1"/>
      <w:numFmt w:val="bullet"/>
      <w:lvlText w:val="•"/>
      <w:lvlJc w:val="left"/>
      <w:pPr>
        <w:tabs>
          <w:tab w:val="num" w:pos="4320"/>
        </w:tabs>
        <w:ind w:left="4320" w:hanging="360"/>
      </w:pPr>
      <w:rPr>
        <w:rFonts w:ascii="Arial" w:hAnsi="Arial" w:hint="default"/>
      </w:rPr>
    </w:lvl>
    <w:lvl w:ilvl="6" w:tplc="23DC1616" w:tentative="1">
      <w:start w:val="1"/>
      <w:numFmt w:val="bullet"/>
      <w:lvlText w:val="•"/>
      <w:lvlJc w:val="left"/>
      <w:pPr>
        <w:tabs>
          <w:tab w:val="num" w:pos="5040"/>
        </w:tabs>
        <w:ind w:left="5040" w:hanging="360"/>
      </w:pPr>
      <w:rPr>
        <w:rFonts w:ascii="Arial" w:hAnsi="Arial" w:hint="default"/>
      </w:rPr>
    </w:lvl>
    <w:lvl w:ilvl="7" w:tplc="A4CA7232" w:tentative="1">
      <w:start w:val="1"/>
      <w:numFmt w:val="bullet"/>
      <w:lvlText w:val="•"/>
      <w:lvlJc w:val="left"/>
      <w:pPr>
        <w:tabs>
          <w:tab w:val="num" w:pos="5760"/>
        </w:tabs>
        <w:ind w:left="5760" w:hanging="360"/>
      </w:pPr>
      <w:rPr>
        <w:rFonts w:ascii="Arial" w:hAnsi="Arial" w:hint="default"/>
      </w:rPr>
    </w:lvl>
    <w:lvl w:ilvl="8" w:tplc="59209702" w:tentative="1">
      <w:start w:val="1"/>
      <w:numFmt w:val="bullet"/>
      <w:lvlText w:val="•"/>
      <w:lvlJc w:val="left"/>
      <w:pPr>
        <w:tabs>
          <w:tab w:val="num" w:pos="6480"/>
        </w:tabs>
        <w:ind w:left="6480" w:hanging="360"/>
      </w:pPr>
      <w:rPr>
        <w:rFonts w:ascii="Arial" w:hAnsi="Arial" w:hint="default"/>
      </w:rPr>
    </w:lvl>
  </w:abstractNum>
  <w:abstractNum w:abstractNumId="113">
    <w:nsid w:val="582842A9"/>
    <w:multiLevelType w:val="hybridMultilevel"/>
    <w:tmpl w:val="1C00AA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5897542A"/>
    <w:multiLevelType w:val="hybridMultilevel"/>
    <w:tmpl w:val="28DA7888"/>
    <w:lvl w:ilvl="0" w:tplc="796EE14A">
      <w:start w:val="1"/>
      <w:numFmt w:val="bullet"/>
      <w:lvlText w:val="•"/>
      <w:lvlJc w:val="left"/>
      <w:pPr>
        <w:tabs>
          <w:tab w:val="num" w:pos="720"/>
        </w:tabs>
        <w:ind w:left="720" w:hanging="360"/>
      </w:pPr>
      <w:rPr>
        <w:rFonts w:ascii="Arial" w:hAnsi="Arial" w:hint="default"/>
      </w:rPr>
    </w:lvl>
    <w:lvl w:ilvl="1" w:tplc="5B52EA2E" w:tentative="1">
      <w:start w:val="1"/>
      <w:numFmt w:val="bullet"/>
      <w:lvlText w:val="•"/>
      <w:lvlJc w:val="left"/>
      <w:pPr>
        <w:tabs>
          <w:tab w:val="num" w:pos="1440"/>
        </w:tabs>
        <w:ind w:left="1440" w:hanging="360"/>
      </w:pPr>
      <w:rPr>
        <w:rFonts w:ascii="Arial" w:hAnsi="Arial" w:hint="default"/>
      </w:rPr>
    </w:lvl>
    <w:lvl w:ilvl="2" w:tplc="70F833D2" w:tentative="1">
      <w:start w:val="1"/>
      <w:numFmt w:val="bullet"/>
      <w:lvlText w:val="•"/>
      <w:lvlJc w:val="left"/>
      <w:pPr>
        <w:tabs>
          <w:tab w:val="num" w:pos="2160"/>
        </w:tabs>
        <w:ind w:left="2160" w:hanging="360"/>
      </w:pPr>
      <w:rPr>
        <w:rFonts w:ascii="Arial" w:hAnsi="Arial" w:hint="default"/>
      </w:rPr>
    </w:lvl>
    <w:lvl w:ilvl="3" w:tplc="834A2308" w:tentative="1">
      <w:start w:val="1"/>
      <w:numFmt w:val="bullet"/>
      <w:lvlText w:val="•"/>
      <w:lvlJc w:val="left"/>
      <w:pPr>
        <w:tabs>
          <w:tab w:val="num" w:pos="2880"/>
        </w:tabs>
        <w:ind w:left="2880" w:hanging="360"/>
      </w:pPr>
      <w:rPr>
        <w:rFonts w:ascii="Arial" w:hAnsi="Arial" w:hint="default"/>
      </w:rPr>
    </w:lvl>
    <w:lvl w:ilvl="4" w:tplc="4040289C" w:tentative="1">
      <w:start w:val="1"/>
      <w:numFmt w:val="bullet"/>
      <w:lvlText w:val="•"/>
      <w:lvlJc w:val="left"/>
      <w:pPr>
        <w:tabs>
          <w:tab w:val="num" w:pos="3600"/>
        </w:tabs>
        <w:ind w:left="3600" w:hanging="360"/>
      </w:pPr>
      <w:rPr>
        <w:rFonts w:ascii="Arial" w:hAnsi="Arial" w:hint="default"/>
      </w:rPr>
    </w:lvl>
    <w:lvl w:ilvl="5" w:tplc="53DC7550" w:tentative="1">
      <w:start w:val="1"/>
      <w:numFmt w:val="bullet"/>
      <w:lvlText w:val="•"/>
      <w:lvlJc w:val="left"/>
      <w:pPr>
        <w:tabs>
          <w:tab w:val="num" w:pos="4320"/>
        </w:tabs>
        <w:ind w:left="4320" w:hanging="360"/>
      </w:pPr>
      <w:rPr>
        <w:rFonts w:ascii="Arial" w:hAnsi="Arial" w:hint="default"/>
      </w:rPr>
    </w:lvl>
    <w:lvl w:ilvl="6" w:tplc="1D84A9E6" w:tentative="1">
      <w:start w:val="1"/>
      <w:numFmt w:val="bullet"/>
      <w:lvlText w:val="•"/>
      <w:lvlJc w:val="left"/>
      <w:pPr>
        <w:tabs>
          <w:tab w:val="num" w:pos="5040"/>
        </w:tabs>
        <w:ind w:left="5040" w:hanging="360"/>
      </w:pPr>
      <w:rPr>
        <w:rFonts w:ascii="Arial" w:hAnsi="Arial" w:hint="default"/>
      </w:rPr>
    </w:lvl>
    <w:lvl w:ilvl="7" w:tplc="6B6C9E9E" w:tentative="1">
      <w:start w:val="1"/>
      <w:numFmt w:val="bullet"/>
      <w:lvlText w:val="•"/>
      <w:lvlJc w:val="left"/>
      <w:pPr>
        <w:tabs>
          <w:tab w:val="num" w:pos="5760"/>
        </w:tabs>
        <w:ind w:left="5760" w:hanging="360"/>
      </w:pPr>
      <w:rPr>
        <w:rFonts w:ascii="Arial" w:hAnsi="Arial" w:hint="default"/>
      </w:rPr>
    </w:lvl>
    <w:lvl w:ilvl="8" w:tplc="923C6DD2" w:tentative="1">
      <w:start w:val="1"/>
      <w:numFmt w:val="bullet"/>
      <w:lvlText w:val="•"/>
      <w:lvlJc w:val="left"/>
      <w:pPr>
        <w:tabs>
          <w:tab w:val="num" w:pos="6480"/>
        </w:tabs>
        <w:ind w:left="6480" w:hanging="360"/>
      </w:pPr>
      <w:rPr>
        <w:rFonts w:ascii="Arial" w:hAnsi="Arial" w:hint="default"/>
      </w:rPr>
    </w:lvl>
  </w:abstractNum>
  <w:abstractNum w:abstractNumId="115">
    <w:nsid w:val="59781DC1"/>
    <w:multiLevelType w:val="hybridMultilevel"/>
    <w:tmpl w:val="61128C52"/>
    <w:lvl w:ilvl="0" w:tplc="9D7657F0">
      <w:start w:val="1"/>
      <w:numFmt w:val="bullet"/>
      <w:lvlText w:val="•"/>
      <w:lvlJc w:val="left"/>
      <w:pPr>
        <w:tabs>
          <w:tab w:val="num" w:pos="720"/>
        </w:tabs>
        <w:ind w:left="720" w:hanging="360"/>
      </w:pPr>
      <w:rPr>
        <w:rFonts w:ascii="Arial" w:hAnsi="Arial" w:hint="default"/>
      </w:rPr>
    </w:lvl>
    <w:lvl w:ilvl="1" w:tplc="F46C53B6">
      <w:start w:val="1"/>
      <w:numFmt w:val="bullet"/>
      <w:lvlText w:val="•"/>
      <w:lvlJc w:val="left"/>
      <w:pPr>
        <w:tabs>
          <w:tab w:val="num" w:pos="1440"/>
        </w:tabs>
        <w:ind w:left="1440" w:hanging="360"/>
      </w:pPr>
      <w:rPr>
        <w:rFonts w:ascii="Arial" w:hAnsi="Arial" w:hint="default"/>
      </w:rPr>
    </w:lvl>
    <w:lvl w:ilvl="2" w:tplc="FCC00468" w:tentative="1">
      <w:start w:val="1"/>
      <w:numFmt w:val="bullet"/>
      <w:lvlText w:val="•"/>
      <w:lvlJc w:val="left"/>
      <w:pPr>
        <w:tabs>
          <w:tab w:val="num" w:pos="2160"/>
        </w:tabs>
        <w:ind w:left="2160" w:hanging="360"/>
      </w:pPr>
      <w:rPr>
        <w:rFonts w:ascii="Arial" w:hAnsi="Arial" w:hint="default"/>
      </w:rPr>
    </w:lvl>
    <w:lvl w:ilvl="3" w:tplc="85465B88" w:tentative="1">
      <w:start w:val="1"/>
      <w:numFmt w:val="bullet"/>
      <w:lvlText w:val="•"/>
      <w:lvlJc w:val="left"/>
      <w:pPr>
        <w:tabs>
          <w:tab w:val="num" w:pos="2880"/>
        </w:tabs>
        <w:ind w:left="2880" w:hanging="360"/>
      </w:pPr>
      <w:rPr>
        <w:rFonts w:ascii="Arial" w:hAnsi="Arial" w:hint="default"/>
      </w:rPr>
    </w:lvl>
    <w:lvl w:ilvl="4" w:tplc="E8E2DAD4" w:tentative="1">
      <w:start w:val="1"/>
      <w:numFmt w:val="bullet"/>
      <w:lvlText w:val="•"/>
      <w:lvlJc w:val="left"/>
      <w:pPr>
        <w:tabs>
          <w:tab w:val="num" w:pos="3600"/>
        </w:tabs>
        <w:ind w:left="3600" w:hanging="360"/>
      </w:pPr>
      <w:rPr>
        <w:rFonts w:ascii="Arial" w:hAnsi="Arial" w:hint="default"/>
      </w:rPr>
    </w:lvl>
    <w:lvl w:ilvl="5" w:tplc="A6906138" w:tentative="1">
      <w:start w:val="1"/>
      <w:numFmt w:val="bullet"/>
      <w:lvlText w:val="•"/>
      <w:lvlJc w:val="left"/>
      <w:pPr>
        <w:tabs>
          <w:tab w:val="num" w:pos="4320"/>
        </w:tabs>
        <w:ind w:left="4320" w:hanging="360"/>
      </w:pPr>
      <w:rPr>
        <w:rFonts w:ascii="Arial" w:hAnsi="Arial" w:hint="default"/>
      </w:rPr>
    </w:lvl>
    <w:lvl w:ilvl="6" w:tplc="1AD0FDA0" w:tentative="1">
      <w:start w:val="1"/>
      <w:numFmt w:val="bullet"/>
      <w:lvlText w:val="•"/>
      <w:lvlJc w:val="left"/>
      <w:pPr>
        <w:tabs>
          <w:tab w:val="num" w:pos="5040"/>
        </w:tabs>
        <w:ind w:left="5040" w:hanging="360"/>
      </w:pPr>
      <w:rPr>
        <w:rFonts w:ascii="Arial" w:hAnsi="Arial" w:hint="default"/>
      </w:rPr>
    </w:lvl>
    <w:lvl w:ilvl="7" w:tplc="68B8F11E" w:tentative="1">
      <w:start w:val="1"/>
      <w:numFmt w:val="bullet"/>
      <w:lvlText w:val="•"/>
      <w:lvlJc w:val="left"/>
      <w:pPr>
        <w:tabs>
          <w:tab w:val="num" w:pos="5760"/>
        </w:tabs>
        <w:ind w:left="5760" w:hanging="360"/>
      </w:pPr>
      <w:rPr>
        <w:rFonts w:ascii="Arial" w:hAnsi="Arial" w:hint="default"/>
      </w:rPr>
    </w:lvl>
    <w:lvl w:ilvl="8" w:tplc="CDC6A526" w:tentative="1">
      <w:start w:val="1"/>
      <w:numFmt w:val="bullet"/>
      <w:lvlText w:val="•"/>
      <w:lvlJc w:val="left"/>
      <w:pPr>
        <w:tabs>
          <w:tab w:val="num" w:pos="6480"/>
        </w:tabs>
        <w:ind w:left="6480" w:hanging="360"/>
      </w:pPr>
      <w:rPr>
        <w:rFonts w:ascii="Arial" w:hAnsi="Arial" w:hint="default"/>
      </w:rPr>
    </w:lvl>
  </w:abstractNum>
  <w:abstractNum w:abstractNumId="116">
    <w:nsid w:val="5AA36D3C"/>
    <w:multiLevelType w:val="hybridMultilevel"/>
    <w:tmpl w:val="E0C2F6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5B5E6141"/>
    <w:multiLevelType w:val="hybridMultilevel"/>
    <w:tmpl w:val="99FA9854"/>
    <w:lvl w:ilvl="0" w:tplc="49769E34">
      <w:start w:val="1"/>
      <w:numFmt w:val="bullet"/>
      <w:lvlText w:val="•"/>
      <w:lvlJc w:val="left"/>
      <w:pPr>
        <w:tabs>
          <w:tab w:val="num" w:pos="360"/>
        </w:tabs>
        <w:ind w:left="360" w:hanging="360"/>
      </w:pPr>
      <w:rPr>
        <w:rFonts w:ascii="Arial" w:hAnsi="Arial" w:hint="default"/>
      </w:rPr>
    </w:lvl>
    <w:lvl w:ilvl="1" w:tplc="C45A50E4" w:tentative="1">
      <w:start w:val="1"/>
      <w:numFmt w:val="bullet"/>
      <w:lvlText w:val="•"/>
      <w:lvlJc w:val="left"/>
      <w:pPr>
        <w:tabs>
          <w:tab w:val="num" w:pos="1080"/>
        </w:tabs>
        <w:ind w:left="1080" w:hanging="360"/>
      </w:pPr>
      <w:rPr>
        <w:rFonts w:ascii="Arial" w:hAnsi="Arial" w:hint="default"/>
      </w:rPr>
    </w:lvl>
    <w:lvl w:ilvl="2" w:tplc="9D9616F2" w:tentative="1">
      <w:start w:val="1"/>
      <w:numFmt w:val="bullet"/>
      <w:lvlText w:val="•"/>
      <w:lvlJc w:val="left"/>
      <w:pPr>
        <w:tabs>
          <w:tab w:val="num" w:pos="1800"/>
        </w:tabs>
        <w:ind w:left="1800" w:hanging="360"/>
      </w:pPr>
      <w:rPr>
        <w:rFonts w:ascii="Arial" w:hAnsi="Arial" w:hint="default"/>
      </w:rPr>
    </w:lvl>
    <w:lvl w:ilvl="3" w:tplc="9C587228" w:tentative="1">
      <w:start w:val="1"/>
      <w:numFmt w:val="bullet"/>
      <w:lvlText w:val="•"/>
      <w:lvlJc w:val="left"/>
      <w:pPr>
        <w:tabs>
          <w:tab w:val="num" w:pos="2520"/>
        </w:tabs>
        <w:ind w:left="2520" w:hanging="360"/>
      </w:pPr>
      <w:rPr>
        <w:rFonts w:ascii="Arial" w:hAnsi="Arial" w:hint="default"/>
      </w:rPr>
    </w:lvl>
    <w:lvl w:ilvl="4" w:tplc="F0F23974" w:tentative="1">
      <w:start w:val="1"/>
      <w:numFmt w:val="bullet"/>
      <w:lvlText w:val="•"/>
      <w:lvlJc w:val="left"/>
      <w:pPr>
        <w:tabs>
          <w:tab w:val="num" w:pos="3240"/>
        </w:tabs>
        <w:ind w:left="3240" w:hanging="360"/>
      </w:pPr>
      <w:rPr>
        <w:rFonts w:ascii="Arial" w:hAnsi="Arial" w:hint="default"/>
      </w:rPr>
    </w:lvl>
    <w:lvl w:ilvl="5" w:tplc="7764CE84" w:tentative="1">
      <w:start w:val="1"/>
      <w:numFmt w:val="bullet"/>
      <w:lvlText w:val="•"/>
      <w:lvlJc w:val="left"/>
      <w:pPr>
        <w:tabs>
          <w:tab w:val="num" w:pos="3960"/>
        </w:tabs>
        <w:ind w:left="3960" w:hanging="360"/>
      </w:pPr>
      <w:rPr>
        <w:rFonts w:ascii="Arial" w:hAnsi="Arial" w:hint="default"/>
      </w:rPr>
    </w:lvl>
    <w:lvl w:ilvl="6" w:tplc="5540CC18" w:tentative="1">
      <w:start w:val="1"/>
      <w:numFmt w:val="bullet"/>
      <w:lvlText w:val="•"/>
      <w:lvlJc w:val="left"/>
      <w:pPr>
        <w:tabs>
          <w:tab w:val="num" w:pos="4680"/>
        </w:tabs>
        <w:ind w:left="4680" w:hanging="360"/>
      </w:pPr>
      <w:rPr>
        <w:rFonts w:ascii="Arial" w:hAnsi="Arial" w:hint="default"/>
      </w:rPr>
    </w:lvl>
    <w:lvl w:ilvl="7" w:tplc="3092B1AE" w:tentative="1">
      <w:start w:val="1"/>
      <w:numFmt w:val="bullet"/>
      <w:lvlText w:val="•"/>
      <w:lvlJc w:val="left"/>
      <w:pPr>
        <w:tabs>
          <w:tab w:val="num" w:pos="5400"/>
        </w:tabs>
        <w:ind w:left="5400" w:hanging="360"/>
      </w:pPr>
      <w:rPr>
        <w:rFonts w:ascii="Arial" w:hAnsi="Arial" w:hint="default"/>
      </w:rPr>
    </w:lvl>
    <w:lvl w:ilvl="8" w:tplc="071032F4" w:tentative="1">
      <w:start w:val="1"/>
      <w:numFmt w:val="bullet"/>
      <w:lvlText w:val="•"/>
      <w:lvlJc w:val="left"/>
      <w:pPr>
        <w:tabs>
          <w:tab w:val="num" w:pos="6120"/>
        </w:tabs>
        <w:ind w:left="6120" w:hanging="360"/>
      </w:pPr>
      <w:rPr>
        <w:rFonts w:ascii="Arial" w:hAnsi="Arial" w:hint="default"/>
      </w:rPr>
    </w:lvl>
  </w:abstractNum>
  <w:abstractNum w:abstractNumId="118">
    <w:nsid w:val="5C156882"/>
    <w:multiLevelType w:val="hybridMultilevel"/>
    <w:tmpl w:val="22BE5D1C"/>
    <w:lvl w:ilvl="0" w:tplc="7A84BABA">
      <w:start w:val="1"/>
      <w:numFmt w:val="bullet"/>
      <w:lvlText w:val="•"/>
      <w:lvlJc w:val="left"/>
      <w:pPr>
        <w:tabs>
          <w:tab w:val="num" w:pos="720"/>
        </w:tabs>
        <w:ind w:left="720" w:hanging="360"/>
      </w:pPr>
      <w:rPr>
        <w:rFonts w:ascii="Arial" w:hAnsi="Arial" w:hint="default"/>
      </w:rPr>
    </w:lvl>
    <w:lvl w:ilvl="1" w:tplc="F4ECBED8">
      <w:start w:val="1"/>
      <w:numFmt w:val="bullet"/>
      <w:lvlText w:val="•"/>
      <w:lvlJc w:val="left"/>
      <w:pPr>
        <w:tabs>
          <w:tab w:val="num" w:pos="1440"/>
        </w:tabs>
        <w:ind w:left="1440" w:hanging="360"/>
      </w:pPr>
      <w:rPr>
        <w:rFonts w:ascii="Arial" w:hAnsi="Arial" w:hint="default"/>
      </w:rPr>
    </w:lvl>
    <w:lvl w:ilvl="2" w:tplc="1BC4704E">
      <w:start w:val="1"/>
      <w:numFmt w:val="bullet"/>
      <w:lvlText w:val="•"/>
      <w:lvlJc w:val="left"/>
      <w:pPr>
        <w:tabs>
          <w:tab w:val="num" w:pos="2160"/>
        </w:tabs>
        <w:ind w:left="2160" w:hanging="360"/>
      </w:pPr>
      <w:rPr>
        <w:rFonts w:ascii="Arial" w:hAnsi="Arial" w:hint="default"/>
      </w:rPr>
    </w:lvl>
    <w:lvl w:ilvl="3" w:tplc="E79E5744">
      <w:start w:val="1"/>
      <w:numFmt w:val="bullet"/>
      <w:lvlText w:val="•"/>
      <w:lvlJc w:val="left"/>
      <w:pPr>
        <w:tabs>
          <w:tab w:val="num" w:pos="2880"/>
        </w:tabs>
        <w:ind w:left="2880" w:hanging="360"/>
      </w:pPr>
      <w:rPr>
        <w:rFonts w:ascii="Arial" w:hAnsi="Arial" w:hint="default"/>
      </w:rPr>
    </w:lvl>
    <w:lvl w:ilvl="4" w:tplc="4C221404">
      <w:start w:val="1"/>
      <w:numFmt w:val="bullet"/>
      <w:lvlText w:val="•"/>
      <w:lvlJc w:val="left"/>
      <w:pPr>
        <w:tabs>
          <w:tab w:val="num" w:pos="3600"/>
        </w:tabs>
        <w:ind w:left="3600" w:hanging="360"/>
      </w:pPr>
      <w:rPr>
        <w:rFonts w:ascii="Arial" w:hAnsi="Arial" w:hint="default"/>
      </w:rPr>
    </w:lvl>
    <w:lvl w:ilvl="5" w:tplc="3E64038C">
      <w:start w:val="1"/>
      <w:numFmt w:val="bullet"/>
      <w:lvlText w:val="•"/>
      <w:lvlJc w:val="left"/>
      <w:pPr>
        <w:tabs>
          <w:tab w:val="num" w:pos="4320"/>
        </w:tabs>
        <w:ind w:left="4320" w:hanging="360"/>
      </w:pPr>
      <w:rPr>
        <w:rFonts w:ascii="Arial" w:hAnsi="Arial" w:hint="default"/>
      </w:rPr>
    </w:lvl>
    <w:lvl w:ilvl="6" w:tplc="4B16E558">
      <w:start w:val="1"/>
      <w:numFmt w:val="bullet"/>
      <w:lvlText w:val="•"/>
      <w:lvlJc w:val="left"/>
      <w:pPr>
        <w:tabs>
          <w:tab w:val="num" w:pos="5040"/>
        </w:tabs>
        <w:ind w:left="5040" w:hanging="360"/>
      </w:pPr>
      <w:rPr>
        <w:rFonts w:ascii="Arial" w:hAnsi="Arial" w:hint="default"/>
      </w:rPr>
    </w:lvl>
    <w:lvl w:ilvl="7" w:tplc="DC0C6DA2">
      <w:start w:val="1"/>
      <w:numFmt w:val="bullet"/>
      <w:lvlText w:val="•"/>
      <w:lvlJc w:val="left"/>
      <w:pPr>
        <w:tabs>
          <w:tab w:val="num" w:pos="5760"/>
        </w:tabs>
        <w:ind w:left="5760" w:hanging="360"/>
      </w:pPr>
      <w:rPr>
        <w:rFonts w:ascii="Arial" w:hAnsi="Arial" w:hint="default"/>
      </w:rPr>
    </w:lvl>
    <w:lvl w:ilvl="8" w:tplc="546E590A">
      <w:start w:val="1"/>
      <w:numFmt w:val="bullet"/>
      <w:lvlText w:val="•"/>
      <w:lvlJc w:val="left"/>
      <w:pPr>
        <w:tabs>
          <w:tab w:val="num" w:pos="6480"/>
        </w:tabs>
        <w:ind w:left="6480" w:hanging="360"/>
      </w:pPr>
      <w:rPr>
        <w:rFonts w:ascii="Arial" w:hAnsi="Arial" w:hint="default"/>
      </w:rPr>
    </w:lvl>
  </w:abstractNum>
  <w:abstractNum w:abstractNumId="119">
    <w:nsid w:val="5C3D6259"/>
    <w:multiLevelType w:val="hybridMultilevel"/>
    <w:tmpl w:val="8760E974"/>
    <w:lvl w:ilvl="0" w:tplc="AAD2B33E">
      <w:start w:val="1"/>
      <w:numFmt w:val="bullet"/>
      <w:lvlText w:val="•"/>
      <w:lvlJc w:val="left"/>
      <w:pPr>
        <w:tabs>
          <w:tab w:val="num" w:pos="720"/>
        </w:tabs>
        <w:ind w:left="720" w:hanging="360"/>
      </w:pPr>
      <w:rPr>
        <w:rFonts w:ascii="Arial" w:hAnsi="Arial" w:hint="default"/>
      </w:rPr>
    </w:lvl>
    <w:lvl w:ilvl="1" w:tplc="CE7AC1E4">
      <w:start w:val="1"/>
      <w:numFmt w:val="bullet"/>
      <w:lvlText w:val="•"/>
      <w:lvlJc w:val="left"/>
      <w:pPr>
        <w:tabs>
          <w:tab w:val="num" w:pos="1440"/>
        </w:tabs>
        <w:ind w:left="1440" w:hanging="360"/>
      </w:pPr>
      <w:rPr>
        <w:rFonts w:ascii="Arial" w:hAnsi="Arial" w:hint="default"/>
      </w:rPr>
    </w:lvl>
    <w:lvl w:ilvl="2" w:tplc="EEFAB678" w:tentative="1">
      <w:start w:val="1"/>
      <w:numFmt w:val="bullet"/>
      <w:lvlText w:val="•"/>
      <w:lvlJc w:val="left"/>
      <w:pPr>
        <w:tabs>
          <w:tab w:val="num" w:pos="2160"/>
        </w:tabs>
        <w:ind w:left="2160" w:hanging="360"/>
      </w:pPr>
      <w:rPr>
        <w:rFonts w:ascii="Arial" w:hAnsi="Arial" w:hint="default"/>
      </w:rPr>
    </w:lvl>
    <w:lvl w:ilvl="3" w:tplc="B0D8F9F2" w:tentative="1">
      <w:start w:val="1"/>
      <w:numFmt w:val="bullet"/>
      <w:lvlText w:val="•"/>
      <w:lvlJc w:val="left"/>
      <w:pPr>
        <w:tabs>
          <w:tab w:val="num" w:pos="2880"/>
        </w:tabs>
        <w:ind w:left="2880" w:hanging="360"/>
      </w:pPr>
      <w:rPr>
        <w:rFonts w:ascii="Arial" w:hAnsi="Arial" w:hint="default"/>
      </w:rPr>
    </w:lvl>
    <w:lvl w:ilvl="4" w:tplc="8630742A" w:tentative="1">
      <w:start w:val="1"/>
      <w:numFmt w:val="bullet"/>
      <w:lvlText w:val="•"/>
      <w:lvlJc w:val="left"/>
      <w:pPr>
        <w:tabs>
          <w:tab w:val="num" w:pos="3600"/>
        </w:tabs>
        <w:ind w:left="3600" w:hanging="360"/>
      </w:pPr>
      <w:rPr>
        <w:rFonts w:ascii="Arial" w:hAnsi="Arial" w:hint="default"/>
      </w:rPr>
    </w:lvl>
    <w:lvl w:ilvl="5" w:tplc="F028E51E" w:tentative="1">
      <w:start w:val="1"/>
      <w:numFmt w:val="bullet"/>
      <w:lvlText w:val="•"/>
      <w:lvlJc w:val="left"/>
      <w:pPr>
        <w:tabs>
          <w:tab w:val="num" w:pos="4320"/>
        </w:tabs>
        <w:ind w:left="4320" w:hanging="360"/>
      </w:pPr>
      <w:rPr>
        <w:rFonts w:ascii="Arial" w:hAnsi="Arial" w:hint="default"/>
      </w:rPr>
    </w:lvl>
    <w:lvl w:ilvl="6" w:tplc="65FCE556" w:tentative="1">
      <w:start w:val="1"/>
      <w:numFmt w:val="bullet"/>
      <w:lvlText w:val="•"/>
      <w:lvlJc w:val="left"/>
      <w:pPr>
        <w:tabs>
          <w:tab w:val="num" w:pos="5040"/>
        </w:tabs>
        <w:ind w:left="5040" w:hanging="360"/>
      </w:pPr>
      <w:rPr>
        <w:rFonts w:ascii="Arial" w:hAnsi="Arial" w:hint="default"/>
      </w:rPr>
    </w:lvl>
    <w:lvl w:ilvl="7" w:tplc="AD1EFE4E" w:tentative="1">
      <w:start w:val="1"/>
      <w:numFmt w:val="bullet"/>
      <w:lvlText w:val="•"/>
      <w:lvlJc w:val="left"/>
      <w:pPr>
        <w:tabs>
          <w:tab w:val="num" w:pos="5760"/>
        </w:tabs>
        <w:ind w:left="5760" w:hanging="360"/>
      </w:pPr>
      <w:rPr>
        <w:rFonts w:ascii="Arial" w:hAnsi="Arial" w:hint="default"/>
      </w:rPr>
    </w:lvl>
    <w:lvl w:ilvl="8" w:tplc="AF0E2E46" w:tentative="1">
      <w:start w:val="1"/>
      <w:numFmt w:val="bullet"/>
      <w:lvlText w:val="•"/>
      <w:lvlJc w:val="left"/>
      <w:pPr>
        <w:tabs>
          <w:tab w:val="num" w:pos="6480"/>
        </w:tabs>
        <w:ind w:left="6480" w:hanging="360"/>
      </w:pPr>
      <w:rPr>
        <w:rFonts w:ascii="Arial" w:hAnsi="Arial" w:hint="default"/>
      </w:rPr>
    </w:lvl>
  </w:abstractNum>
  <w:abstractNum w:abstractNumId="120">
    <w:nsid w:val="5C7C440B"/>
    <w:multiLevelType w:val="hybridMultilevel"/>
    <w:tmpl w:val="286CFB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5CA4453C"/>
    <w:multiLevelType w:val="hybridMultilevel"/>
    <w:tmpl w:val="BBCAC7B6"/>
    <w:lvl w:ilvl="0" w:tplc="08BC9430">
      <w:start w:val="1"/>
      <w:numFmt w:val="bullet"/>
      <w:lvlText w:val="•"/>
      <w:lvlJc w:val="left"/>
      <w:pPr>
        <w:tabs>
          <w:tab w:val="num" w:pos="720"/>
        </w:tabs>
        <w:ind w:left="720" w:hanging="360"/>
      </w:pPr>
      <w:rPr>
        <w:rFonts w:ascii="Arial" w:hAnsi="Arial" w:hint="default"/>
      </w:rPr>
    </w:lvl>
    <w:lvl w:ilvl="1" w:tplc="78BAE556">
      <w:start w:val="1"/>
      <w:numFmt w:val="bullet"/>
      <w:lvlText w:val="•"/>
      <w:lvlJc w:val="left"/>
      <w:pPr>
        <w:tabs>
          <w:tab w:val="num" w:pos="1440"/>
        </w:tabs>
        <w:ind w:left="1440" w:hanging="360"/>
      </w:pPr>
      <w:rPr>
        <w:rFonts w:ascii="Arial" w:hAnsi="Arial" w:hint="default"/>
      </w:rPr>
    </w:lvl>
    <w:lvl w:ilvl="2" w:tplc="BF7A2568" w:tentative="1">
      <w:start w:val="1"/>
      <w:numFmt w:val="bullet"/>
      <w:lvlText w:val="•"/>
      <w:lvlJc w:val="left"/>
      <w:pPr>
        <w:tabs>
          <w:tab w:val="num" w:pos="2160"/>
        </w:tabs>
        <w:ind w:left="2160" w:hanging="360"/>
      </w:pPr>
      <w:rPr>
        <w:rFonts w:ascii="Arial" w:hAnsi="Arial" w:hint="default"/>
      </w:rPr>
    </w:lvl>
    <w:lvl w:ilvl="3" w:tplc="8886DCF8" w:tentative="1">
      <w:start w:val="1"/>
      <w:numFmt w:val="bullet"/>
      <w:lvlText w:val="•"/>
      <w:lvlJc w:val="left"/>
      <w:pPr>
        <w:tabs>
          <w:tab w:val="num" w:pos="2880"/>
        </w:tabs>
        <w:ind w:left="2880" w:hanging="360"/>
      </w:pPr>
      <w:rPr>
        <w:rFonts w:ascii="Arial" w:hAnsi="Arial" w:hint="default"/>
      </w:rPr>
    </w:lvl>
    <w:lvl w:ilvl="4" w:tplc="BB96247C" w:tentative="1">
      <w:start w:val="1"/>
      <w:numFmt w:val="bullet"/>
      <w:lvlText w:val="•"/>
      <w:lvlJc w:val="left"/>
      <w:pPr>
        <w:tabs>
          <w:tab w:val="num" w:pos="3600"/>
        </w:tabs>
        <w:ind w:left="3600" w:hanging="360"/>
      </w:pPr>
      <w:rPr>
        <w:rFonts w:ascii="Arial" w:hAnsi="Arial" w:hint="default"/>
      </w:rPr>
    </w:lvl>
    <w:lvl w:ilvl="5" w:tplc="2C76EFCC" w:tentative="1">
      <w:start w:val="1"/>
      <w:numFmt w:val="bullet"/>
      <w:lvlText w:val="•"/>
      <w:lvlJc w:val="left"/>
      <w:pPr>
        <w:tabs>
          <w:tab w:val="num" w:pos="4320"/>
        </w:tabs>
        <w:ind w:left="4320" w:hanging="360"/>
      </w:pPr>
      <w:rPr>
        <w:rFonts w:ascii="Arial" w:hAnsi="Arial" w:hint="default"/>
      </w:rPr>
    </w:lvl>
    <w:lvl w:ilvl="6" w:tplc="E47034B6" w:tentative="1">
      <w:start w:val="1"/>
      <w:numFmt w:val="bullet"/>
      <w:lvlText w:val="•"/>
      <w:lvlJc w:val="left"/>
      <w:pPr>
        <w:tabs>
          <w:tab w:val="num" w:pos="5040"/>
        </w:tabs>
        <w:ind w:left="5040" w:hanging="360"/>
      </w:pPr>
      <w:rPr>
        <w:rFonts w:ascii="Arial" w:hAnsi="Arial" w:hint="default"/>
      </w:rPr>
    </w:lvl>
    <w:lvl w:ilvl="7" w:tplc="88F2343A" w:tentative="1">
      <w:start w:val="1"/>
      <w:numFmt w:val="bullet"/>
      <w:lvlText w:val="•"/>
      <w:lvlJc w:val="left"/>
      <w:pPr>
        <w:tabs>
          <w:tab w:val="num" w:pos="5760"/>
        </w:tabs>
        <w:ind w:left="5760" w:hanging="360"/>
      </w:pPr>
      <w:rPr>
        <w:rFonts w:ascii="Arial" w:hAnsi="Arial" w:hint="default"/>
      </w:rPr>
    </w:lvl>
    <w:lvl w:ilvl="8" w:tplc="FD044F84" w:tentative="1">
      <w:start w:val="1"/>
      <w:numFmt w:val="bullet"/>
      <w:lvlText w:val="•"/>
      <w:lvlJc w:val="left"/>
      <w:pPr>
        <w:tabs>
          <w:tab w:val="num" w:pos="6480"/>
        </w:tabs>
        <w:ind w:left="6480" w:hanging="360"/>
      </w:pPr>
      <w:rPr>
        <w:rFonts w:ascii="Arial" w:hAnsi="Arial" w:hint="default"/>
      </w:rPr>
    </w:lvl>
  </w:abstractNum>
  <w:abstractNum w:abstractNumId="122">
    <w:nsid w:val="5CDB7A1B"/>
    <w:multiLevelType w:val="multilevel"/>
    <w:tmpl w:val="B9F47F26"/>
    <w:lvl w:ilvl="0">
      <w:start w:val="1"/>
      <w:numFmt w:val="bullet"/>
      <w:lvlText w:val=""/>
      <w:lvlJc w:val="left"/>
      <w:pPr>
        <w:tabs>
          <w:tab w:val="num" w:pos="720"/>
        </w:tabs>
        <w:ind w:left="720" w:hanging="360"/>
      </w:pPr>
      <w:rPr>
        <w:rFonts w:ascii="Symbol" w:hAnsi="Symbol" w:hint="default"/>
        <w:sz w:val="20"/>
      </w:rPr>
    </w:lvl>
    <w:lvl w:ilvl="1">
      <w:start w:val="7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5D6405BF"/>
    <w:multiLevelType w:val="hybridMultilevel"/>
    <w:tmpl w:val="4EA691C2"/>
    <w:lvl w:ilvl="0" w:tplc="69F42626">
      <w:start w:val="1"/>
      <w:numFmt w:val="decimal"/>
      <w:lvlText w:val="%1."/>
      <w:lvlJc w:val="left"/>
      <w:pPr>
        <w:tabs>
          <w:tab w:val="num" w:pos="720"/>
        </w:tabs>
        <w:ind w:left="720" w:hanging="360"/>
      </w:pPr>
    </w:lvl>
    <w:lvl w:ilvl="1" w:tplc="C8E8FA2C">
      <w:start w:val="1"/>
      <w:numFmt w:val="decimal"/>
      <w:lvlText w:val="%2."/>
      <w:lvlJc w:val="left"/>
      <w:pPr>
        <w:tabs>
          <w:tab w:val="num" w:pos="1440"/>
        </w:tabs>
        <w:ind w:left="1440" w:hanging="360"/>
      </w:pPr>
    </w:lvl>
    <w:lvl w:ilvl="2" w:tplc="F7B6C79C" w:tentative="1">
      <w:start w:val="1"/>
      <w:numFmt w:val="decimal"/>
      <w:lvlText w:val="%3."/>
      <w:lvlJc w:val="left"/>
      <w:pPr>
        <w:tabs>
          <w:tab w:val="num" w:pos="2160"/>
        </w:tabs>
        <w:ind w:left="2160" w:hanging="360"/>
      </w:pPr>
    </w:lvl>
    <w:lvl w:ilvl="3" w:tplc="5304542A" w:tentative="1">
      <w:start w:val="1"/>
      <w:numFmt w:val="decimal"/>
      <w:lvlText w:val="%4."/>
      <w:lvlJc w:val="left"/>
      <w:pPr>
        <w:tabs>
          <w:tab w:val="num" w:pos="2880"/>
        </w:tabs>
        <w:ind w:left="2880" w:hanging="360"/>
      </w:pPr>
    </w:lvl>
    <w:lvl w:ilvl="4" w:tplc="3B709F4C" w:tentative="1">
      <w:start w:val="1"/>
      <w:numFmt w:val="decimal"/>
      <w:lvlText w:val="%5."/>
      <w:lvlJc w:val="left"/>
      <w:pPr>
        <w:tabs>
          <w:tab w:val="num" w:pos="3600"/>
        </w:tabs>
        <w:ind w:left="3600" w:hanging="360"/>
      </w:pPr>
    </w:lvl>
    <w:lvl w:ilvl="5" w:tplc="C8D65D06" w:tentative="1">
      <w:start w:val="1"/>
      <w:numFmt w:val="decimal"/>
      <w:lvlText w:val="%6."/>
      <w:lvlJc w:val="left"/>
      <w:pPr>
        <w:tabs>
          <w:tab w:val="num" w:pos="4320"/>
        </w:tabs>
        <w:ind w:left="4320" w:hanging="360"/>
      </w:pPr>
    </w:lvl>
    <w:lvl w:ilvl="6" w:tplc="028E74A8" w:tentative="1">
      <w:start w:val="1"/>
      <w:numFmt w:val="decimal"/>
      <w:lvlText w:val="%7."/>
      <w:lvlJc w:val="left"/>
      <w:pPr>
        <w:tabs>
          <w:tab w:val="num" w:pos="5040"/>
        </w:tabs>
        <w:ind w:left="5040" w:hanging="360"/>
      </w:pPr>
    </w:lvl>
    <w:lvl w:ilvl="7" w:tplc="BBD2F478" w:tentative="1">
      <w:start w:val="1"/>
      <w:numFmt w:val="decimal"/>
      <w:lvlText w:val="%8."/>
      <w:lvlJc w:val="left"/>
      <w:pPr>
        <w:tabs>
          <w:tab w:val="num" w:pos="5760"/>
        </w:tabs>
        <w:ind w:left="5760" w:hanging="360"/>
      </w:pPr>
    </w:lvl>
    <w:lvl w:ilvl="8" w:tplc="29088AF2" w:tentative="1">
      <w:start w:val="1"/>
      <w:numFmt w:val="decimal"/>
      <w:lvlText w:val="%9."/>
      <w:lvlJc w:val="left"/>
      <w:pPr>
        <w:tabs>
          <w:tab w:val="num" w:pos="6480"/>
        </w:tabs>
        <w:ind w:left="6480" w:hanging="360"/>
      </w:pPr>
    </w:lvl>
  </w:abstractNum>
  <w:abstractNum w:abstractNumId="124">
    <w:nsid w:val="5F5176C1"/>
    <w:multiLevelType w:val="hybridMultilevel"/>
    <w:tmpl w:val="1E0888E8"/>
    <w:lvl w:ilvl="0" w:tplc="AEDA672E">
      <w:start w:val="1"/>
      <w:numFmt w:val="bullet"/>
      <w:lvlText w:val="•"/>
      <w:lvlJc w:val="left"/>
      <w:pPr>
        <w:tabs>
          <w:tab w:val="num" w:pos="720"/>
        </w:tabs>
        <w:ind w:left="720" w:hanging="360"/>
      </w:pPr>
      <w:rPr>
        <w:rFonts w:ascii="Times New Roman" w:hAnsi="Times New Roman" w:hint="default"/>
      </w:rPr>
    </w:lvl>
    <w:lvl w:ilvl="1" w:tplc="CAC0AB52">
      <w:start w:val="5677"/>
      <w:numFmt w:val="bullet"/>
      <w:lvlText w:val="•"/>
      <w:lvlJc w:val="left"/>
      <w:pPr>
        <w:tabs>
          <w:tab w:val="num" w:pos="1440"/>
        </w:tabs>
        <w:ind w:left="1440" w:hanging="360"/>
      </w:pPr>
      <w:rPr>
        <w:rFonts w:ascii="Times New Roman" w:hAnsi="Times New Roman" w:hint="default"/>
      </w:rPr>
    </w:lvl>
    <w:lvl w:ilvl="2" w:tplc="16C04280" w:tentative="1">
      <w:start w:val="1"/>
      <w:numFmt w:val="bullet"/>
      <w:lvlText w:val="•"/>
      <w:lvlJc w:val="left"/>
      <w:pPr>
        <w:tabs>
          <w:tab w:val="num" w:pos="2160"/>
        </w:tabs>
        <w:ind w:left="2160" w:hanging="360"/>
      </w:pPr>
      <w:rPr>
        <w:rFonts w:ascii="Times New Roman" w:hAnsi="Times New Roman" w:hint="default"/>
      </w:rPr>
    </w:lvl>
    <w:lvl w:ilvl="3" w:tplc="7C040F02" w:tentative="1">
      <w:start w:val="1"/>
      <w:numFmt w:val="bullet"/>
      <w:lvlText w:val="•"/>
      <w:lvlJc w:val="left"/>
      <w:pPr>
        <w:tabs>
          <w:tab w:val="num" w:pos="2880"/>
        </w:tabs>
        <w:ind w:left="2880" w:hanging="360"/>
      </w:pPr>
      <w:rPr>
        <w:rFonts w:ascii="Times New Roman" w:hAnsi="Times New Roman" w:hint="default"/>
      </w:rPr>
    </w:lvl>
    <w:lvl w:ilvl="4" w:tplc="18F611D8" w:tentative="1">
      <w:start w:val="1"/>
      <w:numFmt w:val="bullet"/>
      <w:lvlText w:val="•"/>
      <w:lvlJc w:val="left"/>
      <w:pPr>
        <w:tabs>
          <w:tab w:val="num" w:pos="3600"/>
        </w:tabs>
        <w:ind w:left="3600" w:hanging="360"/>
      </w:pPr>
      <w:rPr>
        <w:rFonts w:ascii="Times New Roman" w:hAnsi="Times New Roman" w:hint="default"/>
      </w:rPr>
    </w:lvl>
    <w:lvl w:ilvl="5" w:tplc="DCB48D88" w:tentative="1">
      <w:start w:val="1"/>
      <w:numFmt w:val="bullet"/>
      <w:lvlText w:val="•"/>
      <w:lvlJc w:val="left"/>
      <w:pPr>
        <w:tabs>
          <w:tab w:val="num" w:pos="4320"/>
        </w:tabs>
        <w:ind w:left="4320" w:hanging="360"/>
      </w:pPr>
      <w:rPr>
        <w:rFonts w:ascii="Times New Roman" w:hAnsi="Times New Roman" w:hint="default"/>
      </w:rPr>
    </w:lvl>
    <w:lvl w:ilvl="6" w:tplc="46B4CB90" w:tentative="1">
      <w:start w:val="1"/>
      <w:numFmt w:val="bullet"/>
      <w:lvlText w:val="•"/>
      <w:lvlJc w:val="left"/>
      <w:pPr>
        <w:tabs>
          <w:tab w:val="num" w:pos="5040"/>
        </w:tabs>
        <w:ind w:left="5040" w:hanging="360"/>
      </w:pPr>
      <w:rPr>
        <w:rFonts w:ascii="Times New Roman" w:hAnsi="Times New Roman" w:hint="default"/>
      </w:rPr>
    </w:lvl>
    <w:lvl w:ilvl="7" w:tplc="FBF6D956" w:tentative="1">
      <w:start w:val="1"/>
      <w:numFmt w:val="bullet"/>
      <w:lvlText w:val="•"/>
      <w:lvlJc w:val="left"/>
      <w:pPr>
        <w:tabs>
          <w:tab w:val="num" w:pos="5760"/>
        </w:tabs>
        <w:ind w:left="5760" w:hanging="360"/>
      </w:pPr>
      <w:rPr>
        <w:rFonts w:ascii="Times New Roman" w:hAnsi="Times New Roman" w:hint="default"/>
      </w:rPr>
    </w:lvl>
    <w:lvl w:ilvl="8" w:tplc="355A4F76" w:tentative="1">
      <w:start w:val="1"/>
      <w:numFmt w:val="bullet"/>
      <w:lvlText w:val="•"/>
      <w:lvlJc w:val="left"/>
      <w:pPr>
        <w:tabs>
          <w:tab w:val="num" w:pos="6480"/>
        </w:tabs>
        <w:ind w:left="6480" w:hanging="360"/>
      </w:pPr>
      <w:rPr>
        <w:rFonts w:ascii="Times New Roman" w:hAnsi="Times New Roman" w:hint="default"/>
      </w:rPr>
    </w:lvl>
  </w:abstractNum>
  <w:abstractNum w:abstractNumId="125">
    <w:nsid w:val="60D52200"/>
    <w:multiLevelType w:val="hybridMultilevel"/>
    <w:tmpl w:val="3E7A2D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610A0258"/>
    <w:multiLevelType w:val="hybridMultilevel"/>
    <w:tmpl w:val="38BAAE50"/>
    <w:lvl w:ilvl="0" w:tplc="E4B81C86">
      <w:start w:val="1"/>
      <w:numFmt w:val="bullet"/>
      <w:lvlText w:val="•"/>
      <w:lvlJc w:val="left"/>
      <w:pPr>
        <w:tabs>
          <w:tab w:val="num" w:pos="720"/>
        </w:tabs>
        <w:ind w:left="720" w:hanging="360"/>
      </w:pPr>
      <w:rPr>
        <w:rFonts w:ascii="Arial" w:hAnsi="Arial" w:hint="default"/>
      </w:rPr>
    </w:lvl>
    <w:lvl w:ilvl="1" w:tplc="9D4A8F02">
      <w:start w:val="1"/>
      <w:numFmt w:val="bullet"/>
      <w:lvlText w:val="•"/>
      <w:lvlJc w:val="left"/>
      <w:pPr>
        <w:tabs>
          <w:tab w:val="num" w:pos="1440"/>
        </w:tabs>
        <w:ind w:left="1440" w:hanging="360"/>
      </w:pPr>
      <w:rPr>
        <w:rFonts w:ascii="Arial" w:hAnsi="Arial" w:hint="default"/>
      </w:rPr>
    </w:lvl>
    <w:lvl w:ilvl="2" w:tplc="BACCD884" w:tentative="1">
      <w:start w:val="1"/>
      <w:numFmt w:val="bullet"/>
      <w:lvlText w:val="•"/>
      <w:lvlJc w:val="left"/>
      <w:pPr>
        <w:tabs>
          <w:tab w:val="num" w:pos="2160"/>
        </w:tabs>
        <w:ind w:left="2160" w:hanging="360"/>
      </w:pPr>
      <w:rPr>
        <w:rFonts w:ascii="Arial" w:hAnsi="Arial" w:hint="default"/>
      </w:rPr>
    </w:lvl>
    <w:lvl w:ilvl="3" w:tplc="E4203CF2" w:tentative="1">
      <w:start w:val="1"/>
      <w:numFmt w:val="bullet"/>
      <w:lvlText w:val="•"/>
      <w:lvlJc w:val="left"/>
      <w:pPr>
        <w:tabs>
          <w:tab w:val="num" w:pos="2880"/>
        </w:tabs>
        <w:ind w:left="2880" w:hanging="360"/>
      </w:pPr>
      <w:rPr>
        <w:rFonts w:ascii="Arial" w:hAnsi="Arial" w:hint="default"/>
      </w:rPr>
    </w:lvl>
    <w:lvl w:ilvl="4" w:tplc="58AA0EEC" w:tentative="1">
      <w:start w:val="1"/>
      <w:numFmt w:val="bullet"/>
      <w:lvlText w:val="•"/>
      <w:lvlJc w:val="left"/>
      <w:pPr>
        <w:tabs>
          <w:tab w:val="num" w:pos="3600"/>
        </w:tabs>
        <w:ind w:left="3600" w:hanging="360"/>
      </w:pPr>
      <w:rPr>
        <w:rFonts w:ascii="Arial" w:hAnsi="Arial" w:hint="default"/>
      </w:rPr>
    </w:lvl>
    <w:lvl w:ilvl="5" w:tplc="EA8C7BFC" w:tentative="1">
      <w:start w:val="1"/>
      <w:numFmt w:val="bullet"/>
      <w:lvlText w:val="•"/>
      <w:lvlJc w:val="left"/>
      <w:pPr>
        <w:tabs>
          <w:tab w:val="num" w:pos="4320"/>
        </w:tabs>
        <w:ind w:left="4320" w:hanging="360"/>
      </w:pPr>
      <w:rPr>
        <w:rFonts w:ascii="Arial" w:hAnsi="Arial" w:hint="default"/>
      </w:rPr>
    </w:lvl>
    <w:lvl w:ilvl="6" w:tplc="E6166E42" w:tentative="1">
      <w:start w:val="1"/>
      <w:numFmt w:val="bullet"/>
      <w:lvlText w:val="•"/>
      <w:lvlJc w:val="left"/>
      <w:pPr>
        <w:tabs>
          <w:tab w:val="num" w:pos="5040"/>
        </w:tabs>
        <w:ind w:left="5040" w:hanging="360"/>
      </w:pPr>
      <w:rPr>
        <w:rFonts w:ascii="Arial" w:hAnsi="Arial" w:hint="default"/>
      </w:rPr>
    </w:lvl>
    <w:lvl w:ilvl="7" w:tplc="714E23BE" w:tentative="1">
      <w:start w:val="1"/>
      <w:numFmt w:val="bullet"/>
      <w:lvlText w:val="•"/>
      <w:lvlJc w:val="left"/>
      <w:pPr>
        <w:tabs>
          <w:tab w:val="num" w:pos="5760"/>
        </w:tabs>
        <w:ind w:left="5760" w:hanging="360"/>
      </w:pPr>
      <w:rPr>
        <w:rFonts w:ascii="Arial" w:hAnsi="Arial" w:hint="default"/>
      </w:rPr>
    </w:lvl>
    <w:lvl w:ilvl="8" w:tplc="B3F2D9DC" w:tentative="1">
      <w:start w:val="1"/>
      <w:numFmt w:val="bullet"/>
      <w:lvlText w:val="•"/>
      <w:lvlJc w:val="left"/>
      <w:pPr>
        <w:tabs>
          <w:tab w:val="num" w:pos="6480"/>
        </w:tabs>
        <w:ind w:left="6480" w:hanging="360"/>
      </w:pPr>
      <w:rPr>
        <w:rFonts w:ascii="Arial" w:hAnsi="Arial" w:hint="default"/>
      </w:rPr>
    </w:lvl>
  </w:abstractNum>
  <w:abstractNum w:abstractNumId="127">
    <w:nsid w:val="61281242"/>
    <w:multiLevelType w:val="hybridMultilevel"/>
    <w:tmpl w:val="4B6E2DCC"/>
    <w:lvl w:ilvl="0" w:tplc="53FEAD44">
      <w:start w:val="1"/>
      <w:numFmt w:val="bullet"/>
      <w:lvlText w:val="•"/>
      <w:lvlJc w:val="left"/>
      <w:pPr>
        <w:tabs>
          <w:tab w:val="num" w:pos="360"/>
        </w:tabs>
        <w:ind w:left="360" w:hanging="360"/>
      </w:pPr>
      <w:rPr>
        <w:rFonts w:ascii="Arial" w:hAnsi="Arial" w:hint="default"/>
      </w:rPr>
    </w:lvl>
    <w:lvl w:ilvl="1" w:tplc="92BA972C">
      <w:start w:val="1"/>
      <w:numFmt w:val="bullet"/>
      <w:lvlText w:val="•"/>
      <w:lvlJc w:val="left"/>
      <w:pPr>
        <w:tabs>
          <w:tab w:val="num" w:pos="1080"/>
        </w:tabs>
        <w:ind w:left="1080" w:hanging="360"/>
      </w:pPr>
      <w:rPr>
        <w:rFonts w:ascii="Arial" w:hAnsi="Arial" w:hint="default"/>
      </w:rPr>
    </w:lvl>
    <w:lvl w:ilvl="2" w:tplc="E92A7A84" w:tentative="1">
      <w:start w:val="1"/>
      <w:numFmt w:val="bullet"/>
      <w:lvlText w:val="•"/>
      <w:lvlJc w:val="left"/>
      <w:pPr>
        <w:tabs>
          <w:tab w:val="num" w:pos="1800"/>
        </w:tabs>
        <w:ind w:left="1800" w:hanging="360"/>
      </w:pPr>
      <w:rPr>
        <w:rFonts w:ascii="Arial" w:hAnsi="Arial" w:hint="default"/>
      </w:rPr>
    </w:lvl>
    <w:lvl w:ilvl="3" w:tplc="74F6798C" w:tentative="1">
      <w:start w:val="1"/>
      <w:numFmt w:val="bullet"/>
      <w:lvlText w:val="•"/>
      <w:lvlJc w:val="left"/>
      <w:pPr>
        <w:tabs>
          <w:tab w:val="num" w:pos="2520"/>
        </w:tabs>
        <w:ind w:left="2520" w:hanging="360"/>
      </w:pPr>
      <w:rPr>
        <w:rFonts w:ascii="Arial" w:hAnsi="Arial" w:hint="default"/>
      </w:rPr>
    </w:lvl>
    <w:lvl w:ilvl="4" w:tplc="4E324C92" w:tentative="1">
      <w:start w:val="1"/>
      <w:numFmt w:val="bullet"/>
      <w:lvlText w:val="•"/>
      <w:lvlJc w:val="left"/>
      <w:pPr>
        <w:tabs>
          <w:tab w:val="num" w:pos="3240"/>
        </w:tabs>
        <w:ind w:left="3240" w:hanging="360"/>
      </w:pPr>
      <w:rPr>
        <w:rFonts w:ascii="Arial" w:hAnsi="Arial" w:hint="default"/>
      </w:rPr>
    </w:lvl>
    <w:lvl w:ilvl="5" w:tplc="FF7E40F8" w:tentative="1">
      <w:start w:val="1"/>
      <w:numFmt w:val="bullet"/>
      <w:lvlText w:val="•"/>
      <w:lvlJc w:val="left"/>
      <w:pPr>
        <w:tabs>
          <w:tab w:val="num" w:pos="3960"/>
        </w:tabs>
        <w:ind w:left="3960" w:hanging="360"/>
      </w:pPr>
      <w:rPr>
        <w:rFonts w:ascii="Arial" w:hAnsi="Arial" w:hint="default"/>
      </w:rPr>
    </w:lvl>
    <w:lvl w:ilvl="6" w:tplc="E89E81DA" w:tentative="1">
      <w:start w:val="1"/>
      <w:numFmt w:val="bullet"/>
      <w:lvlText w:val="•"/>
      <w:lvlJc w:val="left"/>
      <w:pPr>
        <w:tabs>
          <w:tab w:val="num" w:pos="4680"/>
        </w:tabs>
        <w:ind w:left="4680" w:hanging="360"/>
      </w:pPr>
      <w:rPr>
        <w:rFonts w:ascii="Arial" w:hAnsi="Arial" w:hint="default"/>
      </w:rPr>
    </w:lvl>
    <w:lvl w:ilvl="7" w:tplc="F382743C" w:tentative="1">
      <w:start w:val="1"/>
      <w:numFmt w:val="bullet"/>
      <w:lvlText w:val="•"/>
      <w:lvlJc w:val="left"/>
      <w:pPr>
        <w:tabs>
          <w:tab w:val="num" w:pos="5400"/>
        </w:tabs>
        <w:ind w:left="5400" w:hanging="360"/>
      </w:pPr>
      <w:rPr>
        <w:rFonts w:ascii="Arial" w:hAnsi="Arial" w:hint="default"/>
      </w:rPr>
    </w:lvl>
    <w:lvl w:ilvl="8" w:tplc="83BA1D32" w:tentative="1">
      <w:start w:val="1"/>
      <w:numFmt w:val="bullet"/>
      <w:lvlText w:val="•"/>
      <w:lvlJc w:val="left"/>
      <w:pPr>
        <w:tabs>
          <w:tab w:val="num" w:pos="6120"/>
        </w:tabs>
        <w:ind w:left="6120" w:hanging="360"/>
      </w:pPr>
      <w:rPr>
        <w:rFonts w:ascii="Arial" w:hAnsi="Arial" w:hint="default"/>
      </w:rPr>
    </w:lvl>
  </w:abstractNum>
  <w:abstractNum w:abstractNumId="128">
    <w:nsid w:val="612C2D56"/>
    <w:multiLevelType w:val="hybridMultilevel"/>
    <w:tmpl w:val="E8D03090"/>
    <w:lvl w:ilvl="0" w:tplc="7C66BA88">
      <w:start w:val="1"/>
      <w:numFmt w:val="bullet"/>
      <w:lvlText w:val="•"/>
      <w:lvlJc w:val="left"/>
      <w:pPr>
        <w:tabs>
          <w:tab w:val="num" w:pos="720"/>
        </w:tabs>
        <w:ind w:left="720" w:hanging="360"/>
      </w:pPr>
      <w:rPr>
        <w:rFonts w:ascii="Arial" w:hAnsi="Arial" w:hint="default"/>
      </w:rPr>
    </w:lvl>
    <w:lvl w:ilvl="1" w:tplc="9FB2EA4E">
      <w:start w:val="1"/>
      <w:numFmt w:val="bullet"/>
      <w:lvlText w:val="•"/>
      <w:lvlJc w:val="left"/>
      <w:pPr>
        <w:tabs>
          <w:tab w:val="num" w:pos="1440"/>
        </w:tabs>
        <w:ind w:left="1440" w:hanging="360"/>
      </w:pPr>
      <w:rPr>
        <w:rFonts w:ascii="Arial" w:hAnsi="Arial" w:hint="default"/>
      </w:rPr>
    </w:lvl>
    <w:lvl w:ilvl="2" w:tplc="6BEA55EC" w:tentative="1">
      <w:start w:val="1"/>
      <w:numFmt w:val="bullet"/>
      <w:lvlText w:val="•"/>
      <w:lvlJc w:val="left"/>
      <w:pPr>
        <w:tabs>
          <w:tab w:val="num" w:pos="2160"/>
        </w:tabs>
        <w:ind w:left="2160" w:hanging="360"/>
      </w:pPr>
      <w:rPr>
        <w:rFonts w:ascii="Arial" w:hAnsi="Arial" w:hint="default"/>
      </w:rPr>
    </w:lvl>
    <w:lvl w:ilvl="3" w:tplc="C27E06D4" w:tentative="1">
      <w:start w:val="1"/>
      <w:numFmt w:val="bullet"/>
      <w:lvlText w:val="•"/>
      <w:lvlJc w:val="left"/>
      <w:pPr>
        <w:tabs>
          <w:tab w:val="num" w:pos="2880"/>
        </w:tabs>
        <w:ind w:left="2880" w:hanging="360"/>
      </w:pPr>
      <w:rPr>
        <w:rFonts w:ascii="Arial" w:hAnsi="Arial" w:hint="default"/>
      </w:rPr>
    </w:lvl>
    <w:lvl w:ilvl="4" w:tplc="7306470A" w:tentative="1">
      <w:start w:val="1"/>
      <w:numFmt w:val="bullet"/>
      <w:lvlText w:val="•"/>
      <w:lvlJc w:val="left"/>
      <w:pPr>
        <w:tabs>
          <w:tab w:val="num" w:pos="3600"/>
        </w:tabs>
        <w:ind w:left="3600" w:hanging="360"/>
      </w:pPr>
      <w:rPr>
        <w:rFonts w:ascii="Arial" w:hAnsi="Arial" w:hint="default"/>
      </w:rPr>
    </w:lvl>
    <w:lvl w:ilvl="5" w:tplc="AD123EC8" w:tentative="1">
      <w:start w:val="1"/>
      <w:numFmt w:val="bullet"/>
      <w:lvlText w:val="•"/>
      <w:lvlJc w:val="left"/>
      <w:pPr>
        <w:tabs>
          <w:tab w:val="num" w:pos="4320"/>
        </w:tabs>
        <w:ind w:left="4320" w:hanging="360"/>
      </w:pPr>
      <w:rPr>
        <w:rFonts w:ascii="Arial" w:hAnsi="Arial" w:hint="default"/>
      </w:rPr>
    </w:lvl>
    <w:lvl w:ilvl="6" w:tplc="E690CB70" w:tentative="1">
      <w:start w:val="1"/>
      <w:numFmt w:val="bullet"/>
      <w:lvlText w:val="•"/>
      <w:lvlJc w:val="left"/>
      <w:pPr>
        <w:tabs>
          <w:tab w:val="num" w:pos="5040"/>
        </w:tabs>
        <w:ind w:left="5040" w:hanging="360"/>
      </w:pPr>
      <w:rPr>
        <w:rFonts w:ascii="Arial" w:hAnsi="Arial" w:hint="default"/>
      </w:rPr>
    </w:lvl>
    <w:lvl w:ilvl="7" w:tplc="2B805562" w:tentative="1">
      <w:start w:val="1"/>
      <w:numFmt w:val="bullet"/>
      <w:lvlText w:val="•"/>
      <w:lvlJc w:val="left"/>
      <w:pPr>
        <w:tabs>
          <w:tab w:val="num" w:pos="5760"/>
        </w:tabs>
        <w:ind w:left="5760" w:hanging="360"/>
      </w:pPr>
      <w:rPr>
        <w:rFonts w:ascii="Arial" w:hAnsi="Arial" w:hint="default"/>
      </w:rPr>
    </w:lvl>
    <w:lvl w:ilvl="8" w:tplc="09845774" w:tentative="1">
      <w:start w:val="1"/>
      <w:numFmt w:val="bullet"/>
      <w:lvlText w:val="•"/>
      <w:lvlJc w:val="left"/>
      <w:pPr>
        <w:tabs>
          <w:tab w:val="num" w:pos="6480"/>
        </w:tabs>
        <w:ind w:left="6480" w:hanging="360"/>
      </w:pPr>
      <w:rPr>
        <w:rFonts w:ascii="Arial" w:hAnsi="Arial" w:hint="default"/>
      </w:rPr>
    </w:lvl>
  </w:abstractNum>
  <w:abstractNum w:abstractNumId="129">
    <w:nsid w:val="62452E18"/>
    <w:multiLevelType w:val="hybridMultilevel"/>
    <w:tmpl w:val="1CA6865E"/>
    <w:lvl w:ilvl="0" w:tplc="44A60DFC">
      <w:start w:val="1"/>
      <w:numFmt w:val="bullet"/>
      <w:lvlText w:val="•"/>
      <w:lvlJc w:val="left"/>
      <w:pPr>
        <w:tabs>
          <w:tab w:val="num" w:pos="720"/>
        </w:tabs>
        <w:ind w:left="720" w:hanging="360"/>
      </w:pPr>
      <w:rPr>
        <w:rFonts w:ascii="Arial" w:hAnsi="Arial" w:hint="default"/>
      </w:rPr>
    </w:lvl>
    <w:lvl w:ilvl="1" w:tplc="FAB2153E">
      <w:start w:val="1"/>
      <w:numFmt w:val="bullet"/>
      <w:lvlText w:val="•"/>
      <w:lvlJc w:val="left"/>
      <w:pPr>
        <w:tabs>
          <w:tab w:val="num" w:pos="1440"/>
        </w:tabs>
        <w:ind w:left="1440" w:hanging="360"/>
      </w:pPr>
      <w:rPr>
        <w:rFonts w:ascii="Arial" w:hAnsi="Arial" w:hint="default"/>
      </w:rPr>
    </w:lvl>
    <w:lvl w:ilvl="2" w:tplc="4CDE72B8" w:tentative="1">
      <w:start w:val="1"/>
      <w:numFmt w:val="bullet"/>
      <w:lvlText w:val="•"/>
      <w:lvlJc w:val="left"/>
      <w:pPr>
        <w:tabs>
          <w:tab w:val="num" w:pos="2160"/>
        </w:tabs>
        <w:ind w:left="2160" w:hanging="360"/>
      </w:pPr>
      <w:rPr>
        <w:rFonts w:ascii="Arial" w:hAnsi="Arial" w:hint="default"/>
      </w:rPr>
    </w:lvl>
    <w:lvl w:ilvl="3" w:tplc="8BEC51B2" w:tentative="1">
      <w:start w:val="1"/>
      <w:numFmt w:val="bullet"/>
      <w:lvlText w:val="•"/>
      <w:lvlJc w:val="left"/>
      <w:pPr>
        <w:tabs>
          <w:tab w:val="num" w:pos="2880"/>
        </w:tabs>
        <w:ind w:left="2880" w:hanging="360"/>
      </w:pPr>
      <w:rPr>
        <w:rFonts w:ascii="Arial" w:hAnsi="Arial" w:hint="default"/>
      </w:rPr>
    </w:lvl>
    <w:lvl w:ilvl="4" w:tplc="7CE24F5A" w:tentative="1">
      <w:start w:val="1"/>
      <w:numFmt w:val="bullet"/>
      <w:lvlText w:val="•"/>
      <w:lvlJc w:val="left"/>
      <w:pPr>
        <w:tabs>
          <w:tab w:val="num" w:pos="3600"/>
        </w:tabs>
        <w:ind w:left="3600" w:hanging="360"/>
      </w:pPr>
      <w:rPr>
        <w:rFonts w:ascii="Arial" w:hAnsi="Arial" w:hint="default"/>
      </w:rPr>
    </w:lvl>
    <w:lvl w:ilvl="5" w:tplc="86BAF2DE" w:tentative="1">
      <w:start w:val="1"/>
      <w:numFmt w:val="bullet"/>
      <w:lvlText w:val="•"/>
      <w:lvlJc w:val="left"/>
      <w:pPr>
        <w:tabs>
          <w:tab w:val="num" w:pos="4320"/>
        </w:tabs>
        <w:ind w:left="4320" w:hanging="360"/>
      </w:pPr>
      <w:rPr>
        <w:rFonts w:ascii="Arial" w:hAnsi="Arial" w:hint="default"/>
      </w:rPr>
    </w:lvl>
    <w:lvl w:ilvl="6" w:tplc="E986770C" w:tentative="1">
      <w:start w:val="1"/>
      <w:numFmt w:val="bullet"/>
      <w:lvlText w:val="•"/>
      <w:lvlJc w:val="left"/>
      <w:pPr>
        <w:tabs>
          <w:tab w:val="num" w:pos="5040"/>
        </w:tabs>
        <w:ind w:left="5040" w:hanging="360"/>
      </w:pPr>
      <w:rPr>
        <w:rFonts w:ascii="Arial" w:hAnsi="Arial" w:hint="default"/>
      </w:rPr>
    </w:lvl>
    <w:lvl w:ilvl="7" w:tplc="9FA4DB0C" w:tentative="1">
      <w:start w:val="1"/>
      <w:numFmt w:val="bullet"/>
      <w:lvlText w:val="•"/>
      <w:lvlJc w:val="left"/>
      <w:pPr>
        <w:tabs>
          <w:tab w:val="num" w:pos="5760"/>
        </w:tabs>
        <w:ind w:left="5760" w:hanging="360"/>
      </w:pPr>
      <w:rPr>
        <w:rFonts w:ascii="Arial" w:hAnsi="Arial" w:hint="default"/>
      </w:rPr>
    </w:lvl>
    <w:lvl w:ilvl="8" w:tplc="F2A2E124" w:tentative="1">
      <w:start w:val="1"/>
      <w:numFmt w:val="bullet"/>
      <w:lvlText w:val="•"/>
      <w:lvlJc w:val="left"/>
      <w:pPr>
        <w:tabs>
          <w:tab w:val="num" w:pos="6480"/>
        </w:tabs>
        <w:ind w:left="6480" w:hanging="360"/>
      </w:pPr>
      <w:rPr>
        <w:rFonts w:ascii="Arial" w:hAnsi="Arial" w:hint="default"/>
      </w:rPr>
    </w:lvl>
  </w:abstractNum>
  <w:abstractNum w:abstractNumId="130">
    <w:nsid w:val="632E3983"/>
    <w:multiLevelType w:val="hybridMultilevel"/>
    <w:tmpl w:val="4672E58E"/>
    <w:lvl w:ilvl="0" w:tplc="0419000F">
      <w:start w:val="1"/>
      <w:numFmt w:val="decimal"/>
      <w:lvlText w:val="%1."/>
      <w:lvlJc w:val="left"/>
      <w:pPr>
        <w:ind w:left="502" w:hanging="360"/>
      </w:pPr>
      <w:rPr>
        <w:rFonts w:cs="Times New Roman"/>
      </w:rPr>
    </w:lvl>
    <w:lvl w:ilvl="1" w:tplc="04190001">
      <w:start w:val="1"/>
      <w:numFmt w:val="bullet"/>
      <w:lvlText w:val=""/>
      <w:lvlJc w:val="left"/>
      <w:pPr>
        <w:ind w:left="1353" w:hanging="360"/>
      </w:pPr>
      <w:rPr>
        <w:rFonts w:ascii="Symbol" w:hAnsi="Symbol" w:hint="default"/>
      </w:rPr>
    </w:lvl>
    <w:lvl w:ilvl="2" w:tplc="04190005">
      <w:start w:val="1"/>
      <w:numFmt w:val="bullet"/>
      <w:lvlText w:val=""/>
      <w:lvlJc w:val="left"/>
      <w:pPr>
        <w:ind w:left="2160" w:hanging="180"/>
      </w:pPr>
      <w:rPr>
        <w:rFonts w:ascii="Wingdings" w:hAnsi="Wingdings" w:hint="default"/>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1">
    <w:nsid w:val="63807A48"/>
    <w:multiLevelType w:val="hybridMultilevel"/>
    <w:tmpl w:val="D83AABB6"/>
    <w:lvl w:ilvl="0" w:tplc="DF2411F2">
      <w:start w:val="1"/>
      <w:numFmt w:val="bullet"/>
      <w:lvlText w:val="•"/>
      <w:lvlJc w:val="left"/>
      <w:pPr>
        <w:tabs>
          <w:tab w:val="num" w:pos="720"/>
        </w:tabs>
        <w:ind w:left="720" w:hanging="360"/>
      </w:pPr>
      <w:rPr>
        <w:rFonts w:ascii="Arial" w:hAnsi="Arial" w:hint="default"/>
      </w:rPr>
    </w:lvl>
    <w:lvl w:ilvl="1" w:tplc="DD1E8228" w:tentative="1">
      <w:start w:val="1"/>
      <w:numFmt w:val="bullet"/>
      <w:lvlText w:val="•"/>
      <w:lvlJc w:val="left"/>
      <w:pPr>
        <w:tabs>
          <w:tab w:val="num" w:pos="1440"/>
        </w:tabs>
        <w:ind w:left="1440" w:hanging="360"/>
      </w:pPr>
      <w:rPr>
        <w:rFonts w:ascii="Arial" w:hAnsi="Arial" w:hint="default"/>
      </w:rPr>
    </w:lvl>
    <w:lvl w:ilvl="2" w:tplc="C4BAB260" w:tentative="1">
      <w:start w:val="1"/>
      <w:numFmt w:val="bullet"/>
      <w:lvlText w:val="•"/>
      <w:lvlJc w:val="left"/>
      <w:pPr>
        <w:tabs>
          <w:tab w:val="num" w:pos="2160"/>
        </w:tabs>
        <w:ind w:left="2160" w:hanging="360"/>
      </w:pPr>
      <w:rPr>
        <w:rFonts w:ascii="Arial" w:hAnsi="Arial" w:hint="default"/>
      </w:rPr>
    </w:lvl>
    <w:lvl w:ilvl="3" w:tplc="A5DEA34A" w:tentative="1">
      <w:start w:val="1"/>
      <w:numFmt w:val="bullet"/>
      <w:lvlText w:val="•"/>
      <w:lvlJc w:val="left"/>
      <w:pPr>
        <w:tabs>
          <w:tab w:val="num" w:pos="2880"/>
        </w:tabs>
        <w:ind w:left="2880" w:hanging="360"/>
      </w:pPr>
      <w:rPr>
        <w:rFonts w:ascii="Arial" w:hAnsi="Arial" w:hint="default"/>
      </w:rPr>
    </w:lvl>
    <w:lvl w:ilvl="4" w:tplc="CDFCF6C8" w:tentative="1">
      <w:start w:val="1"/>
      <w:numFmt w:val="bullet"/>
      <w:lvlText w:val="•"/>
      <w:lvlJc w:val="left"/>
      <w:pPr>
        <w:tabs>
          <w:tab w:val="num" w:pos="3600"/>
        </w:tabs>
        <w:ind w:left="3600" w:hanging="360"/>
      </w:pPr>
      <w:rPr>
        <w:rFonts w:ascii="Arial" w:hAnsi="Arial" w:hint="default"/>
      </w:rPr>
    </w:lvl>
    <w:lvl w:ilvl="5" w:tplc="DA720258" w:tentative="1">
      <w:start w:val="1"/>
      <w:numFmt w:val="bullet"/>
      <w:lvlText w:val="•"/>
      <w:lvlJc w:val="left"/>
      <w:pPr>
        <w:tabs>
          <w:tab w:val="num" w:pos="4320"/>
        </w:tabs>
        <w:ind w:left="4320" w:hanging="360"/>
      </w:pPr>
      <w:rPr>
        <w:rFonts w:ascii="Arial" w:hAnsi="Arial" w:hint="default"/>
      </w:rPr>
    </w:lvl>
    <w:lvl w:ilvl="6" w:tplc="2608525E" w:tentative="1">
      <w:start w:val="1"/>
      <w:numFmt w:val="bullet"/>
      <w:lvlText w:val="•"/>
      <w:lvlJc w:val="left"/>
      <w:pPr>
        <w:tabs>
          <w:tab w:val="num" w:pos="5040"/>
        </w:tabs>
        <w:ind w:left="5040" w:hanging="360"/>
      </w:pPr>
      <w:rPr>
        <w:rFonts w:ascii="Arial" w:hAnsi="Arial" w:hint="default"/>
      </w:rPr>
    </w:lvl>
    <w:lvl w:ilvl="7" w:tplc="549C7666" w:tentative="1">
      <w:start w:val="1"/>
      <w:numFmt w:val="bullet"/>
      <w:lvlText w:val="•"/>
      <w:lvlJc w:val="left"/>
      <w:pPr>
        <w:tabs>
          <w:tab w:val="num" w:pos="5760"/>
        </w:tabs>
        <w:ind w:left="5760" w:hanging="360"/>
      </w:pPr>
      <w:rPr>
        <w:rFonts w:ascii="Arial" w:hAnsi="Arial" w:hint="default"/>
      </w:rPr>
    </w:lvl>
    <w:lvl w:ilvl="8" w:tplc="812E1F78" w:tentative="1">
      <w:start w:val="1"/>
      <w:numFmt w:val="bullet"/>
      <w:lvlText w:val="•"/>
      <w:lvlJc w:val="left"/>
      <w:pPr>
        <w:tabs>
          <w:tab w:val="num" w:pos="6480"/>
        </w:tabs>
        <w:ind w:left="6480" w:hanging="360"/>
      </w:pPr>
      <w:rPr>
        <w:rFonts w:ascii="Arial" w:hAnsi="Arial" w:hint="default"/>
      </w:rPr>
    </w:lvl>
  </w:abstractNum>
  <w:abstractNum w:abstractNumId="132">
    <w:nsid w:val="652F07ED"/>
    <w:multiLevelType w:val="hybridMultilevel"/>
    <w:tmpl w:val="EC62F396"/>
    <w:lvl w:ilvl="0" w:tplc="8132E306">
      <w:start w:val="4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3">
    <w:nsid w:val="654F62B3"/>
    <w:multiLevelType w:val="hybridMultilevel"/>
    <w:tmpl w:val="60CE13F4"/>
    <w:lvl w:ilvl="0" w:tplc="D172971E">
      <w:start w:val="1"/>
      <w:numFmt w:val="bullet"/>
      <w:lvlText w:val="•"/>
      <w:lvlJc w:val="left"/>
      <w:pPr>
        <w:tabs>
          <w:tab w:val="num" w:pos="720"/>
        </w:tabs>
        <w:ind w:left="720" w:hanging="360"/>
      </w:pPr>
      <w:rPr>
        <w:rFonts w:ascii="Arial" w:hAnsi="Arial" w:hint="default"/>
      </w:rPr>
    </w:lvl>
    <w:lvl w:ilvl="1" w:tplc="FE2A353E">
      <w:start w:val="1"/>
      <w:numFmt w:val="bullet"/>
      <w:lvlText w:val="•"/>
      <w:lvlJc w:val="left"/>
      <w:pPr>
        <w:tabs>
          <w:tab w:val="num" w:pos="1440"/>
        </w:tabs>
        <w:ind w:left="1440" w:hanging="360"/>
      </w:pPr>
      <w:rPr>
        <w:rFonts w:ascii="Arial" w:hAnsi="Arial" w:hint="default"/>
      </w:rPr>
    </w:lvl>
    <w:lvl w:ilvl="2" w:tplc="DEDAD0B2" w:tentative="1">
      <w:start w:val="1"/>
      <w:numFmt w:val="bullet"/>
      <w:lvlText w:val="•"/>
      <w:lvlJc w:val="left"/>
      <w:pPr>
        <w:tabs>
          <w:tab w:val="num" w:pos="2160"/>
        </w:tabs>
        <w:ind w:left="2160" w:hanging="360"/>
      </w:pPr>
      <w:rPr>
        <w:rFonts w:ascii="Arial" w:hAnsi="Arial" w:hint="default"/>
      </w:rPr>
    </w:lvl>
    <w:lvl w:ilvl="3" w:tplc="C07E127A" w:tentative="1">
      <w:start w:val="1"/>
      <w:numFmt w:val="bullet"/>
      <w:lvlText w:val="•"/>
      <w:lvlJc w:val="left"/>
      <w:pPr>
        <w:tabs>
          <w:tab w:val="num" w:pos="2880"/>
        </w:tabs>
        <w:ind w:left="2880" w:hanging="360"/>
      </w:pPr>
      <w:rPr>
        <w:rFonts w:ascii="Arial" w:hAnsi="Arial" w:hint="default"/>
      </w:rPr>
    </w:lvl>
    <w:lvl w:ilvl="4" w:tplc="4AF2863E" w:tentative="1">
      <w:start w:val="1"/>
      <w:numFmt w:val="bullet"/>
      <w:lvlText w:val="•"/>
      <w:lvlJc w:val="left"/>
      <w:pPr>
        <w:tabs>
          <w:tab w:val="num" w:pos="3600"/>
        </w:tabs>
        <w:ind w:left="3600" w:hanging="360"/>
      </w:pPr>
      <w:rPr>
        <w:rFonts w:ascii="Arial" w:hAnsi="Arial" w:hint="default"/>
      </w:rPr>
    </w:lvl>
    <w:lvl w:ilvl="5" w:tplc="8028E66C" w:tentative="1">
      <w:start w:val="1"/>
      <w:numFmt w:val="bullet"/>
      <w:lvlText w:val="•"/>
      <w:lvlJc w:val="left"/>
      <w:pPr>
        <w:tabs>
          <w:tab w:val="num" w:pos="4320"/>
        </w:tabs>
        <w:ind w:left="4320" w:hanging="360"/>
      </w:pPr>
      <w:rPr>
        <w:rFonts w:ascii="Arial" w:hAnsi="Arial" w:hint="default"/>
      </w:rPr>
    </w:lvl>
    <w:lvl w:ilvl="6" w:tplc="407C4378" w:tentative="1">
      <w:start w:val="1"/>
      <w:numFmt w:val="bullet"/>
      <w:lvlText w:val="•"/>
      <w:lvlJc w:val="left"/>
      <w:pPr>
        <w:tabs>
          <w:tab w:val="num" w:pos="5040"/>
        </w:tabs>
        <w:ind w:left="5040" w:hanging="360"/>
      </w:pPr>
      <w:rPr>
        <w:rFonts w:ascii="Arial" w:hAnsi="Arial" w:hint="default"/>
      </w:rPr>
    </w:lvl>
    <w:lvl w:ilvl="7" w:tplc="CD26DD62" w:tentative="1">
      <w:start w:val="1"/>
      <w:numFmt w:val="bullet"/>
      <w:lvlText w:val="•"/>
      <w:lvlJc w:val="left"/>
      <w:pPr>
        <w:tabs>
          <w:tab w:val="num" w:pos="5760"/>
        </w:tabs>
        <w:ind w:left="5760" w:hanging="360"/>
      </w:pPr>
      <w:rPr>
        <w:rFonts w:ascii="Arial" w:hAnsi="Arial" w:hint="default"/>
      </w:rPr>
    </w:lvl>
    <w:lvl w:ilvl="8" w:tplc="A30EBCD0" w:tentative="1">
      <w:start w:val="1"/>
      <w:numFmt w:val="bullet"/>
      <w:lvlText w:val="•"/>
      <w:lvlJc w:val="left"/>
      <w:pPr>
        <w:tabs>
          <w:tab w:val="num" w:pos="6480"/>
        </w:tabs>
        <w:ind w:left="6480" w:hanging="360"/>
      </w:pPr>
      <w:rPr>
        <w:rFonts w:ascii="Arial" w:hAnsi="Arial" w:hint="default"/>
      </w:rPr>
    </w:lvl>
  </w:abstractNum>
  <w:abstractNum w:abstractNumId="134">
    <w:nsid w:val="658F76F5"/>
    <w:multiLevelType w:val="hybridMultilevel"/>
    <w:tmpl w:val="E79034AC"/>
    <w:lvl w:ilvl="0" w:tplc="F90010D8">
      <w:start w:val="1"/>
      <w:numFmt w:val="bullet"/>
      <w:lvlText w:val="•"/>
      <w:lvlJc w:val="left"/>
      <w:pPr>
        <w:tabs>
          <w:tab w:val="num" w:pos="720"/>
        </w:tabs>
        <w:ind w:left="720" w:hanging="360"/>
      </w:pPr>
      <w:rPr>
        <w:rFonts w:ascii="Arial" w:hAnsi="Arial" w:hint="default"/>
      </w:rPr>
    </w:lvl>
    <w:lvl w:ilvl="1" w:tplc="6B60C0B8">
      <w:start w:val="1"/>
      <w:numFmt w:val="bullet"/>
      <w:lvlText w:val="•"/>
      <w:lvlJc w:val="left"/>
      <w:pPr>
        <w:tabs>
          <w:tab w:val="num" w:pos="1440"/>
        </w:tabs>
        <w:ind w:left="1440" w:hanging="360"/>
      </w:pPr>
      <w:rPr>
        <w:rFonts w:ascii="Arial" w:hAnsi="Arial" w:hint="default"/>
      </w:rPr>
    </w:lvl>
    <w:lvl w:ilvl="2" w:tplc="06567B1A" w:tentative="1">
      <w:start w:val="1"/>
      <w:numFmt w:val="bullet"/>
      <w:lvlText w:val="•"/>
      <w:lvlJc w:val="left"/>
      <w:pPr>
        <w:tabs>
          <w:tab w:val="num" w:pos="2160"/>
        </w:tabs>
        <w:ind w:left="2160" w:hanging="360"/>
      </w:pPr>
      <w:rPr>
        <w:rFonts w:ascii="Arial" w:hAnsi="Arial" w:hint="default"/>
      </w:rPr>
    </w:lvl>
    <w:lvl w:ilvl="3" w:tplc="153E4EC6" w:tentative="1">
      <w:start w:val="1"/>
      <w:numFmt w:val="bullet"/>
      <w:lvlText w:val="•"/>
      <w:lvlJc w:val="left"/>
      <w:pPr>
        <w:tabs>
          <w:tab w:val="num" w:pos="2880"/>
        </w:tabs>
        <w:ind w:left="2880" w:hanging="360"/>
      </w:pPr>
      <w:rPr>
        <w:rFonts w:ascii="Arial" w:hAnsi="Arial" w:hint="default"/>
      </w:rPr>
    </w:lvl>
    <w:lvl w:ilvl="4" w:tplc="80968CF0" w:tentative="1">
      <w:start w:val="1"/>
      <w:numFmt w:val="bullet"/>
      <w:lvlText w:val="•"/>
      <w:lvlJc w:val="left"/>
      <w:pPr>
        <w:tabs>
          <w:tab w:val="num" w:pos="3600"/>
        </w:tabs>
        <w:ind w:left="3600" w:hanging="360"/>
      </w:pPr>
      <w:rPr>
        <w:rFonts w:ascii="Arial" w:hAnsi="Arial" w:hint="default"/>
      </w:rPr>
    </w:lvl>
    <w:lvl w:ilvl="5" w:tplc="36B40CE8" w:tentative="1">
      <w:start w:val="1"/>
      <w:numFmt w:val="bullet"/>
      <w:lvlText w:val="•"/>
      <w:lvlJc w:val="left"/>
      <w:pPr>
        <w:tabs>
          <w:tab w:val="num" w:pos="4320"/>
        </w:tabs>
        <w:ind w:left="4320" w:hanging="360"/>
      </w:pPr>
      <w:rPr>
        <w:rFonts w:ascii="Arial" w:hAnsi="Arial" w:hint="default"/>
      </w:rPr>
    </w:lvl>
    <w:lvl w:ilvl="6" w:tplc="5E183112" w:tentative="1">
      <w:start w:val="1"/>
      <w:numFmt w:val="bullet"/>
      <w:lvlText w:val="•"/>
      <w:lvlJc w:val="left"/>
      <w:pPr>
        <w:tabs>
          <w:tab w:val="num" w:pos="5040"/>
        </w:tabs>
        <w:ind w:left="5040" w:hanging="360"/>
      </w:pPr>
      <w:rPr>
        <w:rFonts w:ascii="Arial" w:hAnsi="Arial" w:hint="default"/>
      </w:rPr>
    </w:lvl>
    <w:lvl w:ilvl="7" w:tplc="E1C03EB2" w:tentative="1">
      <w:start w:val="1"/>
      <w:numFmt w:val="bullet"/>
      <w:lvlText w:val="•"/>
      <w:lvlJc w:val="left"/>
      <w:pPr>
        <w:tabs>
          <w:tab w:val="num" w:pos="5760"/>
        </w:tabs>
        <w:ind w:left="5760" w:hanging="360"/>
      </w:pPr>
      <w:rPr>
        <w:rFonts w:ascii="Arial" w:hAnsi="Arial" w:hint="default"/>
      </w:rPr>
    </w:lvl>
    <w:lvl w:ilvl="8" w:tplc="7C8216E0" w:tentative="1">
      <w:start w:val="1"/>
      <w:numFmt w:val="bullet"/>
      <w:lvlText w:val="•"/>
      <w:lvlJc w:val="left"/>
      <w:pPr>
        <w:tabs>
          <w:tab w:val="num" w:pos="6480"/>
        </w:tabs>
        <w:ind w:left="6480" w:hanging="360"/>
      </w:pPr>
      <w:rPr>
        <w:rFonts w:ascii="Arial" w:hAnsi="Arial" w:hint="default"/>
      </w:rPr>
    </w:lvl>
  </w:abstractNum>
  <w:abstractNum w:abstractNumId="135">
    <w:nsid w:val="66E651DC"/>
    <w:multiLevelType w:val="hybridMultilevel"/>
    <w:tmpl w:val="5E6A7174"/>
    <w:lvl w:ilvl="0" w:tplc="D3EE1080">
      <w:start w:val="1"/>
      <w:numFmt w:val="bullet"/>
      <w:lvlText w:val="•"/>
      <w:lvlJc w:val="left"/>
      <w:pPr>
        <w:tabs>
          <w:tab w:val="num" w:pos="720"/>
        </w:tabs>
        <w:ind w:left="720" w:hanging="360"/>
      </w:pPr>
      <w:rPr>
        <w:rFonts w:ascii="Times New Roman" w:hAnsi="Times New Roman" w:hint="default"/>
      </w:rPr>
    </w:lvl>
    <w:lvl w:ilvl="1" w:tplc="6358AECC">
      <w:start w:val="5677"/>
      <w:numFmt w:val="bullet"/>
      <w:lvlText w:val="•"/>
      <w:lvlJc w:val="left"/>
      <w:pPr>
        <w:tabs>
          <w:tab w:val="num" w:pos="1440"/>
        </w:tabs>
        <w:ind w:left="1440" w:hanging="360"/>
      </w:pPr>
      <w:rPr>
        <w:rFonts w:ascii="Times New Roman" w:hAnsi="Times New Roman" w:hint="default"/>
      </w:rPr>
    </w:lvl>
    <w:lvl w:ilvl="2" w:tplc="72C440CE" w:tentative="1">
      <w:start w:val="1"/>
      <w:numFmt w:val="bullet"/>
      <w:lvlText w:val="•"/>
      <w:lvlJc w:val="left"/>
      <w:pPr>
        <w:tabs>
          <w:tab w:val="num" w:pos="2160"/>
        </w:tabs>
        <w:ind w:left="2160" w:hanging="360"/>
      </w:pPr>
      <w:rPr>
        <w:rFonts w:ascii="Times New Roman" w:hAnsi="Times New Roman" w:hint="default"/>
      </w:rPr>
    </w:lvl>
    <w:lvl w:ilvl="3" w:tplc="AC68A022" w:tentative="1">
      <w:start w:val="1"/>
      <w:numFmt w:val="bullet"/>
      <w:lvlText w:val="•"/>
      <w:lvlJc w:val="left"/>
      <w:pPr>
        <w:tabs>
          <w:tab w:val="num" w:pos="2880"/>
        </w:tabs>
        <w:ind w:left="2880" w:hanging="360"/>
      </w:pPr>
      <w:rPr>
        <w:rFonts w:ascii="Times New Roman" w:hAnsi="Times New Roman" w:hint="default"/>
      </w:rPr>
    </w:lvl>
    <w:lvl w:ilvl="4" w:tplc="CF081688" w:tentative="1">
      <w:start w:val="1"/>
      <w:numFmt w:val="bullet"/>
      <w:lvlText w:val="•"/>
      <w:lvlJc w:val="left"/>
      <w:pPr>
        <w:tabs>
          <w:tab w:val="num" w:pos="3600"/>
        </w:tabs>
        <w:ind w:left="3600" w:hanging="360"/>
      </w:pPr>
      <w:rPr>
        <w:rFonts w:ascii="Times New Roman" w:hAnsi="Times New Roman" w:hint="default"/>
      </w:rPr>
    </w:lvl>
    <w:lvl w:ilvl="5" w:tplc="CD5011A6" w:tentative="1">
      <w:start w:val="1"/>
      <w:numFmt w:val="bullet"/>
      <w:lvlText w:val="•"/>
      <w:lvlJc w:val="left"/>
      <w:pPr>
        <w:tabs>
          <w:tab w:val="num" w:pos="4320"/>
        </w:tabs>
        <w:ind w:left="4320" w:hanging="360"/>
      </w:pPr>
      <w:rPr>
        <w:rFonts w:ascii="Times New Roman" w:hAnsi="Times New Roman" w:hint="default"/>
      </w:rPr>
    </w:lvl>
    <w:lvl w:ilvl="6" w:tplc="8A02E5AE" w:tentative="1">
      <w:start w:val="1"/>
      <w:numFmt w:val="bullet"/>
      <w:lvlText w:val="•"/>
      <w:lvlJc w:val="left"/>
      <w:pPr>
        <w:tabs>
          <w:tab w:val="num" w:pos="5040"/>
        </w:tabs>
        <w:ind w:left="5040" w:hanging="360"/>
      </w:pPr>
      <w:rPr>
        <w:rFonts w:ascii="Times New Roman" w:hAnsi="Times New Roman" w:hint="default"/>
      </w:rPr>
    </w:lvl>
    <w:lvl w:ilvl="7" w:tplc="EA405DDA" w:tentative="1">
      <w:start w:val="1"/>
      <w:numFmt w:val="bullet"/>
      <w:lvlText w:val="•"/>
      <w:lvlJc w:val="left"/>
      <w:pPr>
        <w:tabs>
          <w:tab w:val="num" w:pos="5760"/>
        </w:tabs>
        <w:ind w:left="5760" w:hanging="360"/>
      </w:pPr>
      <w:rPr>
        <w:rFonts w:ascii="Times New Roman" w:hAnsi="Times New Roman" w:hint="default"/>
      </w:rPr>
    </w:lvl>
    <w:lvl w:ilvl="8" w:tplc="07FEEC48" w:tentative="1">
      <w:start w:val="1"/>
      <w:numFmt w:val="bullet"/>
      <w:lvlText w:val="•"/>
      <w:lvlJc w:val="left"/>
      <w:pPr>
        <w:tabs>
          <w:tab w:val="num" w:pos="6480"/>
        </w:tabs>
        <w:ind w:left="6480" w:hanging="360"/>
      </w:pPr>
      <w:rPr>
        <w:rFonts w:ascii="Times New Roman" w:hAnsi="Times New Roman" w:hint="default"/>
      </w:rPr>
    </w:lvl>
  </w:abstractNum>
  <w:abstractNum w:abstractNumId="136">
    <w:nsid w:val="66F45F17"/>
    <w:multiLevelType w:val="hybridMultilevel"/>
    <w:tmpl w:val="CB1CA09E"/>
    <w:lvl w:ilvl="0" w:tplc="33D286CC">
      <w:start w:val="1"/>
      <w:numFmt w:val="decimal"/>
      <w:lvlText w:val="%1)"/>
      <w:lvlJc w:val="left"/>
      <w:pPr>
        <w:ind w:left="1653" w:hanging="94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7">
    <w:nsid w:val="67B720F2"/>
    <w:multiLevelType w:val="hybridMultilevel"/>
    <w:tmpl w:val="244A8EE6"/>
    <w:lvl w:ilvl="0" w:tplc="9F2CCAFA">
      <w:start w:val="1"/>
      <w:numFmt w:val="bullet"/>
      <w:lvlText w:val="•"/>
      <w:lvlJc w:val="left"/>
      <w:pPr>
        <w:tabs>
          <w:tab w:val="num" w:pos="720"/>
        </w:tabs>
        <w:ind w:left="720" w:hanging="360"/>
      </w:pPr>
      <w:rPr>
        <w:rFonts w:ascii="Arial" w:hAnsi="Arial" w:hint="default"/>
      </w:rPr>
    </w:lvl>
    <w:lvl w:ilvl="1" w:tplc="5BBE01FA">
      <w:start w:val="1"/>
      <w:numFmt w:val="bullet"/>
      <w:lvlText w:val="•"/>
      <w:lvlJc w:val="left"/>
      <w:pPr>
        <w:tabs>
          <w:tab w:val="num" w:pos="1440"/>
        </w:tabs>
        <w:ind w:left="1440" w:hanging="360"/>
      </w:pPr>
      <w:rPr>
        <w:rFonts w:ascii="Arial" w:hAnsi="Arial" w:hint="default"/>
      </w:rPr>
    </w:lvl>
    <w:lvl w:ilvl="2" w:tplc="137A8C0C" w:tentative="1">
      <w:start w:val="1"/>
      <w:numFmt w:val="bullet"/>
      <w:lvlText w:val="•"/>
      <w:lvlJc w:val="left"/>
      <w:pPr>
        <w:tabs>
          <w:tab w:val="num" w:pos="2160"/>
        </w:tabs>
        <w:ind w:left="2160" w:hanging="360"/>
      </w:pPr>
      <w:rPr>
        <w:rFonts w:ascii="Arial" w:hAnsi="Arial" w:hint="default"/>
      </w:rPr>
    </w:lvl>
    <w:lvl w:ilvl="3" w:tplc="4626AC8C" w:tentative="1">
      <w:start w:val="1"/>
      <w:numFmt w:val="bullet"/>
      <w:lvlText w:val="•"/>
      <w:lvlJc w:val="left"/>
      <w:pPr>
        <w:tabs>
          <w:tab w:val="num" w:pos="2880"/>
        </w:tabs>
        <w:ind w:left="2880" w:hanging="360"/>
      </w:pPr>
      <w:rPr>
        <w:rFonts w:ascii="Arial" w:hAnsi="Arial" w:hint="default"/>
      </w:rPr>
    </w:lvl>
    <w:lvl w:ilvl="4" w:tplc="EB9A0C0E" w:tentative="1">
      <w:start w:val="1"/>
      <w:numFmt w:val="bullet"/>
      <w:lvlText w:val="•"/>
      <w:lvlJc w:val="left"/>
      <w:pPr>
        <w:tabs>
          <w:tab w:val="num" w:pos="3600"/>
        </w:tabs>
        <w:ind w:left="3600" w:hanging="360"/>
      </w:pPr>
      <w:rPr>
        <w:rFonts w:ascii="Arial" w:hAnsi="Arial" w:hint="default"/>
      </w:rPr>
    </w:lvl>
    <w:lvl w:ilvl="5" w:tplc="ECC86F06" w:tentative="1">
      <w:start w:val="1"/>
      <w:numFmt w:val="bullet"/>
      <w:lvlText w:val="•"/>
      <w:lvlJc w:val="left"/>
      <w:pPr>
        <w:tabs>
          <w:tab w:val="num" w:pos="4320"/>
        </w:tabs>
        <w:ind w:left="4320" w:hanging="360"/>
      </w:pPr>
      <w:rPr>
        <w:rFonts w:ascii="Arial" w:hAnsi="Arial" w:hint="default"/>
      </w:rPr>
    </w:lvl>
    <w:lvl w:ilvl="6" w:tplc="C9DC876A" w:tentative="1">
      <w:start w:val="1"/>
      <w:numFmt w:val="bullet"/>
      <w:lvlText w:val="•"/>
      <w:lvlJc w:val="left"/>
      <w:pPr>
        <w:tabs>
          <w:tab w:val="num" w:pos="5040"/>
        </w:tabs>
        <w:ind w:left="5040" w:hanging="360"/>
      </w:pPr>
      <w:rPr>
        <w:rFonts w:ascii="Arial" w:hAnsi="Arial" w:hint="default"/>
      </w:rPr>
    </w:lvl>
    <w:lvl w:ilvl="7" w:tplc="72383F5E" w:tentative="1">
      <w:start w:val="1"/>
      <w:numFmt w:val="bullet"/>
      <w:lvlText w:val="•"/>
      <w:lvlJc w:val="left"/>
      <w:pPr>
        <w:tabs>
          <w:tab w:val="num" w:pos="5760"/>
        </w:tabs>
        <w:ind w:left="5760" w:hanging="360"/>
      </w:pPr>
      <w:rPr>
        <w:rFonts w:ascii="Arial" w:hAnsi="Arial" w:hint="default"/>
      </w:rPr>
    </w:lvl>
    <w:lvl w:ilvl="8" w:tplc="5B2AE064" w:tentative="1">
      <w:start w:val="1"/>
      <w:numFmt w:val="bullet"/>
      <w:lvlText w:val="•"/>
      <w:lvlJc w:val="left"/>
      <w:pPr>
        <w:tabs>
          <w:tab w:val="num" w:pos="6480"/>
        </w:tabs>
        <w:ind w:left="6480" w:hanging="360"/>
      </w:pPr>
      <w:rPr>
        <w:rFonts w:ascii="Arial" w:hAnsi="Arial" w:hint="default"/>
      </w:rPr>
    </w:lvl>
  </w:abstractNum>
  <w:abstractNum w:abstractNumId="138">
    <w:nsid w:val="68222A33"/>
    <w:multiLevelType w:val="hybridMultilevel"/>
    <w:tmpl w:val="501A4EAE"/>
    <w:lvl w:ilvl="0" w:tplc="F532324E">
      <w:start w:val="1"/>
      <w:numFmt w:val="bullet"/>
      <w:lvlText w:val="•"/>
      <w:lvlJc w:val="left"/>
      <w:pPr>
        <w:tabs>
          <w:tab w:val="num" w:pos="720"/>
        </w:tabs>
        <w:ind w:left="720" w:hanging="360"/>
      </w:pPr>
      <w:rPr>
        <w:rFonts w:ascii="Arial" w:hAnsi="Arial" w:hint="default"/>
      </w:rPr>
    </w:lvl>
    <w:lvl w:ilvl="1" w:tplc="281AF23A" w:tentative="1">
      <w:start w:val="1"/>
      <w:numFmt w:val="bullet"/>
      <w:lvlText w:val="•"/>
      <w:lvlJc w:val="left"/>
      <w:pPr>
        <w:tabs>
          <w:tab w:val="num" w:pos="1440"/>
        </w:tabs>
        <w:ind w:left="1440" w:hanging="360"/>
      </w:pPr>
      <w:rPr>
        <w:rFonts w:ascii="Arial" w:hAnsi="Arial" w:hint="default"/>
      </w:rPr>
    </w:lvl>
    <w:lvl w:ilvl="2" w:tplc="5B7E5702" w:tentative="1">
      <w:start w:val="1"/>
      <w:numFmt w:val="bullet"/>
      <w:lvlText w:val="•"/>
      <w:lvlJc w:val="left"/>
      <w:pPr>
        <w:tabs>
          <w:tab w:val="num" w:pos="2160"/>
        </w:tabs>
        <w:ind w:left="2160" w:hanging="360"/>
      </w:pPr>
      <w:rPr>
        <w:rFonts w:ascii="Arial" w:hAnsi="Arial" w:hint="default"/>
      </w:rPr>
    </w:lvl>
    <w:lvl w:ilvl="3" w:tplc="46BC23AC" w:tentative="1">
      <w:start w:val="1"/>
      <w:numFmt w:val="bullet"/>
      <w:lvlText w:val="•"/>
      <w:lvlJc w:val="left"/>
      <w:pPr>
        <w:tabs>
          <w:tab w:val="num" w:pos="2880"/>
        </w:tabs>
        <w:ind w:left="2880" w:hanging="360"/>
      </w:pPr>
      <w:rPr>
        <w:rFonts w:ascii="Arial" w:hAnsi="Arial" w:hint="default"/>
      </w:rPr>
    </w:lvl>
    <w:lvl w:ilvl="4" w:tplc="CAD4DFFA" w:tentative="1">
      <w:start w:val="1"/>
      <w:numFmt w:val="bullet"/>
      <w:lvlText w:val="•"/>
      <w:lvlJc w:val="left"/>
      <w:pPr>
        <w:tabs>
          <w:tab w:val="num" w:pos="3600"/>
        </w:tabs>
        <w:ind w:left="3600" w:hanging="360"/>
      </w:pPr>
      <w:rPr>
        <w:rFonts w:ascii="Arial" w:hAnsi="Arial" w:hint="default"/>
      </w:rPr>
    </w:lvl>
    <w:lvl w:ilvl="5" w:tplc="1FC645A4" w:tentative="1">
      <w:start w:val="1"/>
      <w:numFmt w:val="bullet"/>
      <w:lvlText w:val="•"/>
      <w:lvlJc w:val="left"/>
      <w:pPr>
        <w:tabs>
          <w:tab w:val="num" w:pos="4320"/>
        </w:tabs>
        <w:ind w:left="4320" w:hanging="360"/>
      </w:pPr>
      <w:rPr>
        <w:rFonts w:ascii="Arial" w:hAnsi="Arial" w:hint="default"/>
      </w:rPr>
    </w:lvl>
    <w:lvl w:ilvl="6" w:tplc="35266438" w:tentative="1">
      <w:start w:val="1"/>
      <w:numFmt w:val="bullet"/>
      <w:lvlText w:val="•"/>
      <w:lvlJc w:val="left"/>
      <w:pPr>
        <w:tabs>
          <w:tab w:val="num" w:pos="5040"/>
        </w:tabs>
        <w:ind w:left="5040" w:hanging="360"/>
      </w:pPr>
      <w:rPr>
        <w:rFonts w:ascii="Arial" w:hAnsi="Arial" w:hint="default"/>
      </w:rPr>
    </w:lvl>
    <w:lvl w:ilvl="7" w:tplc="5824CB14" w:tentative="1">
      <w:start w:val="1"/>
      <w:numFmt w:val="bullet"/>
      <w:lvlText w:val="•"/>
      <w:lvlJc w:val="left"/>
      <w:pPr>
        <w:tabs>
          <w:tab w:val="num" w:pos="5760"/>
        </w:tabs>
        <w:ind w:left="5760" w:hanging="360"/>
      </w:pPr>
      <w:rPr>
        <w:rFonts w:ascii="Arial" w:hAnsi="Arial" w:hint="default"/>
      </w:rPr>
    </w:lvl>
    <w:lvl w:ilvl="8" w:tplc="5378A3A4" w:tentative="1">
      <w:start w:val="1"/>
      <w:numFmt w:val="bullet"/>
      <w:lvlText w:val="•"/>
      <w:lvlJc w:val="left"/>
      <w:pPr>
        <w:tabs>
          <w:tab w:val="num" w:pos="6480"/>
        </w:tabs>
        <w:ind w:left="6480" w:hanging="360"/>
      </w:pPr>
      <w:rPr>
        <w:rFonts w:ascii="Arial" w:hAnsi="Arial" w:hint="default"/>
      </w:rPr>
    </w:lvl>
  </w:abstractNum>
  <w:abstractNum w:abstractNumId="139">
    <w:nsid w:val="68FF46E7"/>
    <w:multiLevelType w:val="hybridMultilevel"/>
    <w:tmpl w:val="80EC5C56"/>
    <w:lvl w:ilvl="0" w:tplc="DC868692">
      <w:start w:val="1"/>
      <w:numFmt w:val="bullet"/>
      <w:lvlText w:val="•"/>
      <w:lvlJc w:val="left"/>
      <w:pPr>
        <w:tabs>
          <w:tab w:val="num" w:pos="720"/>
        </w:tabs>
        <w:ind w:left="720" w:hanging="360"/>
      </w:pPr>
      <w:rPr>
        <w:rFonts w:ascii="Arial" w:hAnsi="Arial" w:hint="default"/>
      </w:rPr>
    </w:lvl>
    <w:lvl w:ilvl="1" w:tplc="20245612">
      <w:start w:val="1"/>
      <w:numFmt w:val="bullet"/>
      <w:lvlText w:val="•"/>
      <w:lvlJc w:val="left"/>
      <w:pPr>
        <w:tabs>
          <w:tab w:val="num" w:pos="1440"/>
        </w:tabs>
        <w:ind w:left="1440" w:hanging="360"/>
      </w:pPr>
      <w:rPr>
        <w:rFonts w:ascii="Arial" w:hAnsi="Arial" w:hint="default"/>
      </w:rPr>
    </w:lvl>
    <w:lvl w:ilvl="2" w:tplc="7C22A278" w:tentative="1">
      <w:start w:val="1"/>
      <w:numFmt w:val="bullet"/>
      <w:lvlText w:val="•"/>
      <w:lvlJc w:val="left"/>
      <w:pPr>
        <w:tabs>
          <w:tab w:val="num" w:pos="2160"/>
        </w:tabs>
        <w:ind w:left="2160" w:hanging="360"/>
      </w:pPr>
      <w:rPr>
        <w:rFonts w:ascii="Arial" w:hAnsi="Arial" w:hint="default"/>
      </w:rPr>
    </w:lvl>
    <w:lvl w:ilvl="3" w:tplc="3F8EB4CA" w:tentative="1">
      <w:start w:val="1"/>
      <w:numFmt w:val="bullet"/>
      <w:lvlText w:val="•"/>
      <w:lvlJc w:val="left"/>
      <w:pPr>
        <w:tabs>
          <w:tab w:val="num" w:pos="2880"/>
        </w:tabs>
        <w:ind w:left="2880" w:hanging="360"/>
      </w:pPr>
      <w:rPr>
        <w:rFonts w:ascii="Arial" w:hAnsi="Arial" w:hint="default"/>
      </w:rPr>
    </w:lvl>
    <w:lvl w:ilvl="4" w:tplc="5776DBF8" w:tentative="1">
      <w:start w:val="1"/>
      <w:numFmt w:val="bullet"/>
      <w:lvlText w:val="•"/>
      <w:lvlJc w:val="left"/>
      <w:pPr>
        <w:tabs>
          <w:tab w:val="num" w:pos="3600"/>
        </w:tabs>
        <w:ind w:left="3600" w:hanging="360"/>
      </w:pPr>
      <w:rPr>
        <w:rFonts w:ascii="Arial" w:hAnsi="Arial" w:hint="default"/>
      </w:rPr>
    </w:lvl>
    <w:lvl w:ilvl="5" w:tplc="49F6C86C" w:tentative="1">
      <w:start w:val="1"/>
      <w:numFmt w:val="bullet"/>
      <w:lvlText w:val="•"/>
      <w:lvlJc w:val="left"/>
      <w:pPr>
        <w:tabs>
          <w:tab w:val="num" w:pos="4320"/>
        </w:tabs>
        <w:ind w:left="4320" w:hanging="360"/>
      </w:pPr>
      <w:rPr>
        <w:rFonts w:ascii="Arial" w:hAnsi="Arial" w:hint="default"/>
      </w:rPr>
    </w:lvl>
    <w:lvl w:ilvl="6" w:tplc="7A546B76" w:tentative="1">
      <w:start w:val="1"/>
      <w:numFmt w:val="bullet"/>
      <w:lvlText w:val="•"/>
      <w:lvlJc w:val="left"/>
      <w:pPr>
        <w:tabs>
          <w:tab w:val="num" w:pos="5040"/>
        </w:tabs>
        <w:ind w:left="5040" w:hanging="360"/>
      </w:pPr>
      <w:rPr>
        <w:rFonts w:ascii="Arial" w:hAnsi="Arial" w:hint="default"/>
      </w:rPr>
    </w:lvl>
    <w:lvl w:ilvl="7" w:tplc="1C148704" w:tentative="1">
      <w:start w:val="1"/>
      <w:numFmt w:val="bullet"/>
      <w:lvlText w:val="•"/>
      <w:lvlJc w:val="left"/>
      <w:pPr>
        <w:tabs>
          <w:tab w:val="num" w:pos="5760"/>
        </w:tabs>
        <w:ind w:left="5760" w:hanging="360"/>
      </w:pPr>
      <w:rPr>
        <w:rFonts w:ascii="Arial" w:hAnsi="Arial" w:hint="default"/>
      </w:rPr>
    </w:lvl>
    <w:lvl w:ilvl="8" w:tplc="435231C4" w:tentative="1">
      <w:start w:val="1"/>
      <w:numFmt w:val="bullet"/>
      <w:lvlText w:val="•"/>
      <w:lvlJc w:val="left"/>
      <w:pPr>
        <w:tabs>
          <w:tab w:val="num" w:pos="6480"/>
        </w:tabs>
        <w:ind w:left="6480" w:hanging="360"/>
      </w:pPr>
      <w:rPr>
        <w:rFonts w:ascii="Arial" w:hAnsi="Arial" w:hint="default"/>
      </w:rPr>
    </w:lvl>
  </w:abstractNum>
  <w:abstractNum w:abstractNumId="140">
    <w:nsid w:val="69757E34"/>
    <w:multiLevelType w:val="hybridMultilevel"/>
    <w:tmpl w:val="D26E71EC"/>
    <w:lvl w:ilvl="0" w:tplc="F71A3ACE">
      <w:start w:val="1"/>
      <w:numFmt w:val="bullet"/>
      <w:lvlText w:val="•"/>
      <w:lvlJc w:val="left"/>
      <w:pPr>
        <w:tabs>
          <w:tab w:val="num" w:pos="720"/>
        </w:tabs>
        <w:ind w:left="720" w:hanging="360"/>
      </w:pPr>
      <w:rPr>
        <w:rFonts w:ascii="Arial" w:hAnsi="Arial" w:hint="default"/>
      </w:rPr>
    </w:lvl>
    <w:lvl w:ilvl="1" w:tplc="5088DF78">
      <w:start w:val="1"/>
      <w:numFmt w:val="bullet"/>
      <w:lvlText w:val="•"/>
      <w:lvlJc w:val="left"/>
      <w:pPr>
        <w:tabs>
          <w:tab w:val="num" w:pos="1440"/>
        </w:tabs>
        <w:ind w:left="1440" w:hanging="360"/>
      </w:pPr>
      <w:rPr>
        <w:rFonts w:ascii="Arial" w:hAnsi="Arial" w:hint="default"/>
      </w:rPr>
    </w:lvl>
    <w:lvl w:ilvl="2" w:tplc="A0788BEA" w:tentative="1">
      <w:start w:val="1"/>
      <w:numFmt w:val="bullet"/>
      <w:lvlText w:val="•"/>
      <w:lvlJc w:val="left"/>
      <w:pPr>
        <w:tabs>
          <w:tab w:val="num" w:pos="2160"/>
        </w:tabs>
        <w:ind w:left="2160" w:hanging="360"/>
      </w:pPr>
      <w:rPr>
        <w:rFonts w:ascii="Arial" w:hAnsi="Arial" w:hint="default"/>
      </w:rPr>
    </w:lvl>
    <w:lvl w:ilvl="3" w:tplc="220470C4" w:tentative="1">
      <w:start w:val="1"/>
      <w:numFmt w:val="bullet"/>
      <w:lvlText w:val="•"/>
      <w:lvlJc w:val="left"/>
      <w:pPr>
        <w:tabs>
          <w:tab w:val="num" w:pos="2880"/>
        </w:tabs>
        <w:ind w:left="2880" w:hanging="360"/>
      </w:pPr>
      <w:rPr>
        <w:rFonts w:ascii="Arial" w:hAnsi="Arial" w:hint="default"/>
      </w:rPr>
    </w:lvl>
    <w:lvl w:ilvl="4" w:tplc="6DBC2238" w:tentative="1">
      <w:start w:val="1"/>
      <w:numFmt w:val="bullet"/>
      <w:lvlText w:val="•"/>
      <w:lvlJc w:val="left"/>
      <w:pPr>
        <w:tabs>
          <w:tab w:val="num" w:pos="3600"/>
        </w:tabs>
        <w:ind w:left="3600" w:hanging="360"/>
      </w:pPr>
      <w:rPr>
        <w:rFonts w:ascii="Arial" w:hAnsi="Arial" w:hint="default"/>
      </w:rPr>
    </w:lvl>
    <w:lvl w:ilvl="5" w:tplc="219CEA28" w:tentative="1">
      <w:start w:val="1"/>
      <w:numFmt w:val="bullet"/>
      <w:lvlText w:val="•"/>
      <w:lvlJc w:val="left"/>
      <w:pPr>
        <w:tabs>
          <w:tab w:val="num" w:pos="4320"/>
        </w:tabs>
        <w:ind w:left="4320" w:hanging="360"/>
      </w:pPr>
      <w:rPr>
        <w:rFonts w:ascii="Arial" w:hAnsi="Arial" w:hint="default"/>
      </w:rPr>
    </w:lvl>
    <w:lvl w:ilvl="6" w:tplc="9B9053E2" w:tentative="1">
      <w:start w:val="1"/>
      <w:numFmt w:val="bullet"/>
      <w:lvlText w:val="•"/>
      <w:lvlJc w:val="left"/>
      <w:pPr>
        <w:tabs>
          <w:tab w:val="num" w:pos="5040"/>
        </w:tabs>
        <w:ind w:left="5040" w:hanging="360"/>
      </w:pPr>
      <w:rPr>
        <w:rFonts w:ascii="Arial" w:hAnsi="Arial" w:hint="default"/>
      </w:rPr>
    </w:lvl>
    <w:lvl w:ilvl="7" w:tplc="648E11A4" w:tentative="1">
      <w:start w:val="1"/>
      <w:numFmt w:val="bullet"/>
      <w:lvlText w:val="•"/>
      <w:lvlJc w:val="left"/>
      <w:pPr>
        <w:tabs>
          <w:tab w:val="num" w:pos="5760"/>
        </w:tabs>
        <w:ind w:left="5760" w:hanging="360"/>
      </w:pPr>
      <w:rPr>
        <w:rFonts w:ascii="Arial" w:hAnsi="Arial" w:hint="default"/>
      </w:rPr>
    </w:lvl>
    <w:lvl w:ilvl="8" w:tplc="252A313A" w:tentative="1">
      <w:start w:val="1"/>
      <w:numFmt w:val="bullet"/>
      <w:lvlText w:val="•"/>
      <w:lvlJc w:val="left"/>
      <w:pPr>
        <w:tabs>
          <w:tab w:val="num" w:pos="6480"/>
        </w:tabs>
        <w:ind w:left="6480" w:hanging="360"/>
      </w:pPr>
      <w:rPr>
        <w:rFonts w:ascii="Arial" w:hAnsi="Arial" w:hint="default"/>
      </w:rPr>
    </w:lvl>
  </w:abstractNum>
  <w:abstractNum w:abstractNumId="141">
    <w:nsid w:val="69907550"/>
    <w:multiLevelType w:val="hybridMultilevel"/>
    <w:tmpl w:val="87A411BC"/>
    <w:lvl w:ilvl="0" w:tplc="D6F612A6">
      <w:start w:val="1"/>
      <w:numFmt w:val="decimal"/>
      <w:lvlText w:val="%1."/>
      <w:lvlJc w:val="left"/>
      <w:pPr>
        <w:tabs>
          <w:tab w:val="num" w:pos="720"/>
        </w:tabs>
        <w:ind w:left="720" w:hanging="360"/>
      </w:pPr>
    </w:lvl>
    <w:lvl w:ilvl="1" w:tplc="AC40C574" w:tentative="1">
      <w:start w:val="1"/>
      <w:numFmt w:val="decimal"/>
      <w:lvlText w:val="%2."/>
      <w:lvlJc w:val="left"/>
      <w:pPr>
        <w:tabs>
          <w:tab w:val="num" w:pos="1440"/>
        </w:tabs>
        <w:ind w:left="1440" w:hanging="360"/>
      </w:pPr>
    </w:lvl>
    <w:lvl w:ilvl="2" w:tplc="730E5A9A">
      <w:start w:val="1"/>
      <w:numFmt w:val="decimal"/>
      <w:lvlText w:val="%3."/>
      <w:lvlJc w:val="left"/>
      <w:pPr>
        <w:tabs>
          <w:tab w:val="num" w:pos="1353"/>
        </w:tabs>
        <w:ind w:left="1353" w:hanging="360"/>
      </w:pPr>
    </w:lvl>
    <w:lvl w:ilvl="3" w:tplc="1870E19A" w:tentative="1">
      <w:start w:val="1"/>
      <w:numFmt w:val="decimal"/>
      <w:lvlText w:val="%4."/>
      <w:lvlJc w:val="left"/>
      <w:pPr>
        <w:tabs>
          <w:tab w:val="num" w:pos="2880"/>
        </w:tabs>
        <w:ind w:left="2880" w:hanging="360"/>
      </w:pPr>
    </w:lvl>
    <w:lvl w:ilvl="4" w:tplc="844CEAFC" w:tentative="1">
      <w:start w:val="1"/>
      <w:numFmt w:val="decimal"/>
      <w:lvlText w:val="%5."/>
      <w:lvlJc w:val="left"/>
      <w:pPr>
        <w:tabs>
          <w:tab w:val="num" w:pos="3600"/>
        </w:tabs>
        <w:ind w:left="3600" w:hanging="360"/>
      </w:pPr>
    </w:lvl>
    <w:lvl w:ilvl="5" w:tplc="63D2FAA4" w:tentative="1">
      <w:start w:val="1"/>
      <w:numFmt w:val="decimal"/>
      <w:lvlText w:val="%6."/>
      <w:lvlJc w:val="left"/>
      <w:pPr>
        <w:tabs>
          <w:tab w:val="num" w:pos="4320"/>
        </w:tabs>
        <w:ind w:left="4320" w:hanging="360"/>
      </w:pPr>
    </w:lvl>
    <w:lvl w:ilvl="6" w:tplc="06F8ABFE" w:tentative="1">
      <w:start w:val="1"/>
      <w:numFmt w:val="decimal"/>
      <w:lvlText w:val="%7."/>
      <w:lvlJc w:val="left"/>
      <w:pPr>
        <w:tabs>
          <w:tab w:val="num" w:pos="5040"/>
        </w:tabs>
        <w:ind w:left="5040" w:hanging="360"/>
      </w:pPr>
    </w:lvl>
    <w:lvl w:ilvl="7" w:tplc="9CE6C668" w:tentative="1">
      <w:start w:val="1"/>
      <w:numFmt w:val="decimal"/>
      <w:lvlText w:val="%8."/>
      <w:lvlJc w:val="left"/>
      <w:pPr>
        <w:tabs>
          <w:tab w:val="num" w:pos="5760"/>
        </w:tabs>
        <w:ind w:left="5760" w:hanging="360"/>
      </w:pPr>
    </w:lvl>
    <w:lvl w:ilvl="8" w:tplc="118C8714" w:tentative="1">
      <w:start w:val="1"/>
      <w:numFmt w:val="decimal"/>
      <w:lvlText w:val="%9."/>
      <w:lvlJc w:val="left"/>
      <w:pPr>
        <w:tabs>
          <w:tab w:val="num" w:pos="6480"/>
        </w:tabs>
        <w:ind w:left="6480" w:hanging="360"/>
      </w:pPr>
    </w:lvl>
  </w:abstractNum>
  <w:abstractNum w:abstractNumId="142">
    <w:nsid w:val="6A737CF4"/>
    <w:multiLevelType w:val="hybridMultilevel"/>
    <w:tmpl w:val="C7603A90"/>
    <w:lvl w:ilvl="0" w:tplc="21DEB884">
      <w:start w:val="1"/>
      <w:numFmt w:val="bullet"/>
      <w:lvlText w:val="•"/>
      <w:lvlJc w:val="left"/>
      <w:pPr>
        <w:tabs>
          <w:tab w:val="num" w:pos="720"/>
        </w:tabs>
        <w:ind w:left="720" w:hanging="360"/>
      </w:pPr>
      <w:rPr>
        <w:rFonts w:ascii="Arial" w:hAnsi="Arial" w:hint="default"/>
      </w:rPr>
    </w:lvl>
    <w:lvl w:ilvl="1" w:tplc="5720E63A">
      <w:start w:val="1"/>
      <w:numFmt w:val="bullet"/>
      <w:lvlText w:val="•"/>
      <w:lvlJc w:val="left"/>
      <w:pPr>
        <w:tabs>
          <w:tab w:val="num" w:pos="1440"/>
        </w:tabs>
        <w:ind w:left="1440" w:hanging="360"/>
      </w:pPr>
      <w:rPr>
        <w:rFonts w:ascii="Arial" w:hAnsi="Arial" w:hint="default"/>
      </w:rPr>
    </w:lvl>
    <w:lvl w:ilvl="2" w:tplc="CE9A67F0">
      <w:start w:val="1"/>
      <w:numFmt w:val="bullet"/>
      <w:lvlText w:val="•"/>
      <w:lvlJc w:val="left"/>
      <w:pPr>
        <w:tabs>
          <w:tab w:val="num" w:pos="2160"/>
        </w:tabs>
        <w:ind w:left="2160" w:hanging="360"/>
      </w:pPr>
      <w:rPr>
        <w:rFonts w:ascii="Arial" w:hAnsi="Arial" w:hint="default"/>
      </w:rPr>
    </w:lvl>
    <w:lvl w:ilvl="3" w:tplc="CA5EF18E">
      <w:start w:val="1"/>
      <w:numFmt w:val="bullet"/>
      <w:lvlText w:val="•"/>
      <w:lvlJc w:val="left"/>
      <w:pPr>
        <w:tabs>
          <w:tab w:val="num" w:pos="2880"/>
        </w:tabs>
        <w:ind w:left="2880" w:hanging="360"/>
      </w:pPr>
      <w:rPr>
        <w:rFonts w:ascii="Arial" w:hAnsi="Arial" w:hint="default"/>
      </w:rPr>
    </w:lvl>
    <w:lvl w:ilvl="4" w:tplc="5E987200">
      <w:start w:val="1"/>
      <w:numFmt w:val="bullet"/>
      <w:lvlText w:val="•"/>
      <w:lvlJc w:val="left"/>
      <w:pPr>
        <w:tabs>
          <w:tab w:val="num" w:pos="3600"/>
        </w:tabs>
        <w:ind w:left="3600" w:hanging="360"/>
      </w:pPr>
      <w:rPr>
        <w:rFonts w:ascii="Arial" w:hAnsi="Arial" w:hint="default"/>
      </w:rPr>
    </w:lvl>
    <w:lvl w:ilvl="5" w:tplc="EEF86356">
      <w:start w:val="1"/>
      <w:numFmt w:val="bullet"/>
      <w:lvlText w:val="•"/>
      <w:lvlJc w:val="left"/>
      <w:pPr>
        <w:tabs>
          <w:tab w:val="num" w:pos="4320"/>
        </w:tabs>
        <w:ind w:left="4320" w:hanging="360"/>
      </w:pPr>
      <w:rPr>
        <w:rFonts w:ascii="Arial" w:hAnsi="Arial" w:hint="default"/>
      </w:rPr>
    </w:lvl>
    <w:lvl w:ilvl="6" w:tplc="41722FA4">
      <w:start w:val="1"/>
      <w:numFmt w:val="bullet"/>
      <w:lvlText w:val="•"/>
      <w:lvlJc w:val="left"/>
      <w:pPr>
        <w:tabs>
          <w:tab w:val="num" w:pos="5040"/>
        </w:tabs>
        <w:ind w:left="5040" w:hanging="360"/>
      </w:pPr>
      <w:rPr>
        <w:rFonts w:ascii="Arial" w:hAnsi="Arial" w:hint="default"/>
      </w:rPr>
    </w:lvl>
    <w:lvl w:ilvl="7" w:tplc="205CEC8A">
      <w:start w:val="1"/>
      <w:numFmt w:val="bullet"/>
      <w:lvlText w:val="•"/>
      <w:lvlJc w:val="left"/>
      <w:pPr>
        <w:tabs>
          <w:tab w:val="num" w:pos="5760"/>
        </w:tabs>
        <w:ind w:left="5760" w:hanging="360"/>
      </w:pPr>
      <w:rPr>
        <w:rFonts w:ascii="Arial" w:hAnsi="Arial" w:hint="default"/>
      </w:rPr>
    </w:lvl>
    <w:lvl w:ilvl="8" w:tplc="F34E7AB6">
      <w:start w:val="1"/>
      <w:numFmt w:val="bullet"/>
      <w:lvlText w:val="•"/>
      <w:lvlJc w:val="left"/>
      <w:pPr>
        <w:tabs>
          <w:tab w:val="num" w:pos="6480"/>
        </w:tabs>
        <w:ind w:left="6480" w:hanging="360"/>
      </w:pPr>
      <w:rPr>
        <w:rFonts w:ascii="Arial" w:hAnsi="Arial" w:hint="default"/>
      </w:rPr>
    </w:lvl>
  </w:abstractNum>
  <w:abstractNum w:abstractNumId="143">
    <w:nsid w:val="6AE40968"/>
    <w:multiLevelType w:val="hybridMultilevel"/>
    <w:tmpl w:val="16F4F04C"/>
    <w:lvl w:ilvl="0" w:tplc="5AEEBC88">
      <w:start w:val="1"/>
      <w:numFmt w:val="decimal"/>
      <w:lvlText w:val="%1."/>
      <w:lvlJc w:val="left"/>
      <w:pPr>
        <w:tabs>
          <w:tab w:val="num" w:pos="720"/>
        </w:tabs>
        <w:ind w:left="720" w:hanging="360"/>
      </w:pPr>
    </w:lvl>
    <w:lvl w:ilvl="1" w:tplc="5FA24E7C" w:tentative="1">
      <w:start w:val="1"/>
      <w:numFmt w:val="decimal"/>
      <w:lvlText w:val="%2."/>
      <w:lvlJc w:val="left"/>
      <w:pPr>
        <w:tabs>
          <w:tab w:val="num" w:pos="1440"/>
        </w:tabs>
        <w:ind w:left="1440" w:hanging="360"/>
      </w:pPr>
    </w:lvl>
    <w:lvl w:ilvl="2" w:tplc="761EDF70">
      <w:start w:val="1"/>
      <w:numFmt w:val="decimal"/>
      <w:lvlText w:val="%3."/>
      <w:lvlJc w:val="left"/>
      <w:pPr>
        <w:tabs>
          <w:tab w:val="num" w:pos="1353"/>
        </w:tabs>
        <w:ind w:left="1353" w:hanging="360"/>
      </w:pPr>
    </w:lvl>
    <w:lvl w:ilvl="3" w:tplc="7C020000" w:tentative="1">
      <w:start w:val="1"/>
      <w:numFmt w:val="decimal"/>
      <w:lvlText w:val="%4."/>
      <w:lvlJc w:val="left"/>
      <w:pPr>
        <w:tabs>
          <w:tab w:val="num" w:pos="2880"/>
        </w:tabs>
        <w:ind w:left="2880" w:hanging="360"/>
      </w:pPr>
    </w:lvl>
    <w:lvl w:ilvl="4" w:tplc="809C4A10" w:tentative="1">
      <w:start w:val="1"/>
      <w:numFmt w:val="decimal"/>
      <w:lvlText w:val="%5."/>
      <w:lvlJc w:val="left"/>
      <w:pPr>
        <w:tabs>
          <w:tab w:val="num" w:pos="3600"/>
        </w:tabs>
        <w:ind w:left="3600" w:hanging="360"/>
      </w:pPr>
    </w:lvl>
    <w:lvl w:ilvl="5" w:tplc="B8BA5BBC" w:tentative="1">
      <w:start w:val="1"/>
      <w:numFmt w:val="decimal"/>
      <w:lvlText w:val="%6."/>
      <w:lvlJc w:val="left"/>
      <w:pPr>
        <w:tabs>
          <w:tab w:val="num" w:pos="4320"/>
        </w:tabs>
        <w:ind w:left="4320" w:hanging="360"/>
      </w:pPr>
    </w:lvl>
    <w:lvl w:ilvl="6" w:tplc="9EFA6A6A" w:tentative="1">
      <w:start w:val="1"/>
      <w:numFmt w:val="decimal"/>
      <w:lvlText w:val="%7."/>
      <w:lvlJc w:val="left"/>
      <w:pPr>
        <w:tabs>
          <w:tab w:val="num" w:pos="5040"/>
        </w:tabs>
        <w:ind w:left="5040" w:hanging="360"/>
      </w:pPr>
    </w:lvl>
    <w:lvl w:ilvl="7" w:tplc="CF626F52" w:tentative="1">
      <w:start w:val="1"/>
      <w:numFmt w:val="decimal"/>
      <w:lvlText w:val="%8."/>
      <w:lvlJc w:val="left"/>
      <w:pPr>
        <w:tabs>
          <w:tab w:val="num" w:pos="5760"/>
        </w:tabs>
        <w:ind w:left="5760" w:hanging="360"/>
      </w:pPr>
    </w:lvl>
    <w:lvl w:ilvl="8" w:tplc="117C428A" w:tentative="1">
      <w:start w:val="1"/>
      <w:numFmt w:val="decimal"/>
      <w:lvlText w:val="%9."/>
      <w:lvlJc w:val="left"/>
      <w:pPr>
        <w:tabs>
          <w:tab w:val="num" w:pos="6480"/>
        </w:tabs>
        <w:ind w:left="6480" w:hanging="360"/>
      </w:pPr>
    </w:lvl>
  </w:abstractNum>
  <w:abstractNum w:abstractNumId="144">
    <w:nsid w:val="6C264EA3"/>
    <w:multiLevelType w:val="hybridMultilevel"/>
    <w:tmpl w:val="7E56477C"/>
    <w:lvl w:ilvl="0" w:tplc="D6A87E56">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45">
    <w:nsid w:val="6CF12B0F"/>
    <w:multiLevelType w:val="hybridMultilevel"/>
    <w:tmpl w:val="45C06524"/>
    <w:lvl w:ilvl="0" w:tplc="90047E94">
      <w:start w:val="1"/>
      <w:numFmt w:val="bullet"/>
      <w:lvlText w:val="•"/>
      <w:lvlJc w:val="left"/>
      <w:pPr>
        <w:tabs>
          <w:tab w:val="num" w:pos="720"/>
        </w:tabs>
        <w:ind w:left="720" w:hanging="360"/>
      </w:pPr>
      <w:rPr>
        <w:rFonts w:ascii="Arial" w:hAnsi="Arial" w:hint="default"/>
      </w:rPr>
    </w:lvl>
    <w:lvl w:ilvl="1" w:tplc="95DEFDBA">
      <w:start w:val="1"/>
      <w:numFmt w:val="bullet"/>
      <w:lvlText w:val="•"/>
      <w:lvlJc w:val="left"/>
      <w:pPr>
        <w:tabs>
          <w:tab w:val="num" w:pos="1440"/>
        </w:tabs>
        <w:ind w:left="1440" w:hanging="360"/>
      </w:pPr>
      <w:rPr>
        <w:rFonts w:ascii="Arial" w:hAnsi="Arial" w:hint="default"/>
      </w:rPr>
    </w:lvl>
    <w:lvl w:ilvl="2" w:tplc="84E255CA" w:tentative="1">
      <w:start w:val="1"/>
      <w:numFmt w:val="bullet"/>
      <w:lvlText w:val="•"/>
      <w:lvlJc w:val="left"/>
      <w:pPr>
        <w:tabs>
          <w:tab w:val="num" w:pos="2160"/>
        </w:tabs>
        <w:ind w:left="2160" w:hanging="360"/>
      </w:pPr>
      <w:rPr>
        <w:rFonts w:ascii="Arial" w:hAnsi="Arial" w:hint="default"/>
      </w:rPr>
    </w:lvl>
    <w:lvl w:ilvl="3" w:tplc="BBEE379A" w:tentative="1">
      <w:start w:val="1"/>
      <w:numFmt w:val="bullet"/>
      <w:lvlText w:val="•"/>
      <w:lvlJc w:val="left"/>
      <w:pPr>
        <w:tabs>
          <w:tab w:val="num" w:pos="2880"/>
        </w:tabs>
        <w:ind w:left="2880" w:hanging="360"/>
      </w:pPr>
      <w:rPr>
        <w:rFonts w:ascii="Arial" w:hAnsi="Arial" w:hint="default"/>
      </w:rPr>
    </w:lvl>
    <w:lvl w:ilvl="4" w:tplc="9E3CE8AC" w:tentative="1">
      <w:start w:val="1"/>
      <w:numFmt w:val="bullet"/>
      <w:lvlText w:val="•"/>
      <w:lvlJc w:val="left"/>
      <w:pPr>
        <w:tabs>
          <w:tab w:val="num" w:pos="3600"/>
        </w:tabs>
        <w:ind w:left="3600" w:hanging="360"/>
      </w:pPr>
      <w:rPr>
        <w:rFonts w:ascii="Arial" w:hAnsi="Arial" w:hint="default"/>
      </w:rPr>
    </w:lvl>
    <w:lvl w:ilvl="5" w:tplc="918C2498" w:tentative="1">
      <w:start w:val="1"/>
      <w:numFmt w:val="bullet"/>
      <w:lvlText w:val="•"/>
      <w:lvlJc w:val="left"/>
      <w:pPr>
        <w:tabs>
          <w:tab w:val="num" w:pos="4320"/>
        </w:tabs>
        <w:ind w:left="4320" w:hanging="360"/>
      </w:pPr>
      <w:rPr>
        <w:rFonts w:ascii="Arial" w:hAnsi="Arial" w:hint="default"/>
      </w:rPr>
    </w:lvl>
    <w:lvl w:ilvl="6" w:tplc="672A35DC" w:tentative="1">
      <w:start w:val="1"/>
      <w:numFmt w:val="bullet"/>
      <w:lvlText w:val="•"/>
      <w:lvlJc w:val="left"/>
      <w:pPr>
        <w:tabs>
          <w:tab w:val="num" w:pos="5040"/>
        </w:tabs>
        <w:ind w:left="5040" w:hanging="360"/>
      </w:pPr>
      <w:rPr>
        <w:rFonts w:ascii="Arial" w:hAnsi="Arial" w:hint="default"/>
      </w:rPr>
    </w:lvl>
    <w:lvl w:ilvl="7" w:tplc="89B66F22" w:tentative="1">
      <w:start w:val="1"/>
      <w:numFmt w:val="bullet"/>
      <w:lvlText w:val="•"/>
      <w:lvlJc w:val="left"/>
      <w:pPr>
        <w:tabs>
          <w:tab w:val="num" w:pos="5760"/>
        </w:tabs>
        <w:ind w:left="5760" w:hanging="360"/>
      </w:pPr>
      <w:rPr>
        <w:rFonts w:ascii="Arial" w:hAnsi="Arial" w:hint="default"/>
      </w:rPr>
    </w:lvl>
    <w:lvl w:ilvl="8" w:tplc="EAB4BAD8" w:tentative="1">
      <w:start w:val="1"/>
      <w:numFmt w:val="bullet"/>
      <w:lvlText w:val="•"/>
      <w:lvlJc w:val="left"/>
      <w:pPr>
        <w:tabs>
          <w:tab w:val="num" w:pos="6480"/>
        </w:tabs>
        <w:ind w:left="6480" w:hanging="360"/>
      </w:pPr>
      <w:rPr>
        <w:rFonts w:ascii="Arial" w:hAnsi="Arial" w:hint="default"/>
      </w:rPr>
    </w:lvl>
  </w:abstractNum>
  <w:abstractNum w:abstractNumId="146">
    <w:nsid w:val="6E032D5B"/>
    <w:multiLevelType w:val="hybridMultilevel"/>
    <w:tmpl w:val="613E097A"/>
    <w:lvl w:ilvl="0" w:tplc="E47C29A8">
      <w:start w:val="1"/>
      <w:numFmt w:val="bullet"/>
      <w:lvlText w:val="•"/>
      <w:lvlJc w:val="left"/>
      <w:pPr>
        <w:tabs>
          <w:tab w:val="num" w:pos="720"/>
        </w:tabs>
        <w:ind w:left="720" w:hanging="360"/>
      </w:pPr>
      <w:rPr>
        <w:rFonts w:ascii="Arial" w:hAnsi="Arial" w:hint="default"/>
      </w:rPr>
    </w:lvl>
    <w:lvl w:ilvl="1" w:tplc="882C9FAA">
      <w:start w:val="1"/>
      <w:numFmt w:val="bullet"/>
      <w:lvlText w:val="•"/>
      <w:lvlJc w:val="left"/>
      <w:pPr>
        <w:tabs>
          <w:tab w:val="num" w:pos="1440"/>
        </w:tabs>
        <w:ind w:left="1440" w:hanging="360"/>
      </w:pPr>
      <w:rPr>
        <w:rFonts w:ascii="Arial" w:hAnsi="Arial" w:hint="default"/>
      </w:rPr>
    </w:lvl>
    <w:lvl w:ilvl="2" w:tplc="ACB65EB0" w:tentative="1">
      <w:start w:val="1"/>
      <w:numFmt w:val="bullet"/>
      <w:lvlText w:val="•"/>
      <w:lvlJc w:val="left"/>
      <w:pPr>
        <w:tabs>
          <w:tab w:val="num" w:pos="2160"/>
        </w:tabs>
        <w:ind w:left="2160" w:hanging="360"/>
      </w:pPr>
      <w:rPr>
        <w:rFonts w:ascii="Arial" w:hAnsi="Arial" w:hint="default"/>
      </w:rPr>
    </w:lvl>
    <w:lvl w:ilvl="3" w:tplc="E72E6E5A" w:tentative="1">
      <w:start w:val="1"/>
      <w:numFmt w:val="bullet"/>
      <w:lvlText w:val="•"/>
      <w:lvlJc w:val="left"/>
      <w:pPr>
        <w:tabs>
          <w:tab w:val="num" w:pos="2880"/>
        </w:tabs>
        <w:ind w:left="2880" w:hanging="360"/>
      </w:pPr>
      <w:rPr>
        <w:rFonts w:ascii="Arial" w:hAnsi="Arial" w:hint="default"/>
      </w:rPr>
    </w:lvl>
    <w:lvl w:ilvl="4" w:tplc="0DAE22EC" w:tentative="1">
      <w:start w:val="1"/>
      <w:numFmt w:val="bullet"/>
      <w:lvlText w:val="•"/>
      <w:lvlJc w:val="left"/>
      <w:pPr>
        <w:tabs>
          <w:tab w:val="num" w:pos="3600"/>
        </w:tabs>
        <w:ind w:left="3600" w:hanging="360"/>
      </w:pPr>
      <w:rPr>
        <w:rFonts w:ascii="Arial" w:hAnsi="Arial" w:hint="default"/>
      </w:rPr>
    </w:lvl>
    <w:lvl w:ilvl="5" w:tplc="2F2E3E30" w:tentative="1">
      <w:start w:val="1"/>
      <w:numFmt w:val="bullet"/>
      <w:lvlText w:val="•"/>
      <w:lvlJc w:val="left"/>
      <w:pPr>
        <w:tabs>
          <w:tab w:val="num" w:pos="4320"/>
        </w:tabs>
        <w:ind w:left="4320" w:hanging="360"/>
      </w:pPr>
      <w:rPr>
        <w:rFonts w:ascii="Arial" w:hAnsi="Arial" w:hint="default"/>
      </w:rPr>
    </w:lvl>
    <w:lvl w:ilvl="6" w:tplc="156878C2" w:tentative="1">
      <w:start w:val="1"/>
      <w:numFmt w:val="bullet"/>
      <w:lvlText w:val="•"/>
      <w:lvlJc w:val="left"/>
      <w:pPr>
        <w:tabs>
          <w:tab w:val="num" w:pos="5040"/>
        </w:tabs>
        <w:ind w:left="5040" w:hanging="360"/>
      </w:pPr>
      <w:rPr>
        <w:rFonts w:ascii="Arial" w:hAnsi="Arial" w:hint="default"/>
      </w:rPr>
    </w:lvl>
    <w:lvl w:ilvl="7" w:tplc="2124C044" w:tentative="1">
      <w:start w:val="1"/>
      <w:numFmt w:val="bullet"/>
      <w:lvlText w:val="•"/>
      <w:lvlJc w:val="left"/>
      <w:pPr>
        <w:tabs>
          <w:tab w:val="num" w:pos="5760"/>
        </w:tabs>
        <w:ind w:left="5760" w:hanging="360"/>
      </w:pPr>
      <w:rPr>
        <w:rFonts w:ascii="Arial" w:hAnsi="Arial" w:hint="default"/>
      </w:rPr>
    </w:lvl>
    <w:lvl w:ilvl="8" w:tplc="7A18832E" w:tentative="1">
      <w:start w:val="1"/>
      <w:numFmt w:val="bullet"/>
      <w:lvlText w:val="•"/>
      <w:lvlJc w:val="left"/>
      <w:pPr>
        <w:tabs>
          <w:tab w:val="num" w:pos="6480"/>
        </w:tabs>
        <w:ind w:left="6480" w:hanging="360"/>
      </w:pPr>
      <w:rPr>
        <w:rFonts w:ascii="Arial" w:hAnsi="Arial" w:hint="default"/>
      </w:rPr>
    </w:lvl>
  </w:abstractNum>
  <w:abstractNum w:abstractNumId="147">
    <w:nsid w:val="6EA623B6"/>
    <w:multiLevelType w:val="hybridMultilevel"/>
    <w:tmpl w:val="75F6C3B8"/>
    <w:lvl w:ilvl="0" w:tplc="EB188BFE">
      <w:start w:val="1"/>
      <w:numFmt w:val="bullet"/>
      <w:lvlText w:val="•"/>
      <w:lvlJc w:val="left"/>
      <w:pPr>
        <w:tabs>
          <w:tab w:val="num" w:pos="720"/>
        </w:tabs>
        <w:ind w:left="720" w:hanging="360"/>
      </w:pPr>
      <w:rPr>
        <w:rFonts w:ascii="Arial" w:hAnsi="Arial" w:hint="default"/>
      </w:rPr>
    </w:lvl>
    <w:lvl w:ilvl="1" w:tplc="306C1CDA">
      <w:start w:val="1"/>
      <w:numFmt w:val="bullet"/>
      <w:lvlText w:val="•"/>
      <w:lvlJc w:val="left"/>
      <w:pPr>
        <w:tabs>
          <w:tab w:val="num" w:pos="1440"/>
        </w:tabs>
        <w:ind w:left="1440" w:hanging="360"/>
      </w:pPr>
      <w:rPr>
        <w:rFonts w:ascii="Arial" w:hAnsi="Arial" w:hint="default"/>
      </w:rPr>
    </w:lvl>
    <w:lvl w:ilvl="2" w:tplc="2D3A7A5A" w:tentative="1">
      <w:start w:val="1"/>
      <w:numFmt w:val="bullet"/>
      <w:lvlText w:val="•"/>
      <w:lvlJc w:val="left"/>
      <w:pPr>
        <w:tabs>
          <w:tab w:val="num" w:pos="2160"/>
        </w:tabs>
        <w:ind w:left="2160" w:hanging="360"/>
      </w:pPr>
      <w:rPr>
        <w:rFonts w:ascii="Arial" w:hAnsi="Arial" w:hint="default"/>
      </w:rPr>
    </w:lvl>
    <w:lvl w:ilvl="3" w:tplc="4AB20BFA" w:tentative="1">
      <w:start w:val="1"/>
      <w:numFmt w:val="bullet"/>
      <w:lvlText w:val="•"/>
      <w:lvlJc w:val="left"/>
      <w:pPr>
        <w:tabs>
          <w:tab w:val="num" w:pos="2880"/>
        </w:tabs>
        <w:ind w:left="2880" w:hanging="360"/>
      </w:pPr>
      <w:rPr>
        <w:rFonts w:ascii="Arial" w:hAnsi="Arial" w:hint="default"/>
      </w:rPr>
    </w:lvl>
    <w:lvl w:ilvl="4" w:tplc="FAFE8C58" w:tentative="1">
      <w:start w:val="1"/>
      <w:numFmt w:val="bullet"/>
      <w:lvlText w:val="•"/>
      <w:lvlJc w:val="left"/>
      <w:pPr>
        <w:tabs>
          <w:tab w:val="num" w:pos="3600"/>
        </w:tabs>
        <w:ind w:left="3600" w:hanging="360"/>
      </w:pPr>
      <w:rPr>
        <w:rFonts w:ascii="Arial" w:hAnsi="Arial" w:hint="default"/>
      </w:rPr>
    </w:lvl>
    <w:lvl w:ilvl="5" w:tplc="B1B879CE" w:tentative="1">
      <w:start w:val="1"/>
      <w:numFmt w:val="bullet"/>
      <w:lvlText w:val="•"/>
      <w:lvlJc w:val="left"/>
      <w:pPr>
        <w:tabs>
          <w:tab w:val="num" w:pos="4320"/>
        </w:tabs>
        <w:ind w:left="4320" w:hanging="360"/>
      </w:pPr>
      <w:rPr>
        <w:rFonts w:ascii="Arial" w:hAnsi="Arial" w:hint="default"/>
      </w:rPr>
    </w:lvl>
    <w:lvl w:ilvl="6" w:tplc="637E3928" w:tentative="1">
      <w:start w:val="1"/>
      <w:numFmt w:val="bullet"/>
      <w:lvlText w:val="•"/>
      <w:lvlJc w:val="left"/>
      <w:pPr>
        <w:tabs>
          <w:tab w:val="num" w:pos="5040"/>
        </w:tabs>
        <w:ind w:left="5040" w:hanging="360"/>
      </w:pPr>
      <w:rPr>
        <w:rFonts w:ascii="Arial" w:hAnsi="Arial" w:hint="default"/>
      </w:rPr>
    </w:lvl>
    <w:lvl w:ilvl="7" w:tplc="02C0CFA2" w:tentative="1">
      <w:start w:val="1"/>
      <w:numFmt w:val="bullet"/>
      <w:lvlText w:val="•"/>
      <w:lvlJc w:val="left"/>
      <w:pPr>
        <w:tabs>
          <w:tab w:val="num" w:pos="5760"/>
        </w:tabs>
        <w:ind w:left="5760" w:hanging="360"/>
      </w:pPr>
      <w:rPr>
        <w:rFonts w:ascii="Arial" w:hAnsi="Arial" w:hint="default"/>
      </w:rPr>
    </w:lvl>
    <w:lvl w:ilvl="8" w:tplc="1FCC2CC2" w:tentative="1">
      <w:start w:val="1"/>
      <w:numFmt w:val="bullet"/>
      <w:lvlText w:val="•"/>
      <w:lvlJc w:val="left"/>
      <w:pPr>
        <w:tabs>
          <w:tab w:val="num" w:pos="6480"/>
        </w:tabs>
        <w:ind w:left="6480" w:hanging="360"/>
      </w:pPr>
      <w:rPr>
        <w:rFonts w:ascii="Arial" w:hAnsi="Arial" w:hint="default"/>
      </w:rPr>
    </w:lvl>
  </w:abstractNum>
  <w:abstractNum w:abstractNumId="148">
    <w:nsid w:val="6F653348"/>
    <w:multiLevelType w:val="hybridMultilevel"/>
    <w:tmpl w:val="EEB2D898"/>
    <w:lvl w:ilvl="0" w:tplc="0419000F">
      <w:start w:val="6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70BA5974"/>
    <w:multiLevelType w:val="hybridMultilevel"/>
    <w:tmpl w:val="0D026626"/>
    <w:lvl w:ilvl="0" w:tplc="3988860A">
      <w:start w:val="1"/>
      <w:numFmt w:val="bullet"/>
      <w:lvlText w:val="•"/>
      <w:lvlJc w:val="left"/>
      <w:pPr>
        <w:tabs>
          <w:tab w:val="num" w:pos="720"/>
        </w:tabs>
        <w:ind w:left="720" w:hanging="360"/>
      </w:pPr>
      <w:rPr>
        <w:rFonts w:ascii="Arial" w:hAnsi="Arial" w:hint="default"/>
      </w:rPr>
    </w:lvl>
    <w:lvl w:ilvl="1" w:tplc="9200B0AE">
      <w:start w:val="1"/>
      <w:numFmt w:val="bullet"/>
      <w:lvlText w:val="•"/>
      <w:lvlJc w:val="left"/>
      <w:pPr>
        <w:tabs>
          <w:tab w:val="num" w:pos="1440"/>
        </w:tabs>
        <w:ind w:left="1440" w:hanging="360"/>
      </w:pPr>
      <w:rPr>
        <w:rFonts w:ascii="Arial" w:hAnsi="Arial" w:hint="default"/>
      </w:rPr>
    </w:lvl>
    <w:lvl w:ilvl="2" w:tplc="84F41652">
      <w:start w:val="1"/>
      <w:numFmt w:val="bullet"/>
      <w:lvlText w:val="•"/>
      <w:lvlJc w:val="left"/>
      <w:pPr>
        <w:tabs>
          <w:tab w:val="num" w:pos="2160"/>
        </w:tabs>
        <w:ind w:left="2160" w:hanging="360"/>
      </w:pPr>
      <w:rPr>
        <w:rFonts w:ascii="Arial" w:hAnsi="Arial" w:hint="default"/>
      </w:rPr>
    </w:lvl>
    <w:lvl w:ilvl="3" w:tplc="A1A4ABAC">
      <w:start w:val="1"/>
      <w:numFmt w:val="bullet"/>
      <w:lvlText w:val="•"/>
      <w:lvlJc w:val="left"/>
      <w:pPr>
        <w:tabs>
          <w:tab w:val="num" w:pos="2880"/>
        </w:tabs>
        <w:ind w:left="2880" w:hanging="360"/>
      </w:pPr>
      <w:rPr>
        <w:rFonts w:ascii="Arial" w:hAnsi="Arial" w:hint="default"/>
      </w:rPr>
    </w:lvl>
    <w:lvl w:ilvl="4" w:tplc="636C7D5A">
      <w:start w:val="1"/>
      <w:numFmt w:val="bullet"/>
      <w:lvlText w:val="•"/>
      <w:lvlJc w:val="left"/>
      <w:pPr>
        <w:tabs>
          <w:tab w:val="num" w:pos="3600"/>
        </w:tabs>
        <w:ind w:left="3600" w:hanging="360"/>
      </w:pPr>
      <w:rPr>
        <w:rFonts w:ascii="Arial" w:hAnsi="Arial" w:hint="default"/>
      </w:rPr>
    </w:lvl>
    <w:lvl w:ilvl="5" w:tplc="5C7A4884">
      <w:start w:val="1"/>
      <w:numFmt w:val="bullet"/>
      <w:lvlText w:val="•"/>
      <w:lvlJc w:val="left"/>
      <w:pPr>
        <w:tabs>
          <w:tab w:val="num" w:pos="4320"/>
        </w:tabs>
        <w:ind w:left="4320" w:hanging="360"/>
      </w:pPr>
      <w:rPr>
        <w:rFonts w:ascii="Arial" w:hAnsi="Arial" w:hint="default"/>
      </w:rPr>
    </w:lvl>
    <w:lvl w:ilvl="6" w:tplc="847AE3A8">
      <w:start w:val="1"/>
      <w:numFmt w:val="bullet"/>
      <w:lvlText w:val="•"/>
      <w:lvlJc w:val="left"/>
      <w:pPr>
        <w:tabs>
          <w:tab w:val="num" w:pos="5040"/>
        </w:tabs>
        <w:ind w:left="5040" w:hanging="360"/>
      </w:pPr>
      <w:rPr>
        <w:rFonts w:ascii="Arial" w:hAnsi="Arial" w:hint="default"/>
      </w:rPr>
    </w:lvl>
    <w:lvl w:ilvl="7" w:tplc="5B7C13D4">
      <w:start w:val="1"/>
      <w:numFmt w:val="bullet"/>
      <w:lvlText w:val="•"/>
      <w:lvlJc w:val="left"/>
      <w:pPr>
        <w:tabs>
          <w:tab w:val="num" w:pos="5760"/>
        </w:tabs>
        <w:ind w:left="5760" w:hanging="360"/>
      </w:pPr>
      <w:rPr>
        <w:rFonts w:ascii="Arial" w:hAnsi="Arial" w:hint="default"/>
      </w:rPr>
    </w:lvl>
    <w:lvl w:ilvl="8" w:tplc="1C8205AC">
      <w:start w:val="1"/>
      <w:numFmt w:val="bullet"/>
      <w:lvlText w:val="•"/>
      <w:lvlJc w:val="left"/>
      <w:pPr>
        <w:tabs>
          <w:tab w:val="num" w:pos="6480"/>
        </w:tabs>
        <w:ind w:left="6480" w:hanging="360"/>
      </w:pPr>
      <w:rPr>
        <w:rFonts w:ascii="Arial" w:hAnsi="Arial" w:hint="default"/>
      </w:rPr>
    </w:lvl>
  </w:abstractNum>
  <w:abstractNum w:abstractNumId="150">
    <w:nsid w:val="72F02684"/>
    <w:multiLevelType w:val="hybridMultilevel"/>
    <w:tmpl w:val="7C9E1B04"/>
    <w:lvl w:ilvl="0" w:tplc="BCC4424A">
      <w:start w:val="1"/>
      <w:numFmt w:val="bullet"/>
      <w:lvlText w:val="•"/>
      <w:lvlJc w:val="left"/>
      <w:pPr>
        <w:tabs>
          <w:tab w:val="num" w:pos="720"/>
        </w:tabs>
        <w:ind w:left="720" w:hanging="360"/>
      </w:pPr>
      <w:rPr>
        <w:rFonts w:ascii="Arial" w:hAnsi="Arial" w:hint="default"/>
      </w:rPr>
    </w:lvl>
    <w:lvl w:ilvl="1" w:tplc="A76E9B62" w:tentative="1">
      <w:start w:val="1"/>
      <w:numFmt w:val="bullet"/>
      <w:lvlText w:val="•"/>
      <w:lvlJc w:val="left"/>
      <w:pPr>
        <w:tabs>
          <w:tab w:val="num" w:pos="1440"/>
        </w:tabs>
        <w:ind w:left="1440" w:hanging="360"/>
      </w:pPr>
      <w:rPr>
        <w:rFonts w:ascii="Arial" w:hAnsi="Arial" w:hint="default"/>
      </w:rPr>
    </w:lvl>
    <w:lvl w:ilvl="2" w:tplc="71FAE78C" w:tentative="1">
      <w:start w:val="1"/>
      <w:numFmt w:val="bullet"/>
      <w:lvlText w:val="•"/>
      <w:lvlJc w:val="left"/>
      <w:pPr>
        <w:tabs>
          <w:tab w:val="num" w:pos="2160"/>
        </w:tabs>
        <w:ind w:left="2160" w:hanging="360"/>
      </w:pPr>
      <w:rPr>
        <w:rFonts w:ascii="Arial" w:hAnsi="Arial" w:hint="default"/>
      </w:rPr>
    </w:lvl>
    <w:lvl w:ilvl="3" w:tplc="83EC6B02" w:tentative="1">
      <w:start w:val="1"/>
      <w:numFmt w:val="bullet"/>
      <w:lvlText w:val="•"/>
      <w:lvlJc w:val="left"/>
      <w:pPr>
        <w:tabs>
          <w:tab w:val="num" w:pos="2880"/>
        </w:tabs>
        <w:ind w:left="2880" w:hanging="360"/>
      </w:pPr>
      <w:rPr>
        <w:rFonts w:ascii="Arial" w:hAnsi="Arial" w:hint="default"/>
      </w:rPr>
    </w:lvl>
    <w:lvl w:ilvl="4" w:tplc="A306923C" w:tentative="1">
      <w:start w:val="1"/>
      <w:numFmt w:val="bullet"/>
      <w:lvlText w:val="•"/>
      <w:lvlJc w:val="left"/>
      <w:pPr>
        <w:tabs>
          <w:tab w:val="num" w:pos="3600"/>
        </w:tabs>
        <w:ind w:left="3600" w:hanging="360"/>
      </w:pPr>
      <w:rPr>
        <w:rFonts w:ascii="Arial" w:hAnsi="Arial" w:hint="default"/>
      </w:rPr>
    </w:lvl>
    <w:lvl w:ilvl="5" w:tplc="A896FD10" w:tentative="1">
      <w:start w:val="1"/>
      <w:numFmt w:val="bullet"/>
      <w:lvlText w:val="•"/>
      <w:lvlJc w:val="left"/>
      <w:pPr>
        <w:tabs>
          <w:tab w:val="num" w:pos="4320"/>
        </w:tabs>
        <w:ind w:left="4320" w:hanging="360"/>
      </w:pPr>
      <w:rPr>
        <w:rFonts w:ascii="Arial" w:hAnsi="Arial" w:hint="default"/>
      </w:rPr>
    </w:lvl>
    <w:lvl w:ilvl="6" w:tplc="E53A7DAE" w:tentative="1">
      <w:start w:val="1"/>
      <w:numFmt w:val="bullet"/>
      <w:lvlText w:val="•"/>
      <w:lvlJc w:val="left"/>
      <w:pPr>
        <w:tabs>
          <w:tab w:val="num" w:pos="5040"/>
        </w:tabs>
        <w:ind w:left="5040" w:hanging="360"/>
      </w:pPr>
      <w:rPr>
        <w:rFonts w:ascii="Arial" w:hAnsi="Arial" w:hint="default"/>
      </w:rPr>
    </w:lvl>
    <w:lvl w:ilvl="7" w:tplc="1C7E733C" w:tentative="1">
      <w:start w:val="1"/>
      <w:numFmt w:val="bullet"/>
      <w:lvlText w:val="•"/>
      <w:lvlJc w:val="left"/>
      <w:pPr>
        <w:tabs>
          <w:tab w:val="num" w:pos="5760"/>
        </w:tabs>
        <w:ind w:left="5760" w:hanging="360"/>
      </w:pPr>
      <w:rPr>
        <w:rFonts w:ascii="Arial" w:hAnsi="Arial" w:hint="default"/>
      </w:rPr>
    </w:lvl>
    <w:lvl w:ilvl="8" w:tplc="5E402E5E" w:tentative="1">
      <w:start w:val="1"/>
      <w:numFmt w:val="bullet"/>
      <w:lvlText w:val="•"/>
      <w:lvlJc w:val="left"/>
      <w:pPr>
        <w:tabs>
          <w:tab w:val="num" w:pos="6480"/>
        </w:tabs>
        <w:ind w:left="6480" w:hanging="360"/>
      </w:pPr>
      <w:rPr>
        <w:rFonts w:ascii="Arial" w:hAnsi="Arial" w:hint="default"/>
      </w:rPr>
    </w:lvl>
  </w:abstractNum>
  <w:abstractNum w:abstractNumId="151">
    <w:nsid w:val="73E620BF"/>
    <w:multiLevelType w:val="hybridMultilevel"/>
    <w:tmpl w:val="CCAC822C"/>
    <w:lvl w:ilvl="0" w:tplc="49BE7BCA">
      <w:start w:val="1"/>
      <w:numFmt w:val="bullet"/>
      <w:lvlText w:val="•"/>
      <w:lvlJc w:val="left"/>
      <w:pPr>
        <w:tabs>
          <w:tab w:val="num" w:pos="360"/>
        </w:tabs>
        <w:ind w:left="360" w:hanging="360"/>
      </w:pPr>
      <w:rPr>
        <w:rFonts w:ascii="Arial" w:hAnsi="Arial" w:hint="default"/>
      </w:rPr>
    </w:lvl>
    <w:lvl w:ilvl="1" w:tplc="4FC6C298">
      <w:start w:val="1"/>
      <w:numFmt w:val="bullet"/>
      <w:lvlText w:val="•"/>
      <w:lvlJc w:val="left"/>
      <w:pPr>
        <w:tabs>
          <w:tab w:val="num" w:pos="1080"/>
        </w:tabs>
        <w:ind w:left="1080" w:hanging="360"/>
      </w:pPr>
      <w:rPr>
        <w:rFonts w:ascii="Arial" w:hAnsi="Arial" w:hint="default"/>
      </w:rPr>
    </w:lvl>
    <w:lvl w:ilvl="2" w:tplc="BD4C9B9E" w:tentative="1">
      <w:start w:val="1"/>
      <w:numFmt w:val="bullet"/>
      <w:lvlText w:val="•"/>
      <w:lvlJc w:val="left"/>
      <w:pPr>
        <w:tabs>
          <w:tab w:val="num" w:pos="1800"/>
        </w:tabs>
        <w:ind w:left="1800" w:hanging="360"/>
      </w:pPr>
      <w:rPr>
        <w:rFonts w:ascii="Arial" w:hAnsi="Arial" w:hint="default"/>
      </w:rPr>
    </w:lvl>
    <w:lvl w:ilvl="3" w:tplc="88A21C76" w:tentative="1">
      <w:start w:val="1"/>
      <w:numFmt w:val="bullet"/>
      <w:lvlText w:val="•"/>
      <w:lvlJc w:val="left"/>
      <w:pPr>
        <w:tabs>
          <w:tab w:val="num" w:pos="2520"/>
        </w:tabs>
        <w:ind w:left="2520" w:hanging="360"/>
      </w:pPr>
      <w:rPr>
        <w:rFonts w:ascii="Arial" w:hAnsi="Arial" w:hint="default"/>
      </w:rPr>
    </w:lvl>
    <w:lvl w:ilvl="4" w:tplc="255C9D32" w:tentative="1">
      <w:start w:val="1"/>
      <w:numFmt w:val="bullet"/>
      <w:lvlText w:val="•"/>
      <w:lvlJc w:val="left"/>
      <w:pPr>
        <w:tabs>
          <w:tab w:val="num" w:pos="3240"/>
        </w:tabs>
        <w:ind w:left="3240" w:hanging="360"/>
      </w:pPr>
      <w:rPr>
        <w:rFonts w:ascii="Arial" w:hAnsi="Arial" w:hint="default"/>
      </w:rPr>
    </w:lvl>
    <w:lvl w:ilvl="5" w:tplc="311C8CC6" w:tentative="1">
      <w:start w:val="1"/>
      <w:numFmt w:val="bullet"/>
      <w:lvlText w:val="•"/>
      <w:lvlJc w:val="left"/>
      <w:pPr>
        <w:tabs>
          <w:tab w:val="num" w:pos="3960"/>
        </w:tabs>
        <w:ind w:left="3960" w:hanging="360"/>
      </w:pPr>
      <w:rPr>
        <w:rFonts w:ascii="Arial" w:hAnsi="Arial" w:hint="default"/>
      </w:rPr>
    </w:lvl>
    <w:lvl w:ilvl="6" w:tplc="11567D4A" w:tentative="1">
      <w:start w:val="1"/>
      <w:numFmt w:val="bullet"/>
      <w:lvlText w:val="•"/>
      <w:lvlJc w:val="left"/>
      <w:pPr>
        <w:tabs>
          <w:tab w:val="num" w:pos="4680"/>
        </w:tabs>
        <w:ind w:left="4680" w:hanging="360"/>
      </w:pPr>
      <w:rPr>
        <w:rFonts w:ascii="Arial" w:hAnsi="Arial" w:hint="default"/>
      </w:rPr>
    </w:lvl>
    <w:lvl w:ilvl="7" w:tplc="1CB0D566" w:tentative="1">
      <w:start w:val="1"/>
      <w:numFmt w:val="bullet"/>
      <w:lvlText w:val="•"/>
      <w:lvlJc w:val="left"/>
      <w:pPr>
        <w:tabs>
          <w:tab w:val="num" w:pos="5400"/>
        </w:tabs>
        <w:ind w:left="5400" w:hanging="360"/>
      </w:pPr>
      <w:rPr>
        <w:rFonts w:ascii="Arial" w:hAnsi="Arial" w:hint="default"/>
      </w:rPr>
    </w:lvl>
    <w:lvl w:ilvl="8" w:tplc="3F809A30" w:tentative="1">
      <w:start w:val="1"/>
      <w:numFmt w:val="bullet"/>
      <w:lvlText w:val="•"/>
      <w:lvlJc w:val="left"/>
      <w:pPr>
        <w:tabs>
          <w:tab w:val="num" w:pos="6120"/>
        </w:tabs>
        <w:ind w:left="6120" w:hanging="360"/>
      </w:pPr>
      <w:rPr>
        <w:rFonts w:ascii="Arial" w:hAnsi="Arial" w:hint="default"/>
      </w:rPr>
    </w:lvl>
  </w:abstractNum>
  <w:abstractNum w:abstractNumId="152">
    <w:nsid w:val="740A6FE0"/>
    <w:multiLevelType w:val="hybridMultilevel"/>
    <w:tmpl w:val="66C4D854"/>
    <w:lvl w:ilvl="0" w:tplc="B100FF9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3">
    <w:nsid w:val="757B4C63"/>
    <w:multiLevelType w:val="hybridMultilevel"/>
    <w:tmpl w:val="7262A56C"/>
    <w:lvl w:ilvl="0" w:tplc="9BA49036">
      <w:start w:val="1"/>
      <w:numFmt w:val="bullet"/>
      <w:lvlText w:val="•"/>
      <w:lvlJc w:val="left"/>
      <w:pPr>
        <w:tabs>
          <w:tab w:val="num" w:pos="720"/>
        </w:tabs>
        <w:ind w:left="720" w:hanging="360"/>
      </w:pPr>
      <w:rPr>
        <w:rFonts w:ascii="Arial" w:hAnsi="Arial" w:hint="default"/>
      </w:rPr>
    </w:lvl>
    <w:lvl w:ilvl="1" w:tplc="E06AD932">
      <w:start w:val="1"/>
      <w:numFmt w:val="bullet"/>
      <w:lvlText w:val="•"/>
      <w:lvlJc w:val="left"/>
      <w:pPr>
        <w:tabs>
          <w:tab w:val="num" w:pos="1440"/>
        </w:tabs>
        <w:ind w:left="1440" w:hanging="360"/>
      </w:pPr>
      <w:rPr>
        <w:rFonts w:ascii="Arial" w:hAnsi="Arial" w:hint="default"/>
      </w:rPr>
    </w:lvl>
    <w:lvl w:ilvl="2" w:tplc="05644D8A">
      <w:start w:val="3096"/>
      <w:numFmt w:val="bullet"/>
      <w:lvlText w:val="•"/>
      <w:lvlJc w:val="left"/>
      <w:pPr>
        <w:tabs>
          <w:tab w:val="num" w:pos="2160"/>
        </w:tabs>
        <w:ind w:left="2160" w:hanging="360"/>
      </w:pPr>
      <w:rPr>
        <w:rFonts w:ascii="Arial" w:hAnsi="Arial" w:hint="default"/>
      </w:rPr>
    </w:lvl>
    <w:lvl w:ilvl="3" w:tplc="1D187554">
      <w:start w:val="1"/>
      <w:numFmt w:val="bullet"/>
      <w:lvlText w:val="•"/>
      <w:lvlJc w:val="left"/>
      <w:pPr>
        <w:tabs>
          <w:tab w:val="num" w:pos="2880"/>
        </w:tabs>
        <w:ind w:left="2880" w:hanging="360"/>
      </w:pPr>
      <w:rPr>
        <w:rFonts w:ascii="Arial" w:hAnsi="Arial" w:hint="default"/>
      </w:rPr>
    </w:lvl>
    <w:lvl w:ilvl="4" w:tplc="B756095C">
      <w:start w:val="1"/>
      <w:numFmt w:val="bullet"/>
      <w:lvlText w:val="•"/>
      <w:lvlJc w:val="left"/>
      <w:pPr>
        <w:tabs>
          <w:tab w:val="num" w:pos="3600"/>
        </w:tabs>
        <w:ind w:left="3600" w:hanging="360"/>
      </w:pPr>
      <w:rPr>
        <w:rFonts w:ascii="Arial" w:hAnsi="Arial" w:hint="default"/>
      </w:rPr>
    </w:lvl>
    <w:lvl w:ilvl="5" w:tplc="5C7216C8">
      <w:start w:val="1"/>
      <w:numFmt w:val="bullet"/>
      <w:lvlText w:val="•"/>
      <w:lvlJc w:val="left"/>
      <w:pPr>
        <w:tabs>
          <w:tab w:val="num" w:pos="4320"/>
        </w:tabs>
        <w:ind w:left="4320" w:hanging="360"/>
      </w:pPr>
      <w:rPr>
        <w:rFonts w:ascii="Arial" w:hAnsi="Arial" w:hint="default"/>
      </w:rPr>
    </w:lvl>
    <w:lvl w:ilvl="6" w:tplc="6428AB84">
      <w:start w:val="1"/>
      <w:numFmt w:val="bullet"/>
      <w:lvlText w:val="•"/>
      <w:lvlJc w:val="left"/>
      <w:pPr>
        <w:tabs>
          <w:tab w:val="num" w:pos="5040"/>
        </w:tabs>
        <w:ind w:left="5040" w:hanging="360"/>
      </w:pPr>
      <w:rPr>
        <w:rFonts w:ascii="Arial" w:hAnsi="Arial" w:hint="default"/>
      </w:rPr>
    </w:lvl>
    <w:lvl w:ilvl="7" w:tplc="5A10B15C">
      <w:start w:val="1"/>
      <w:numFmt w:val="bullet"/>
      <w:lvlText w:val="•"/>
      <w:lvlJc w:val="left"/>
      <w:pPr>
        <w:tabs>
          <w:tab w:val="num" w:pos="5760"/>
        </w:tabs>
        <w:ind w:left="5760" w:hanging="360"/>
      </w:pPr>
      <w:rPr>
        <w:rFonts w:ascii="Arial" w:hAnsi="Arial" w:hint="default"/>
      </w:rPr>
    </w:lvl>
    <w:lvl w:ilvl="8" w:tplc="8C10E08E">
      <w:start w:val="1"/>
      <w:numFmt w:val="bullet"/>
      <w:lvlText w:val="•"/>
      <w:lvlJc w:val="left"/>
      <w:pPr>
        <w:tabs>
          <w:tab w:val="num" w:pos="6480"/>
        </w:tabs>
        <w:ind w:left="6480" w:hanging="360"/>
      </w:pPr>
      <w:rPr>
        <w:rFonts w:ascii="Arial" w:hAnsi="Arial" w:hint="default"/>
      </w:rPr>
    </w:lvl>
  </w:abstractNum>
  <w:abstractNum w:abstractNumId="154">
    <w:nsid w:val="760D1F7D"/>
    <w:multiLevelType w:val="hybridMultilevel"/>
    <w:tmpl w:val="53A0B166"/>
    <w:lvl w:ilvl="0" w:tplc="0AE8CD58">
      <w:start w:val="1"/>
      <w:numFmt w:val="bullet"/>
      <w:lvlText w:val="•"/>
      <w:lvlJc w:val="left"/>
      <w:pPr>
        <w:tabs>
          <w:tab w:val="num" w:pos="720"/>
        </w:tabs>
        <w:ind w:left="720" w:hanging="360"/>
      </w:pPr>
      <w:rPr>
        <w:rFonts w:ascii="Times New Roman" w:hAnsi="Times New Roman" w:hint="default"/>
      </w:rPr>
    </w:lvl>
    <w:lvl w:ilvl="1" w:tplc="441A27F4">
      <w:start w:val="5677"/>
      <w:numFmt w:val="bullet"/>
      <w:lvlText w:val="•"/>
      <w:lvlJc w:val="left"/>
      <w:pPr>
        <w:tabs>
          <w:tab w:val="num" w:pos="1440"/>
        </w:tabs>
        <w:ind w:left="1440" w:hanging="360"/>
      </w:pPr>
      <w:rPr>
        <w:rFonts w:ascii="Times New Roman" w:hAnsi="Times New Roman" w:hint="default"/>
      </w:rPr>
    </w:lvl>
    <w:lvl w:ilvl="2" w:tplc="2F52A544" w:tentative="1">
      <w:start w:val="1"/>
      <w:numFmt w:val="bullet"/>
      <w:lvlText w:val="•"/>
      <w:lvlJc w:val="left"/>
      <w:pPr>
        <w:tabs>
          <w:tab w:val="num" w:pos="2160"/>
        </w:tabs>
        <w:ind w:left="2160" w:hanging="360"/>
      </w:pPr>
      <w:rPr>
        <w:rFonts w:ascii="Times New Roman" w:hAnsi="Times New Roman" w:hint="default"/>
      </w:rPr>
    </w:lvl>
    <w:lvl w:ilvl="3" w:tplc="C38AF68E" w:tentative="1">
      <w:start w:val="1"/>
      <w:numFmt w:val="bullet"/>
      <w:lvlText w:val="•"/>
      <w:lvlJc w:val="left"/>
      <w:pPr>
        <w:tabs>
          <w:tab w:val="num" w:pos="2880"/>
        </w:tabs>
        <w:ind w:left="2880" w:hanging="360"/>
      </w:pPr>
      <w:rPr>
        <w:rFonts w:ascii="Times New Roman" w:hAnsi="Times New Roman" w:hint="default"/>
      </w:rPr>
    </w:lvl>
    <w:lvl w:ilvl="4" w:tplc="2C783C22" w:tentative="1">
      <w:start w:val="1"/>
      <w:numFmt w:val="bullet"/>
      <w:lvlText w:val="•"/>
      <w:lvlJc w:val="left"/>
      <w:pPr>
        <w:tabs>
          <w:tab w:val="num" w:pos="3600"/>
        </w:tabs>
        <w:ind w:left="3600" w:hanging="360"/>
      </w:pPr>
      <w:rPr>
        <w:rFonts w:ascii="Times New Roman" w:hAnsi="Times New Roman" w:hint="default"/>
      </w:rPr>
    </w:lvl>
    <w:lvl w:ilvl="5" w:tplc="409039B0" w:tentative="1">
      <w:start w:val="1"/>
      <w:numFmt w:val="bullet"/>
      <w:lvlText w:val="•"/>
      <w:lvlJc w:val="left"/>
      <w:pPr>
        <w:tabs>
          <w:tab w:val="num" w:pos="4320"/>
        </w:tabs>
        <w:ind w:left="4320" w:hanging="360"/>
      </w:pPr>
      <w:rPr>
        <w:rFonts w:ascii="Times New Roman" w:hAnsi="Times New Roman" w:hint="default"/>
      </w:rPr>
    </w:lvl>
    <w:lvl w:ilvl="6" w:tplc="5FB2847C" w:tentative="1">
      <w:start w:val="1"/>
      <w:numFmt w:val="bullet"/>
      <w:lvlText w:val="•"/>
      <w:lvlJc w:val="left"/>
      <w:pPr>
        <w:tabs>
          <w:tab w:val="num" w:pos="5040"/>
        </w:tabs>
        <w:ind w:left="5040" w:hanging="360"/>
      </w:pPr>
      <w:rPr>
        <w:rFonts w:ascii="Times New Roman" w:hAnsi="Times New Roman" w:hint="default"/>
      </w:rPr>
    </w:lvl>
    <w:lvl w:ilvl="7" w:tplc="2034DF94" w:tentative="1">
      <w:start w:val="1"/>
      <w:numFmt w:val="bullet"/>
      <w:lvlText w:val="•"/>
      <w:lvlJc w:val="left"/>
      <w:pPr>
        <w:tabs>
          <w:tab w:val="num" w:pos="5760"/>
        </w:tabs>
        <w:ind w:left="5760" w:hanging="360"/>
      </w:pPr>
      <w:rPr>
        <w:rFonts w:ascii="Times New Roman" w:hAnsi="Times New Roman" w:hint="default"/>
      </w:rPr>
    </w:lvl>
    <w:lvl w:ilvl="8" w:tplc="F030FD32" w:tentative="1">
      <w:start w:val="1"/>
      <w:numFmt w:val="bullet"/>
      <w:lvlText w:val="•"/>
      <w:lvlJc w:val="left"/>
      <w:pPr>
        <w:tabs>
          <w:tab w:val="num" w:pos="6480"/>
        </w:tabs>
        <w:ind w:left="6480" w:hanging="360"/>
      </w:pPr>
      <w:rPr>
        <w:rFonts w:ascii="Times New Roman" w:hAnsi="Times New Roman" w:hint="default"/>
      </w:rPr>
    </w:lvl>
  </w:abstractNum>
  <w:abstractNum w:abstractNumId="155">
    <w:nsid w:val="77E14A88"/>
    <w:multiLevelType w:val="hybridMultilevel"/>
    <w:tmpl w:val="0854CCC2"/>
    <w:lvl w:ilvl="0" w:tplc="DA7A3772">
      <w:start w:val="1"/>
      <w:numFmt w:val="bullet"/>
      <w:lvlText w:val="•"/>
      <w:lvlJc w:val="left"/>
      <w:pPr>
        <w:tabs>
          <w:tab w:val="num" w:pos="720"/>
        </w:tabs>
        <w:ind w:left="720" w:hanging="360"/>
      </w:pPr>
      <w:rPr>
        <w:rFonts w:ascii="Times New Roman" w:hAnsi="Times New Roman" w:hint="default"/>
      </w:rPr>
    </w:lvl>
    <w:lvl w:ilvl="1" w:tplc="8632964C">
      <w:start w:val="5677"/>
      <w:numFmt w:val="bullet"/>
      <w:lvlText w:val="•"/>
      <w:lvlJc w:val="left"/>
      <w:pPr>
        <w:tabs>
          <w:tab w:val="num" w:pos="1440"/>
        </w:tabs>
        <w:ind w:left="1440" w:hanging="360"/>
      </w:pPr>
      <w:rPr>
        <w:rFonts w:ascii="Times New Roman" w:hAnsi="Times New Roman" w:hint="default"/>
      </w:rPr>
    </w:lvl>
    <w:lvl w:ilvl="2" w:tplc="5944EC76" w:tentative="1">
      <w:start w:val="1"/>
      <w:numFmt w:val="bullet"/>
      <w:lvlText w:val="•"/>
      <w:lvlJc w:val="left"/>
      <w:pPr>
        <w:tabs>
          <w:tab w:val="num" w:pos="2160"/>
        </w:tabs>
        <w:ind w:left="2160" w:hanging="360"/>
      </w:pPr>
      <w:rPr>
        <w:rFonts w:ascii="Times New Roman" w:hAnsi="Times New Roman" w:hint="default"/>
      </w:rPr>
    </w:lvl>
    <w:lvl w:ilvl="3" w:tplc="0F8E3D80" w:tentative="1">
      <w:start w:val="1"/>
      <w:numFmt w:val="bullet"/>
      <w:lvlText w:val="•"/>
      <w:lvlJc w:val="left"/>
      <w:pPr>
        <w:tabs>
          <w:tab w:val="num" w:pos="2880"/>
        </w:tabs>
        <w:ind w:left="2880" w:hanging="360"/>
      </w:pPr>
      <w:rPr>
        <w:rFonts w:ascii="Times New Roman" w:hAnsi="Times New Roman" w:hint="default"/>
      </w:rPr>
    </w:lvl>
    <w:lvl w:ilvl="4" w:tplc="D44AA084" w:tentative="1">
      <w:start w:val="1"/>
      <w:numFmt w:val="bullet"/>
      <w:lvlText w:val="•"/>
      <w:lvlJc w:val="left"/>
      <w:pPr>
        <w:tabs>
          <w:tab w:val="num" w:pos="3600"/>
        </w:tabs>
        <w:ind w:left="3600" w:hanging="360"/>
      </w:pPr>
      <w:rPr>
        <w:rFonts w:ascii="Times New Roman" w:hAnsi="Times New Roman" w:hint="default"/>
      </w:rPr>
    </w:lvl>
    <w:lvl w:ilvl="5" w:tplc="4F64150C" w:tentative="1">
      <w:start w:val="1"/>
      <w:numFmt w:val="bullet"/>
      <w:lvlText w:val="•"/>
      <w:lvlJc w:val="left"/>
      <w:pPr>
        <w:tabs>
          <w:tab w:val="num" w:pos="4320"/>
        </w:tabs>
        <w:ind w:left="4320" w:hanging="360"/>
      </w:pPr>
      <w:rPr>
        <w:rFonts w:ascii="Times New Roman" w:hAnsi="Times New Roman" w:hint="default"/>
      </w:rPr>
    </w:lvl>
    <w:lvl w:ilvl="6" w:tplc="B71E67F0" w:tentative="1">
      <w:start w:val="1"/>
      <w:numFmt w:val="bullet"/>
      <w:lvlText w:val="•"/>
      <w:lvlJc w:val="left"/>
      <w:pPr>
        <w:tabs>
          <w:tab w:val="num" w:pos="5040"/>
        </w:tabs>
        <w:ind w:left="5040" w:hanging="360"/>
      </w:pPr>
      <w:rPr>
        <w:rFonts w:ascii="Times New Roman" w:hAnsi="Times New Roman" w:hint="default"/>
      </w:rPr>
    </w:lvl>
    <w:lvl w:ilvl="7" w:tplc="DB6E9F1C" w:tentative="1">
      <w:start w:val="1"/>
      <w:numFmt w:val="bullet"/>
      <w:lvlText w:val="•"/>
      <w:lvlJc w:val="left"/>
      <w:pPr>
        <w:tabs>
          <w:tab w:val="num" w:pos="5760"/>
        </w:tabs>
        <w:ind w:left="5760" w:hanging="360"/>
      </w:pPr>
      <w:rPr>
        <w:rFonts w:ascii="Times New Roman" w:hAnsi="Times New Roman" w:hint="default"/>
      </w:rPr>
    </w:lvl>
    <w:lvl w:ilvl="8" w:tplc="84E84018" w:tentative="1">
      <w:start w:val="1"/>
      <w:numFmt w:val="bullet"/>
      <w:lvlText w:val="•"/>
      <w:lvlJc w:val="left"/>
      <w:pPr>
        <w:tabs>
          <w:tab w:val="num" w:pos="6480"/>
        </w:tabs>
        <w:ind w:left="6480" w:hanging="360"/>
      </w:pPr>
      <w:rPr>
        <w:rFonts w:ascii="Times New Roman" w:hAnsi="Times New Roman" w:hint="default"/>
      </w:rPr>
    </w:lvl>
  </w:abstractNum>
  <w:abstractNum w:abstractNumId="156">
    <w:nsid w:val="77FA0932"/>
    <w:multiLevelType w:val="hybridMultilevel"/>
    <w:tmpl w:val="C73CD150"/>
    <w:lvl w:ilvl="0" w:tplc="8FF64F38">
      <w:start w:val="1"/>
      <w:numFmt w:val="bullet"/>
      <w:lvlText w:val="•"/>
      <w:lvlJc w:val="left"/>
      <w:pPr>
        <w:tabs>
          <w:tab w:val="num" w:pos="720"/>
        </w:tabs>
        <w:ind w:left="720" w:hanging="360"/>
      </w:pPr>
      <w:rPr>
        <w:rFonts w:ascii="Arial" w:hAnsi="Arial" w:hint="default"/>
      </w:rPr>
    </w:lvl>
    <w:lvl w:ilvl="1" w:tplc="7284D62C" w:tentative="1">
      <w:start w:val="1"/>
      <w:numFmt w:val="bullet"/>
      <w:lvlText w:val="•"/>
      <w:lvlJc w:val="left"/>
      <w:pPr>
        <w:tabs>
          <w:tab w:val="num" w:pos="1440"/>
        </w:tabs>
        <w:ind w:left="1440" w:hanging="360"/>
      </w:pPr>
      <w:rPr>
        <w:rFonts w:ascii="Arial" w:hAnsi="Arial" w:hint="default"/>
      </w:rPr>
    </w:lvl>
    <w:lvl w:ilvl="2" w:tplc="02109D40" w:tentative="1">
      <w:start w:val="1"/>
      <w:numFmt w:val="bullet"/>
      <w:lvlText w:val="•"/>
      <w:lvlJc w:val="left"/>
      <w:pPr>
        <w:tabs>
          <w:tab w:val="num" w:pos="2160"/>
        </w:tabs>
        <w:ind w:left="2160" w:hanging="360"/>
      </w:pPr>
      <w:rPr>
        <w:rFonts w:ascii="Arial" w:hAnsi="Arial" w:hint="default"/>
      </w:rPr>
    </w:lvl>
    <w:lvl w:ilvl="3" w:tplc="10200B42" w:tentative="1">
      <w:start w:val="1"/>
      <w:numFmt w:val="bullet"/>
      <w:lvlText w:val="•"/>
      <w:lvlJc w:val="left"/>
      <w:pPr>
        <w:tabs>
          <w:tab w:val="num" w:pos="2880"/>
        </w:tabs>
        <w:ind w:left="2880" w:hanging="360"/>
      </w:pPr>
      <w:rPr>
        <w:rFonts w:ascii="Arial" w:hAnsi="Arial" w:hint="default"/>
      </w:rPr>
    </w:lvl>
    <w:lvl w:ilvl="4" w:tplc="52D8BB4E" w:tentative="1">
      <w:start w:val="1"/>
      <w:numFmt w:val="bullet"/>
      <w:lvlText w:val="•"/>
      <w:lvlJc w:val="left"/>
      <w:pPr>
        <w:tabs>
          <w:tab w:val="num" w:pos="3600"/>
        </w:tabs>
        <w:ind w:left="3600" w:hanging="360"/>
      </w:pPr>
      <w:rPr>
        <w:rFonts w:ascii="Arial" w:hAnsi="Arial" w:hint="default"/>
      </w:rPr>
    </w:lvl>
    <w:lvl w:ilvl="5" w:tplc="104EE466" w:tentative="1">
      <w:start w:val="1"/>
      <w:numFmt w:val="bullet"/>
      <w:lvlText w:val="•"/>
      <w:lvlJc w:val="left"/>
      <w:pPr>
        <w:tabs>
          <w:tab w:val="num" w:pos="4320"/>
        </w:tabs>
        <w:ind w:left="4320" w:hanging="360"/>
      </w:pPr>
      <w:rPr>
        <w:rFonts w:ascii="Arial" w:hAnsi="Arial" w:hint="default"/>
      </w:rPr>
    </w:lvl>
    <w:lvl w:ilvl="6" w:tplc="AF888124" w:tentative="1">
      <w:start w:val="1"/>
      <w:numFmt w:val="bullet"/>
      <w:lvlText w:val="•"/>
      <w:lvlJc w:val="left"/>
      <w:pPr>
        <w:tabs>
          <w:tab w:val="num" w:pos="5040"/>
        </w:tabs>
        <w:ind w:left="5040" w:hanging="360"/>
      </w:pPr>
      <w:rPr>
        <w:rFonts w:ascii="Arial" w:hAnsi="Arial" w:hint="default"/>
      </w:rPr>
    </w:lvl>
    <w:lvl w:ilvl="7" w:tplc="D7BCD5B6" w:tentative="1">
      <w:start w:val="1"/>
      <w:numFmt w:val="bullet"/>
      <w:lvlText w:val="•"/>
      <w:lvlJc w:val="left"/>
      <w:pPr>
        <w:tabs>
          <w:tab w:val="num" w:pos="5760"/>
        </w:tabs>
        <w:ind w:left="5760" w:hanging="360"/>
      </w:pPr>
      <w:rPr>
        <w:rFonts w:ascii="Arial" w:hAnsi="Arial" w:hint="default"/>
      </w:rPr>
    </w:lvl>
    <w:lvl w:ilvl="8" w:tplc="1E9EEF28" w:tentative="1">
      <w:start w:val="1"/>
      <w:numFmt w:val="bullet"/>
      <w:lvlText w:val="•"/>
      <w:lvlJc w:val="left"/>
      <w:pPr>
        <w:tabs>
          <w:tab w:val="num" w:pos="6480"/>
        </w:tabs>
        <w:ind w:left="6480" w:hanging="360"/>
      </w:pPr>
      <w:rPr>
        <w:rFonts w:ascii="Arial" w:hAnsi="Arial" w:hint="default"/>
      </w:rPr>
    </w:lvl>
  </w:abstractNum>
  <w:abstractNum w:abstractNumId="157">
    <w:nsid w:val="79551734"/>
    <w:multiLevelType w:val="hybridMultilevel"/>
    <w:tmpl w:val="B3AC838E"/>
    <w:lvl w:ilvl="0" w:tplc="4B9C1E94">
      <w:start w:val="1"/>
      <w:numFmt w:val="bullet"/>
      <w:lvlText w:val="•"/>
      <w:lvlJc w:val="left"/>
      <w:pPr>
        <w:tabs>
          <w:tab w:val="num" w:pos="720"/>
        </w:tabs>
        <w:ind w:left="720" w:hanging="360"/>
      </w:pPr>
      <w:rPr>
        <w:rFonts w:ascii="Arial" w:hAnsi="Arial" w:hint="default"/>
      </w:rPr>
    </w:lvl>
    <w:lvl w:ilvl="1" w:tplc="81B6A0A8">
      <w:start w:val="1"/>
      <w:numFmt w:val="bullet"/>
      <w:lvlText w:val="•"/>
      <w:lvlJc w:val="left"/>
      <w:pPr>
        <w:tabs>
          <w:tab w:val="num" w:pos="1440"/>
        </w:tabs>
        <w:ind w:left="1440" w:hanging="360"/>
      </w:pPr>
      <w:rPr>
        <w:rFonts w:ascii="Arial" w:hAnsi="Arial" w:hint="default"/>
      </w:rPr>
    </w:lvl>
    <w:lvl w:ilvl="2" w:tplc="C3AAFC9C">
      <w:start w:val="1"/>
      <w:numFmt w:val="bullet"/>
      <w:lvlText w:val="•"/>
      <w:lvlJc w:val="left"/>
      <w:pPr>
        <w:tabs>
          <w:tab w:val="num" w:pos="2160"/>
        </w:tabs>
        <w:ind w:left="2160" w:hanging="360"/>
      </w:pPr>
      <w:rPr>
        <w:rFonts w:ascii="Arial" w:hAnsi="Arial" w:hint="default"/>
      </w:rPr>
    </w:lvl>
    <w:lvl w:ilvl="3" w:tplc="821A99F8">
      <w:start w:val="1"/>
      <w:numFmt w:val="bullet"/>
      <w:lvlText w:val="•"/>
      <w:lvlJc w:val="left"/>
      <w:pPr>
        <w:tabs>
          <w:tab w:val="num" w:pos="2880"/>
        </w:tabs>
        <w:ind w:left="2880" w:hanging="360"/>
      </w:pPr>
      <w:rPr>
        <w:rFonts w:ascii="Arial" w:hAnsi="Arial" w:hint="default"/>
      </w:rPr>
    </w:lvl>
    <w:lvl w:ilvl="4" w:tplc="537C1692">
      <w:start w:val="1"/>
      <w:numFmt w:val="bullet"/>
      <w:lvlText w:val="•"/>
      <w:lvlJc w:val="left"/>
      <w:pPr>
        <w:tabs>
          <w:tab w:val="num" w:pos="3600"/>
        </w:tabs>
        <w:ind w:left="3600" w:hanging="360"/>
      </w:pPr>
      <w:rPr>
        <w:rFonts w:ascii="Arial" w:hAnsi="Arial" w:hint="default"/>
      </w:rPr>
    </w:lvl>
    <w:lvl w:ilvl="5" w:tplc="458C8996">
      <w:start w:val="1"/>
      <w:numFmt w:val="bullet"/>
      <w:lvlText w:val="•"/>
      <w:lvlJc w:val="left"/>
      <w:pPr>
        <w:tabs>
          <w:tab w:val="num" w:pos="4320"/>
        </w:tabs>
        <w:ind w:left="4320" w:hanging="360"/>
      </w:pPr>
      <w:rPr>
        <w:rFonts w:ascii="Arial" w:hAnsi="Arial" w:hint="default"/>
      </w:rPr>
    </w:lvl>
    <w:lvl w:ilvl="6" w:tplc="DDE4FDAA">
      <w:start w:val="1"/>
      <w:numFmt w:val="bullet"/>
      <w:lvlText w:val="•"/>
      <w:lvlJc w:val="left"/>
      <w:pPr>
        <w:tabs>
          <w:tab w:val="num" w:pos="5040"/>
        </w:tabs>
        <w:ind w:left="5040" w:hanging="360"/>
      </w:pPr>
      <w:rPr>
        <w:rFonts w:ascii="Arial" w:hAnsi="Arial" w:hint="default"/>
      </w:rPr>
    </w:lvl>
    <w:lvl w:ilvl="7" w:tplc="EAB0E8EE">
      <w:start w:val="1"/>
      <w:numFmt w:val="bullet"/>
      <w:lvlText w:val="•"/>
      <w:lvlJc w:val="left"/>
      <w:pPr>
        <w:tabs>
          <w:tab w:val="num" w:pos="5760"/>
        </w:tabs>
        <w:ind w:left="5760" w:hanging="360"/>
      </w:pPr>
      <w:rPr>
        <w:rFonts w:ascii="Arial" w:hAnsi="Arial" w:hint="default"/>
      </w:rPr>
    </w:lvl>
    <w:lvl w:ilvl="8" w:tplc="AC6409E2">
      <w:start w:val="1"/>
      <w:numFmt w:val="bullet"/>
      <w:lvlText w:val="•"/>
      <w:lvlJc w:val="left"/>
      <w:pPr>
        <w:tabs>
          <w:tab w:val="num" w:pos="6480"/>
        </w:tabs>
        <w:ind w:left="6480" w:hanging="360"/>
      </w:pPr>
      <w:rPr>
        <w:rFonts w:ascii="Arial" w:hAnsi="Arial" w:hint="default"/>
      </w:rPr>
    </w:lvl>
  </w:abstractNum>
  <w:abstractNum w:abstractNumId="158">
    <w:nsid w:val="79C70F1D"/>
    <w:multiLevelType w:val="hybridMultilevel"/>
    <w:tmpl w:val="0316DD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7A45710A"/>
    <w:multiLevelType w:val="hybridMultilevel"/>
    <w:tmpl w:val="B3BCB8C0"/>
    <w:lvl w:ilvl="0" w:tplc="4454D8B2">
      <w:start w:val="1"/>
      <w:numFmt w:val="bullet"/>
      <w:lvlText w:val="•"/>
      <w:lvlJc w:val="left"/>
      <w:pPr>
        <w:tabs>
          <w:tab w:val="num" w:pos="720"/>
        </w:tabs>
        <w:ind w:left="720" w:hanging="360"/>
      </w:pPr>
      <w:rPr>
        <w:rFonts w:ascii="Arial" w:hAnsi="Arial" w:hint="default"/>
      </w:rPr>
    </w:lvl>
    <w:lvl w:ilvl="1" w:tplc="AF4A59FA">
      <w:start w:val="1"/>
      <w:numFmt w:val="bullet"/>
      <w:lvlText w:val="•"/>
      <w:lvlJc w:val="left"/>
      <w:pPr>
        <w:tabs>
          <w:tab w:val="num" w:pos="1440"/>
        </w:tabs>
        <w:ind w:left="1440" w:hanging="360"/>
      </w:pPr>
      <w:rPr>
        <w:rFonts w:ascii="Arial" w:hAnsi="Arial" w:hint="default"/>
      </w:rPr>
    </w:lvl>
    <w:lvl w:ilvl="2" w:tplc="37A4EA14">
      <w:start w:val="1"/>
      <w:numFmt w:val="bullet"/>
      <w:lvlText w:val="•"/>
      <w:lvlJc w:val="left"/>
      <w:pPr>
        <w:tabs>
          <w:tab w:val="num" w:pos="2160"/>
        </w:tabs>
        <w:ind w:left="2160" w:hanging="360"/>
      </w:pPr>
      <w:rPr>
        <w:rFonts w:ascii="Arial" w:hAnsi="Arial" w:hint="default"/>
      </w:rPr>
    </w:lvl>
    <w:lvl w:ilvl="3" w:tplc="80745BAE">
      <w:start w:val="1"/>
      <w:numFmt w:val="bullet"/>
      <w:lvlText w:val="•"/>
      <w:lvlJc w:val="left"/>
      <w:pPr>
        <w:tabs>
          <w:tab w:val="num" w:pos="2880"/>
        </w:tabs>
        <w:ind w:left="2880" w:hanging="360"/>
      </w:pPr>
      <w:rPr>
        <w:rFonts w:ascii="Arial" w:hAnsi="Arial" w:hint="default"/>
      </w:rPr>
    </w:lvl>
    <w:lvl w:ilvl="4" w:tplc="BADAEE62">
      <w:start w:val="1"/>
      <w:numFmt w:val="bullet"/>
      <w:lvlText w:val="•"/>
      <w:lvlJc w:val="left"/>
      <w:pPr>
        <w:tabs>
          <w:tab w:val="num" w:pos="3600"/>
        </w:tabs>
        <w:ind w:left="3600" w:hanging="360"/>
      </w:pPr>
      <w:rPr>
        <w:rFonts w:ascii="Arial" w:hAnsi="Arial" w:hint="default"/>
      </w:rPr>
    </w:lvl>
    <w:lvl w:ilvl="5" w:tplc="CE00913C">
      <w:start w:val="1"/>
      <w:numFmt w:val="bullet"/>
      <w:lvlText w:val="•"/>
      <w:lvlJc w:val="left"/>
      <w:pPr>
        <w:tabs>
          <w:tab w:val="num" w:pos="4320"/>
        </w:tabs>
        <w:ind w:left="4320" w:hanging="360"/>
      </w:pPr>
      <w:rPr>
        <w:rFonts w:ascii="Arial" w:hAnsi="Arial" w:hint="default"/>
      </w:rPr>
    </w:lvl>
    <w:lvl w:ilvl="6" w:tplc="152ECF08">
      <w:start w:val="1"/>
      <w:numFmt w:val="bullet"/>
      <w:lvlText w:val="•"/>
      <w:lvlJc w:val="left"/>
      <w:pPr>
        <w:tabs>
          <w:tab w:val="num" w:pos="5040"/>
        </w:tabs>
        <w:ind w:left="5040" w:hanging="360"/>
      </w:pPr>
      <w:rPr>
        <w:rFonts w:ascii="Arial" w:hAnsi="Arial" w:hint="default"/>
      </w:rPr>
    </w:lvl>
    <w:lvl w:ilvl="7" w:tplc="E47C01A6">
      <w:start w:val="1"/>
      <w:numFmt w:val="bullet"/>
      <w:lvlText w:val="•"/>
      <w:lvlJc w:val="left"/>
      <w:pPr>
        <w:tabs>
          <w:tab w:val="num" w:pos="5760"/>
        </w:tabs>
        <w:ind w:left="5760" w:hanging="360"/>
      </w:pPr>
      <w:rPr>
        <w:rFonts w:ascii="Arial" w:hAnsi="Arial" w:hint="default"/>
      </w:rPr>
    </w:lvl>
    <w:lvl w:ilvl="8" w:tplc="83C80A7A">
      <w:start w:val="1"/>
      <w:numFmt w:val="bullet"/>
      <w:lvlText w:val="•"/>
      <w:lvlJc w:val="left"/>
      <w:pPr>
        <w:tabs>
          <w:tab w:val="num" w:pos="6480"/>
        </w:tabs>
        <w:ind w:left="6480" w:hanging="360"/>
      </w:pPr>
      <w:rPr>
        <w:rFonts w:ascii="Arial" w:hAnsi="Arial" w:hint="default"/>
      </w:rPr>
    </w:lvl>
  </w:abstractNum>
  <w:abstractNum w:abstractNumId="160">
    <w:nsid w:val="7CBC04D0"/>
    <w:multiLevelType w:val="hybridMultilevel"/>
    <w:tmpl w:val="1CC03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7D5733DD"/>
    <w:multiLevelType w:val="hybridMultilevel"/>
    <w:tmpl w:val="E3DE6868"/>
    <w:lvl w:ilvl="0" w:tplc="DF24F4C0">
      <w:start w:val="1"/>
      <w:numFmt w:val="bullet"/>
      <w:lvlText w:val="•"/>
      <w:lvlJc w:val="left"/>
      <w:pPr>
        <w:tabs>
          <w:tab w:val="num" w:pos="720"/>
        </w:tabs>
        <w:ind w:left="720" w:hanging="360"/>
      </w:pPr>
      <w:rPr>
        <w:rFonts w:ascii="Arial" w:hAnsi="Arial" w:hint="default"/>
      </w:rPr>
    </w:lvl>
    <w:lvl w:ilvl="1" w:tplc="1EA02064">
      <w:start w:val="1"/>
      <w:numFmt w:val="bullet"/>
      <w:lvlText w:val="•"/>
      <w:lvlJc w:val="left"/>
      <w:pPr>
        <w:tabs>
          <w:tab w:val="num" w:pos="1440"/>
        </w:tabs>
        <w:ind w:left="1440" w:hanging="360"/>
      </w:pPr>
      <w:rPr>
        <w:rFonts w:ascii="Arial" w:hAnsi="Arial" w:hint="default"/>
      </w:rPr>
    </w:lvl>
    <w:lvl w:ilvl="2" w:tplc="04F2110A" w:tentative="1">
      <w:start w:val="1"/>
      <w:numFmt w:val="bullet"/>
      <w:lvlText w:val="•"/>
      <w:lvlJc w:val="left"/>
      <w:pPr>
        <w:tabs>
          <w:tab w:val="num" w:pos="2160"/>
        </w:tabs>
        <w:ind w:left="2160" w:hanging="360"/>
      </w:pPr>
      <w:rPr>
        <w:rFonts w:ascii="Arial" w:hAnsi="Arial" w:hint="default"/>
      </w:rPr>
    </w:lvl>
    <w:lvl w:ilvl="3" w:tplc="15B089DC" w:tentative="1">
      <w:start w:val="1"/>
      <w:numFmt w:val="bullet"/>
      <w:lvlText w:val="•"/>
      <w:lvlJc w:val="left"/>
      <w:pPr>
        <w:tabs>
          <w:tab w:val="num" w:pos="2880"/>
        </w:tabs>
        <w:ind w:left="2880" w:hanging="360"/>
      </w:pPr>
      <w:rPr>
        <w:rFonts w:ascii="Arial" w:hAnsi="Arial" w:hint="default"/>
      </w:rPr>
    </w:lvl>
    <w:lvl w:ilvl="4" w:tplc="2E56E3E2" w:tentative="1">
      <w:start w:val="1"/>
      <w:numFmt w:val="bullet"/>
      <w:lvlText w:val="•"/>
      <w:lvlJc w:val="left"/>
      <w:pPr>
        <w:tabs>
          <w:tab w:val="num" w:pos="3600"/>
        </w:tabs>
        <w:ind w:left="3600" w:hanging="360"/>
      </w:pPr>
      <w:rPr>
        <w:rFonts w:ascii="Arial" w:hAnsi="Arial" w:hint="default"/>
      </w:rPr>
    </w:lvl>
    <w:lvl w:ilvl="5" w:tplc="0F58FF50" w:tentative="1">
      <w:start w:val="1"/>
      <w:numFmt w:val="bullet"/>
      <w:lvlText w:val="•"/>
      <w:lvlJc w:val="left"/>
      <w:pPr>
        <w:tabs>
          <w:tab w:val="num" w:pos="4320"/>
        </w:tabs>
        <w:ind w:left="4320" w:hanging="360"/>
      </w:pPr>
      <w:rPr>
        <w:rFonts w:ascii="Arial" w:hAnsi="Arial" w:hint="default"/>
      </w:rPr>
    </w:lvl>
    <w:lvl w:ilvl="6" w:tplc="410E0F92" w:tentative="1">
      <w:start w:val="1"/>
      <w:numFmt w:val="bullet"/>
      <w:lvlText w:val="•"/>
      <w:lvlJc w:val="left"/>
      <w:pPr>
        <w:tabs>
          <w:tab w:val="num" w:pos="5040"/>
        </w:tabs>
        <w:ind w:left="5040" w:hanging="360"/>
      </w:pPr>
      <w:rPr>
        <w:rFonts w:ascii="Arial" w:hAnsi="Arial" w:hint="default"/>
      </w:rPr>
    </w:lvl>
    <w:lvl w:ilvl="7" w:tplc="A6DE36BE" w:tentative="1">
      <w:start w:val="1"/>
      <w:numFmt w:val="bullet"/>
      <w:lvlText w:val="•"/>
      <w:lvlJc w:val="left"/>
      <w:pPr>
        <w:tabs>
          <w:tab w:val="num" w:pos="5760"/>
        </w:tabs>
        <w:ind w:left="5760" w:hanging="360"/>
      </w:pPr>
      <w:rPr>
        <w:rFonts w:ascii="Arial" w:hAnsi="Arial" w:hint="default"/>
      </w:rPr>
    </w:lvl>
    <w:lvl w:ilvl="8" w:tplc="88DCF474" w:tentative="1">
      <w:start w:val="1"/>
      <w:numFmt w:val="bullet"/>
      <w:lvlText w:val="•"/>
      <w:lvlJc w:val="left"/>
      <w:pPr>
        <w:tabs>
          <w:tab w:val="num" w:pos="6480"/>
        </w:tabs>
        <w:ind w:left="6480" w:hanging="360"/>
      </w:pPr>
      <w:rPr>
        <w:rFonts w:ascii="Arial" w:hAnsi="Arial" w:hint="default"/>
      </w:rPr>
    </w:lvl>
  </w:abstractNum>
  <w:abstractNum w:abstractNumId="162">
    <w:nsid w:val="7EB53C40"/>
    <w:multiLevelType w:val="hybridMultilevel"/>
    <w:tmpl w:val="5C7451BC"/>
    <w:lvl w:ilvl="0" w:tplc="E4A048F2">
      <w:start w:val="1"/>
      <w:numFmt w:val="decimal"/>
      <w:lvlText w:val="%1)"/>
      <w:lvlJc w:val="left"/>
      <w:pPr>
        <w:ind w:left="786"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43"/>
  </w:num>
  <w:num w:numId="3">
    <w:abstractNumId w:val="25"/>
  </w:num>
  <w:num w:numId="4">
    <w:abstractNumId w:val="123"/>
  </w:num>
  <w:num w:numId="5">
    <w:abstractNumId w:val="54"/>
  </w:num>
  <w:num w:numId="6">
    <w:abstractNumId w:val="53"/>
  </w:num>
  <w:num w:numId="7">
    <w:abstractNumId w:val="30"/>
  </w:num>
  <w:num w:numId="8">
    <w:abstractNumId w:val="84"/>
  </w:num>
  <w:num w:numId="9">
    <w:abstractNumId w:val="72"/>
  </w:num>
  <w:num w:numId="10">
    <w:abstractNumId w:val="33"/>
  </w:num>
  <w:num w:numId="11">
    <w:abstractNumId w:val="16"/>
  </w:num>
  <w:num w:numId="12">
    <w:abstractNumId w:val="20"/>
  </w:num>
  <w:num w:numId="13">
    <w:abstractNumId w:val="115"/>
  </w:num>
  <w:num w:numId="14">
    <w:abstractNumId w:val="6"/>
  </w:num>
  <w:num w:numId="15">
    <w:abstractNumId w:val="129"/>
  </w:num>
  <w:num w:numId="16">
    <w:abstractNumId w:val="31"/>
  </w:num>
  <w:num w:numId="17">
    <w:abstractNumId w:val="60"/>
  </w:num>
  <w:num w:numId="18">
    <w:abstractNumId w:val="139"/>
  </w:num>
  <w:num w:numId="19">
    <w:abstractNumId w:val="58"/>
  </w:num>
  <w:num w:numId="20">
    <w:abstractNumId w:val="37"/>
  </w:num>
  <w:num w:numId="21">
    <w:abstractNumId w:val="158"/>
  </w:num>
  <w:num w:numId="22">
    <w:abstractNumId w:val="133"/>
  </w:num>
  <w:num w:numId="23">
    <w:abstractNumId w:val="121"/>
  </w:num>
  <w:num w:numId="24">
    <w:abstractNumId w:val="1"/>
  </w:num>
  <w:num w:numId="25">
    <w:abstractNumId w:val="63"/>
  </w:num>
  <w:num w:numId="26">
    <w:abstractNumId w:val="137"/>
  </w:num>
  <w:num w:numId="27">
    <w:abstractNumId w:val="106"/>
  </w:num>
  <w:num w:numId="28">
    <w:abstractNumId w:val="126"/>
  </w:num>
  <w:num w:numId="29">
    <w:abstractNumId w:val="79"/>
  </w:num>
  <w:num w:numId="30">
    <w:abstractNumId w:val="159"/>
  </w:num>
  <w:num w:numId="31">
    <w:abstractNumId w:val="157"/>
  </w:num>
  <w:num w:numId="32">
    <w:abstractNumId w:val="66"/>
  </w:num>
  <w:num w:numId="33">
    <w:abstractNumId w:val="39"/>
  </w:num>
  <w:num w:numId="34">
    <w:abstractNumId w:val="9"/>
  </w:num>
  <w:num w:numId="35">
    <w:abstractNumId w:val="96"/>
  </w:num>
  <w:num w:numId="36">
    <w:abstractNumId w:val="130"/>
  </w:num>
  <w:num w:numId="37">
    <w:abstractNumId w:val="153"/>
  </w:num>
  <w:num w:numId="38">
    <w:abstractNumId w:val="22"/>
  </w:num>
  <w:num w:numId="39">
    <w:abstractNumId w:val="14"/>
  </w:num>
  <w:num w:numId="40">
    <w:abstractNumId w:val="149"/>
  </w:num>
  <w:num w:numId="41">
    <w:abstractNumId w:val="142"/>
  </w:num>
  <w:num w:numId="42">
    <w:abstractNumId w:val="118"/>
  </w:num>
  <w:num w:numId="43">
    <w:abstractNumId w:val="97"/>
  </w:num>
  <w:num w:numId="44">
    <w:abstractNumId w:val="48"/>
  </w:num>
  <w:num w:numId="45">
    <w:abstractNumId w:val="160"/>
  </w:num>
  <w:num w:numId="46">
    <w:abstractNumId w:val="62"/>
  </w:num>
  <w:num w:numId="47">
    <w:abstractNumId w:val="111"/>
  </w:num>
  <w:num w:numId="48">
    <w:abstractNumId w:val="10"/>
  </w:num>
  <w:num w:numId="49">
    <w:abstractNumId w:val="98"/>
  </w:num>
  <w:num w:numId="50">
    <w:abstractNumId w:val="140"/>
  </w:num>
  <w:num w:numId="51">
    <w:abstractNumId w:val="69"/>
  </w:num>
  <w:num w:numId="52">
    <w:abstractNumId w:val="24"/>
  </w:num>
  <w:num w:numId="53">
    <w:abstractNumId w:val="56"/>
  </w:num>
  <w:num w:numId="54">
    <w:abstractNumId w:val="3"/>
  </w:num>
  <w:num w:numId="55">
    <w:abstractNumId w:val="108"/>
  </w:num>
  <w:num w:numId="56">
    <w:abstractNumId w:val="105"/>
  </w:num>
  <w:num w:numId="57">
    <w:abstractNumId w:val="162"/>
  </w:num>
  <w:num w:numId="58">
    <w:abstractNumId w:val="32"/>
  </w:num>
  <w:num w:numId="59">
    <w:abstractNumId w:val="151"/>
  </w:num>
  <w:num w:numId="60">
    <w:abstractNumId w:val="0"/>
  </w:num>
  <w:num w:numId="61">
    <w:abstractNumId w:val="136"/>
  </w:num>
  <w:num w:numId="62">
    <w:abstractNumId w:val="45"/>
  </w:num>
  <w:num w:numId="63">
    <w:abstractNumId w:val="93"/>
  </w:num>
  <w:num w:numId="64">
    <w:abstractNumId w:val="67"/>
  </w:num>
  <w:num w:numId="65">
    <w:abstractNumId w:val="102"/>
  </w:num>
  <w:num w:numId="66">
    <w:abstractNumId w:val="82"/>
  </w:num>
  <w:num w:numId="67">
    <w:abstractNumId w:val="127"/>
  </w:num>
  <w:num w:numId="68">
    <w:abstractNumId w:val="86"/>
  </w:num>
  <w:num w:numId="69">
    <w:abstractNumId w:val="11"/>
  </w:num>
  <w:num w:numId="70">
    <w:abstractNumId w:val="145"/>
  </w:num>
  <w:num w:numId="71">
    <w:abstractNumId w:val="42"/>
  </w:num>
  <w:num w:numId="72">
    <w:abstractNumId w:val="55"/>
  </w:num>
  <w:num w:numId="73">
    <w:abstractNumId w:val="44"/>
  </w:num>
  <w:num w:numId="74">
    <w:abstractNumId w:val="117"/>
  </w:num>
  <w:num w:numId="75">
    <w:abstractNumId w:val="57"/>
  </w:num>
  <w:num w:numId="76">
    <w:abstractNumId w:val="144"/>
  </w:num>
  <w:num w:numId="77">
    <w:abstractNumId w:val="75"/>
  </w:num>
  <w:num w:numId="78">
    <w:abstractNumId w:val="18"/>
  </w:num>
  <w:num w:numId="79">
    <w:abstractNumId w:val="19"/>
  </w:num>
  <w:num w:numId="80">
    <w:abstractNumId w:val="95"/>
  </w:num>
  <w:num w:numId="81">
    <w:abstractNumId w:val="116"/>
  </w:num>
  <w:num w:numId="82">
    <w:abstractNumId w:val="134"/>
  </w:num>
  <w:num w:numId="83">
    <w:abstractNumId w:val="132"/>
  </w:num>
  <w:num w:numId="84">
    <w:abstractNumId w:val="161"/>
  </w:num>
  <w:num w:numId="85">
    <w:abstractNumId w:val="113"/>
  </w:num>
  <w:num w:numId="86">
    <w:abstractNumId w:val="125"/>
  </w:num>
  <w:num w:numId="87">
    <w:abstractNumId w:val="120"/>
  </w:num>
  <w:num w:numId="88">
    <w:abstractNumId w:val="155"/>
  </w:num>
  <w:num w:numId="89">
    <w:abstractNumId w:val="41"/>
  </w:num>
  <w:num w:numId="90">
    <w:abstractNumId w:val="34"/>
  </w:num>
  <w:num w:numId="91">
    <w:abstractNumId w:val="59"/>
  </w:num>
  <w:num w:numId="92">
    <w:abstractNumId w:val="146"/>
  </w:num>
  <w:num w:numId="93">
    <w:abstractNumId w:val="65"/>
  </w:num>
  <w:num w:numId="94">
    <w:abstractNumId w:val="87"/>
  </w:num>
  <w:num w:numId="95">
    <w:abstractNumId w:val="119"/>
  </w:num>
  <w:num w:numId="96">
    <w:abstractNumId w:val="50"/>
  </w:num>
  <w:num w:numId="97">
    <w:abstractNumId w:val="8"/>
  </w:num>
  <w:num w:numId="98">
    <w:abstractNumId w:val="52"/>
  </w:num>
  <w:num w:numId="99">
    <w:abstractNumId w:val="147"/>
  </w:num>
  <w:num w:numId="100">
    <w:abstractNumId w:val="38"/>
  </w:num>
  <w:num w:numId="101">
    <w:abstractNumId w:val="143"/>
  </w:num>
  <w:num w:numId="102">
    <w:abstractNumId w:val="141"/>
  </w:num>
  <w:num w:numId="103">
    <w:abstractNumId w:val="77"/>
  </w:num>
  <w:num w:numId="104">
    <w:abstractNumId w:val="109"/>
  </w:num>
  <w:num w:numId="105">
    <w:abstractNumId w:val="29"/>
  </w:num>
  <w:num w:numId="106">
    <w:abstractNumId w:val="150"/>
  </w:num>
  <w:num w:numId="107">
    <w:abstractNumId w:val="21"/>
  </w:num>
  <w:num w:numId="108">
    <w:abstractNumId w:val="156"/>
  </w:num>
  <w:num w:numId="109">
    <w:abstractNumId w:val="112"/>
  </w:num>
  <w:num w:numId="110">
    <w:abstractNumId w:val="5"/>
  </w:num>
  <w:num w:numId="111">
    <w:abstractNumId w:val="81"/>
  </w:num>
  <w:num w:numId="112">
    <w:abstractNumId w:val="74"/>
  </w:num>
  <w:num w:numId="113">
    <w:abstractNumId w:val="100"/>
  </w:num>
  <w:num w:numId="114">
    <w:abstractNumId w:val="35"/>
  </w:num>
  <w:num w:numId="115">
    <w:abstractNumId w:val="99"/>
  </w:num>
  <w:num w:numId="116">
    <w:abstractNumId w:val="46"/>
  </w:num>
  <w:num w:numId="117">
    <w:abstractNumId w:val="94"/>
  </w:num>
  <w:num w:numId="118">
    <w:abstractNumId w:val="91"/>
  </w:num>
  <w:num w:numId="119">
    <w:abstractNumId w:val="23"/>
  </w:num>
  <w:num w:numId="120">
    <w:abstractNumId w:val="26"/>
  </w:num>
  <w:num w:numId="121">
    <w:abstractNumId w:val="28"/>
  </w:num>
  <w:num w:numId="122">
    <w:abstractNumId w:val="128"/>
  </w:num>
  <w:num w:numId="123">
    <w:abstractNumId w:val="7"/>
  </w:num>
  <w:num w:numId="124">
    <w:abstractNumId w:val="90"/>
  </w:num>
  <w:num w:numId="125">
    <w:abstractNumId w:val="107"/>
  </w:num>
  <w:num w:numId="126">
    <w:abstractNumId w:val="64"/>
  </w:num>
  <w:num w:numId="127">
    <w:abstractNumId w:val="51"/>
  </w:num>
  <w:num w:numId="128">
    <w:abstractNumId w:val="36"/>
  </w:num>
  <w:num w:numId="129">
    <w:abstractNumId w:val="148"/>
  </w:num>
  <w:num w:numId="130">
    <w:abstractNumId w:val="122"/>
  </w:num>
  <w:num w:numId="131">
    <w:abstractNumId w:val="103"/>
  </w:num>
  <w:num w:numId="132">
    <w:abstractNumId w:val="40"/>
  </w:num>
  <w:num w:numId="133">
    <w:abstractNumId w:val="92"/>
  </w:num>
  <w:num w:numId="134">
    <w:abstractNumId w:val="114"/>
  </w:num>
  <w:num w:numId="135">
    <w:abstractNumId w:val="80"/>
  </w:num>
  <w:num w:numId="136">
    <w:abstractNumId w:val="131"/>
  </w:num>
  <w:num w:numId="137">
    <w:abstractNumId w:val="138"/>
  </w:num>
  <w:num w:numId="138">
    <w:abstractNumId w:val="83"/>
  </w:num>
  <w:num w:numId="139">
    <w:abstractNumId w:val="2"/>
  </w:num>
  <w:num w:numId="140">
    <w:abstractNumId w:val="15"/>
  </w:num>
  <w:num w:numId="141">
    <w:abstractNumId w:val="101"/>
  </w:num>
  <w:num w:numId="142">
    <w:abstractNumId w:val="4"/>
  </w:num>
  <w:num w:numId="143">
    <w:abstractNumId w:val="49"/>
  </w:num>
  <w:num w:numId="144">
    <w:abstractNumId w:val="76"/>
  </w:num>
  <w:num w:numId="145">
    <w:abstractNumId w:val="12"/>
  </w:num>
  <w:num w:numId="146">
    <w:abstractNumId w:val="104"/>
  </w:num>
  <w:num w:numId="147">
    <w:abstractNumId w:val="71"/>
  </w:num>
  <w:num w:numId="148">
    <w:abstractNumId w:val="152"/>
  </w:num>
  <w:num w:numId="149">
    <w:abstractNumId w:val="110"/>
  </w:num>
  <w:num w:numId="150">
    <w:abstractNumId w:val="68"/>
  </w:num>
  <w:num w:numId="151">
    <w:abstractNumId w:val="61"/>
  </w:num>
  <w:num w:numId="152">
    <w:abstractNumId w:val="135"/>
  </w:num>
  <w:num w:numId="153">
    <w:abstractNumId w:val="124"/>
  </w:num>
  <w:num w:numId="154">
    <w:abstractNumId w:val="88"/>
  </w:num>
  <w:num w:numId="155">
    <w:abstractNumId w:val="78"/>
  </w:num>
  <w:num w:numId="156">
    <w:abstractNumId w:val="73"/>
  </w:num>
  <w:num w:numId="157">
    <w:abstractNumId w:val="89"/>
  </w:num>
  <w:num w:numId="158">
    <w:abstractNumId w:val="154"/>
  </w:num>
  <w:num w:numId="159">
    <w:abstractNumId w:val="27"/>
  </w:num>
  <w:num w:numId="160">
    <w:abstractNumId w:val="47"/>
  </w:num>
  <w:num w:numId="161">
    <w:abstractNumId w:val="85"/>
  </w:num>
  <w:num w:numId="162">
    <w:abstractNumId w:val="13"/>
  </w:num>
  <w:num w:numId="163">
    <w:abstractNumId w:val="70"/>
  </w:num>
  <w:numIdMacAtCleanup w:val="1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08"/>
  <w:characterSpacingControl w:val="doNotCompress"/>
  <w:compat/>
  <w:rsids>
    <w:rsidRoot w:val="00140247"/>
    <w:rsid w:val="0000050C"/>
    <w:rsid w:val="00043CB8"/>
    <w:rsid w:val="0004477A"/>
    <w:rsid w:val="000459F2"/>
    <w:rsid w:val="00076184"/>
    <w:rsid w:val="000800CF"/>
    <w:rsid w:val="00140247"/>
    <w:rsid w:val="001F1FB5"/>
    <w:rsid w:val="00245AEE"/>
    <w:rsid w:val="002B2458"/>
    <w:rsid w:val="0036556A"/>
    <w:rsid w:val="003656C0"/>
    <w:rsid w:val="00383019"/>
    <w:rsid w:val="004628B0"/>
    <w:rsid w:val="00555758"/>
    <w:rsid w:val="00641404"/>
    <w:rsid w:val="006643E8"/>
    <w:rsid w:val="0072079A"/>
    <w:rsid w:val="007B45FC"/>
    <w:rsid w:val="00840F4E"/>
    <w:rsid w:val="008708E9"/>
    <w:rsid w:val="00982C87"/>
    <w:rsid w:val="00B84FC4"/>
    <w:rsid w:val="00BC0398"/>
    <w:rsid w:val="00BE3CE2"/>
    <w:rsid w:val="00CB3C4B"/>
    <w:rsid w:val="00E26C51"/>
    <w:rsid w:val="00E95D3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7170"/>
    <o:shapelayout v:ext="edit">
      <o:idmap v:ext="edit" data="1"/>
      <o:rules v:ext="edit">
        <o:r id="V:Rule1" type="connector" idref="#Прямая соединительная линия 19">
          <o:proxy end="" idref="#Прямоугольник 10" connectloc="0"/>
        </o:r>
        <o:r id="V:Rule2" type="connector" idref="#Прямая соединительная линия 21"/>
        <o:r id="V:Rule3" type="connector" idref="#Прямая соединительная линия 20"/>
        <o:r id="V:Rule4" type="connector" idref="#Прямая соединительная линия 41"/>
        <o:r id="V:Rule5" type="connector" idref="#Прямая соединительная линия 38">
          <o:proxy start="" idref="#Прямоугольник 7" connectloc="1"/>
        </o:r>
        <o:r id="V:Rule6" type="connector" idref="#Прямая соединительная линия 22"/>
        <o:r id="V:Rule7" type="connector" idref="#Прямая соединительная линия 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0247"/>
    <w:pPr>
      <w:spacing w:after="0" w:line="240" w:lineRule="auto"/>
    </w:pPr>
    <w:rPr>
      <w:rFonts w:ascii="Times New Roman" w:eastAsia="Times New Roman" w:hAnsi="Times New Roman" w:cs="Times New Roman"/>
      <w:sz w:val="24"/>
      <w:szCs w:val="24"/>
      <w:lang w:eastAsia="ru-RU"/>
    </w:rPr>
  </w:style>
  <w:style w:type="paragraph" w:styleId="5">
    <w:name w:val="heading 5"/>
    <w:basedOn w:val="a"/>
    <w:link w:val="50"/>
    <w:uiPriority w:val="9"/>
    <w:qFormat/>
    <w:rsid w:val="00E95D36"/>
    <w:pPr>
      <w:spacing w:before="100" w:beforeAutospacing="1" w:after="100" w:afterAutospacing="1"/>
      <w:outlineLvl w:val="4"/>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0247"/>
    <w:pPr>
      <w:ind w:left="720"/>
      <w:contextualSpacing/>
    </w:pPr>
  </w:style>
  <w:style w:type="paragraph" w:styleId="a4">
    <w:name w:val="Balloon Text"/>
    <w:basedOn w:val="a"/>
    <w:link w:val="a5"/>
    <w:uiPriority w:val="99"/>
    <w:semiHidden/>
    <w:unhideWhenUsed/>
    <w:rsid w:val="00140247"/>
    <w:rPr>
      <w:rFonts w:ascii="Tahoma" w:hAnsi="Tahoma" w:cs="Tahoma"/>
      <w:sz w:val="16"/>
      <w:szCs w:val="16"/>
    </w:rPr>
  </w:style>
  <w:style w:type="character" w:customStyle="1" w:styleId="a5">
    <w:name w:val="Текст выноски Знак"/>
    <w:basedOn w:val="a0"/>
    <w:link w:val="a4"/>
    <w:uiPriority w:val="99"/>
    <w:semiHidden/>
    <w:rsid w:val="00140247"/>
    <w:rPr>
      <w:rFonts w:ascii="Tahoma" w:eastAsia="Times New Roman" w:hAnsi="Tahoma" w:cs="Tahoma"/>
      <w:sz w:val="16"/>
      <w:szCs w:val="16"/>
      <w:lang w:eastAsia="ru-RU"/>
    </w:rPr>
  </w:style>
  <w:style w:type="paragraph" w:styleId="a6">
    <w:name w:val="Normal (Web)"/>
    <w:basedOn w:val="a"/>
    <w:uiPriority w:val="99"/>
    <w:unhideWhenUsed/>
    <w:rsid w:val="00140247"/>
    <w:pPr>
      <w:spacing w:before="100" w:beforeAutospacing="1" w:after="100" w:afterAutospacing="1"/>
    </w:pPr>
  </w:style>
  <w:style w:type="character" w:styleId="a7">
    <w:name w:val="Hyperlink"/>
    <w:basedOn w:val="a0"/>
    <w:uiPriority w:val="99"/>
    <w:unhideWhenUsed/>
    <w:rsid w:val="00140247"/>
    <w:rPr>
      <w:color w:val="0000FF" w:themeColor="hyperlink"/>
      <w:u w:val="single"/>
    </w:rPr>
  </w:style>
  <w:style w:type="paragraph" w:styleId="a8">
    <w:name w:val="No Spacing"/>
    <w:link w:val="a9"/>
    <w:uiPriority w:val="1"/>
    <w:qFormat/>
    <w:rsid w:val="00140247"/>
    <w:pPr>
      <w:spacing w:after="0" w:line="240" w:lineRule="auto"/>
    </w:pPr>
  </w:style>
  <w:style w:type="paragraph" w:customStyle="1" w:styleId="1">
    <w:name w:val="Мой Стиль1"/>
    <w:basedOn w:val="a8"/>
    <w:link w:val="10"/>
    <w:qFormat/>
    <w:rsid w:val="00140247"/>
    <w:rPr>
      <w:rFonts w:ascii="Times New Roman" w:hAnsi="Times New Roman" w:cs="Times New Roman"/>
      <w:sz w:val="24"/>
      <w:szCs w:val="24"/>
    </w:rPr>
  </w:style>
  <w:style w:type="character" w:customStyle="1" w:styleId="a9">
    <w:name w:val="Без интервала Знак"/>
    <w:basedOn w:val="a0"/>
    <w:link w:val="a8"/>
    <w:uiPriority w:val="1"/>
    <w:rsid w:val="00140247"/>
  </w:style>
  <w:style w:type="character" w:customStyle="1" w:styleId="10">
    <w:name w:val="Мой Стиль1 Знак"/>
    <w:basedOn w:val="a9"/>
    <w:link w:val="1"/>
    <w:rsid w:val="00140247"/>
    <w:rPr>
      <w:rFonts w:ascii="Times New Roman" w:hAnsi="Times New Roman" w:cs="Times New Roman"/>
      <w:sz w:val="24"/>
      <w:szCs w:val="24"/>
    </w:rPr>
  </w:style>
  <w:style w:type="character" w:styleId="aa">
    <w:name w:val="Strong"/>
    <w:basedOn w:val="a0"/>
    <w:uiPriority w:val="22"/>
    <w:qFormat/>
    <w:rsid w:val="00E95D36"/>
    <w:rPr>
      <w:b/>
      <w:bCs/>
    </w:rPr>
  </w:style>
  <w:style w:type="character" w:styleId="ab">
    <w:name w:val="Emphasis"/>
    <w:basedOn w:val="a0"/>
    <w:uiPriority w:val="20"/>
    <w:qFormat/>
    <w:rsid w:val="00E95D36"/>
    <w:rPr>
      <w:i/>
      <w:iCs/>
    </w:rPr>
  </w:style>
  <w:style w:type="character" w:customStyle="1" w:styleId="50">
    <w:name w:val="Заголовок 5 Знак"/>
    <w:basedOn w:val="a0"/>
    <w:link w:val="5"/>
    <w:uiPriority w:val="9"/>
    <w:rsid w:val="00E95D36"/>
    <w:rPr>
      <w:rFonts w:ascii="Times New Roman" w:eastAsia="Times New Roman" w:hAnsi="Times New Roman" w:cs="Times New Roman"/>
      <w:b/>
      <w:bCs/>
      <w:sz w:val="20"/>
      <w:szCs w:val="20"/>
      <w:lang w:eastAsia="ru-RU"/>
    </w:rPr>
  </w:style>
</w:styles>
</file>

<file path=word/webSettings.xml><?xml version="1.0" encoding="utf-8"?>
<w:webSettings xmlns:r="http://schemas.openxmlformats.org/officeDocument/2006/relationships" xmlns:w="http://schemas.openxmlformats.org/wordprocessingml/2006/main">
  <w:divs>
    <w:div w:id="404033299">
      <w:bodyDiv w:val="1"/>
      <w:marLeft w:val="0"/>
      <w:marRight w:val="0"/>
      <w:marTop w:val="0"/>
      <w:marBottom w:val="0"/>
      <w:divBdr>
        <w:top w:val="none" w:sz="0" w:space="0" w:color="auto"/>
        <w:left w:val="none" w:sz="0" w:space="0" w:color="auto"/>
        <w:bottom w:val="none" w:sz="0" w:space="0" w:color="auto"/>
        <w:right w:val="none" w:sz="0" w:space="0" w:color="auto"/>
      </w:divBdr>
    </w:div>
    <w:div w:id="887423209">
      <w:bodyDiv w:val="1"/>
      <w:marLeft w:val="0"/>
      <w:marRight w:val="0"/>
      <w:marTop w:val="0"/>
      <w:marBottom w:val="0"/>
      <w:divBdr>
        <w:top w:val="none" w:sz="0" w:space="0" w:color="auto"/>
        <w:left w:val="none" w:sz="0" w:space="0" w:color="auto"/>
        <w:bottom w:val="none" w:sz="0" w:space="0" w:color="auto"/>
        <w:right w:val="none" w:sz="0" w:space="0" w:color="auto"/>
      </w:divBdr>
    </w:div>
    <w:div w:id="1018965493">
      <w:bodyDiv w:val="1"/>
      <w:marLeft w:val="0"/>
      <w:marRight w:val="0"/>
      <w:marTop w:val="0"/>
      <w:marBottom w:val="0"/>
      <w:divBdr>
        <w:top w:val="none" w:sz="0" w:space="0" w:color="auto"/>
        <w:left w:val="none" w:sz="0" w:space="0" w:color="auto"/>
        <w:bottom w:val="none" w:sz="0" w:space="0" w:color="auto"/>
        <w:right w:val="none" w:sz="0" w:space="0" w:color="auto"/>
      </w:divBdr>
    </w:div>
    <w:div w:id="1115371575">
      <w:bodyDiv w:val="1"/>
      <w:marLeft w:val="0"/>
      <w:marRight w:val="0"/>
      <w:marTop w:val="0"/>
      <w:marBottom w:val="0"/>
      <w:divBdr>
        <w:top w:val="none" w:sz="0" w:space="0" w:color="auto"/>
        <w:left w:val="none" w:sz="0" w:space="0" w:color="auto"/>
        <w:bottom w:val="none" w:sz="0" w:space="0" w:color="auto"/>
        <w:right w:val="none" w:sz="0" w:space="0" w:color="auto"/>
      </w:divBdr>
    </w:div>
    <w:div w:id="1912079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jpeg"/><Relationship Id="rId112" Type="http://schemas.openxmlformats.org/officeDocument/2006/relationships/image" Target="media/image108.png"/><Relationship Id="rId16" Type="http://schemas.openxmlformats.org/officeDocument/2006/relationships/image" Target="media/image12.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8.png"/><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image" Target="media/image78.png"/><Relationship Id="rId90" Type="http://schemas.openxmlformats.org/officeDocument/2006/relationships/image" Target="media/image86.jpeg"/><Relationship Id="rId95" Type="http://schemas.openxmlformats.org/officeDocument/2006/relationships/image" Target="media/image91.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13" Type="http://schemas.openxmlformats.org/officeDocument/2006/relationships/image" Target="media/image109.png"/><Relationship Id="rId118" Type="http://schemas.openxmlformats.org/officeDocument/2006/relationships/image" Target="media/image114.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103" Type="http://schemas.openxmlformats.org/officeDocument/2006/relationships/image" Target="media/image99.png"/><Relationship Id="rId108" Type="http://schemas.openxmlformats.org/officeDocument/2006/relationships/image" Target="media/image104.png"/><Relationship Id="rId116" Type="http://schemas.openxmlformats.org/officeDocument/2006/relationships/image" Target="media/image112.jpe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png"/><Relationship Id="rId111" Type="http://schemas.openxmlformats.org/officeDocument/2006/relationships/image" Target="media/image107.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image" Target="media/image102.png"/><Relationship Id="rId114" Type="http://schemas.openxmlformats.org/officeDocument/2006/relationships/image" Target="media/image110.png"/><Relationship Id="rId119" Type="http://schemas.openxmlformats.org/officeDocument/2006/relationships/image" Target="media/image115.png"/><Relationship Id="rId10" Type="http://schemas.openxmlformats.org/officeDocument/2006/relationships/image" Target="media/image6.jpe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fontTable" Target="fontTable.xml"/><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jpeg"/><Relationship Id="rId110" Type="http://schemas.openxmlformats.org/officeDocument/2006/relationships/image" Target="media/image106.png"/><Relationship Id="rId115" Type="http://schemas.openxmlformats.org/officeDocument/2006/relationships/image" Target="media/image1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296</TotalTime>
  <Pages>179</Pages>
  <Words>47681</Words>
  <Characters>271783</Characters>
  <Application>Microsoft Office Word</Application>
  <DocSecurity>0</DocSecurity>
  <Lines>2264</Lines>
  <Paragraphs>637</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318827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Mithrandir</cp:lastModifiedBy>
  <cp:revision>14</cp:revision>
  <cp:lastPrinted>2012-06-20T08:49:00Z</cp:lastPrinted>
  <dcterms:created xsi:type="dcterms:W3CDTF">2012-06-20T05:59:00Z</dcterms:created>
  <dcterms:modified xsi:type="dcterms:W3CDTF">2012-06-20T11:34:00Z</dcterms:modified>
</cp:coreProperties>
</file>