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C4" w:rsidRPr="000F3D68" w:rsidRDefault="001876C4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Виды проводимости в полупроводниках</w:t>
      </w:r>
      <w:r w:rsidR="00C17CFB" w:rsidRPr="000F3D68">
        <w:rPr>
          <w:rFonts w:cs="Times New Roman"/>
          <w:sz w:val="12"/>
          <w:szCs w:val="12"/>
        </w:rPr>
        <w:t xml:space="preserve">. </w:t>
      </w:r>
      <w:r w:rsidR="007E306F" w:rsidRPr="000F3D68">
        <w:rPr>
          <w:rFonts w:cs="Times New Roman"/>
          <w:sz w:val="12"/>
          <w:szCs w:val="12"/>
        </w:rPr>
        <w:t>Собственная проводимость в полупроводниках</w:t>
      </w:r>
    </w:p>
    <w:p w:rsidR="001876C4" w:rsidRPr="000F3D68" w:rsidRDefault="007E306F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Переходы в полупроводниках</w:t>
      </w:r>
    </w:p>
    <w:p w:rsidR="007E306F" w:rsidRPr="000F3D68" w:rsidRDefault="007E306F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Идеализированный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 xml:space="preserve"> переход. Основные свойства</w:t>
      </w:r>
    </w:p>
    <w:p w:rsidR="007E306F" w:rsidRPr="000F3D68" w:rsidRDefault="007E306F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Идеализированный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 xml:space="preserve"> переход под действием внешних напряжений. Вольт-амперная характеристика</w:t>
      </w:r>
    </w:p>
    <w:p w:rsidR="007E306F" w:rsidRPr="000F3D68" w:rsidRDefault="007E306F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Параметры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 xml:space="preserve"> перехода</w:t>
      </w:r>
    </w:p>
    <w:p w:rsidR="007E306F" w:rsidRPr="000F3D68" w:rsidRDefault="007E306F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Диоды. Классифика</w:t>
      </w:r>
      <w:r w:rsidR="007F7359" w:rsidRPr="000F3D68">
        <w:rPr>
          <w:rFonts w:cs="Times New Roman"/>
          <w:sz w:val="12"/>
          <w:szCs w:val="12"/>
        </w:rPr>
        <w:t>ция Различия между диодом и</w:t>
      </w:r>
      <w:r w:rsidRPr="000F3D68">
        <w:rPr>
          <w:rFonts w:cs="Times New Roman"/>
          <w:sz w:val="12"/>
          <w:szCs w:val="12"/>
        </w:rPr>
        <w:t xml:space="preserve">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 xml:space="preserve"> переходом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Пробой 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 xml:space="preserve"> перехода</w:t>
      </w:r>
    </w:p>
    <w:p w:rsidR="007E306F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Выпрямительные диоды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Универсальные диоды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Диоды </w:t>
      </w:r>
      <w:proofErr w:type="spellStart"/>
      <w:r w:rsidRPr="000F3D68">
        <w:rPr>
          <w:rFonts w:cs="Times New Roman"/>
          <w:sz w:val="12"/>
          <w:szCs w:val="12"/>
        </w:rPr>
        <w:t>Шотки</w:t>
      </w:r>
      <w:proofErr w:type="spellEnd"/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Стабилитроны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Варикапы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Туннельные и обращенные диоды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Биполярный транзистор</w:t>
      </w:r>
      <w:r w:rsidR="00AD65BD" w:rsidRPr="000F3D68">
        <w:rPr>
          <w:rFonts w:cs="Times New Roman"/>
          <w:sz w:val="12"/>
          <w:szCs w:val="12"/>
        </w:rPr>
        <w:t xml:space="preserve"> </w:t>
      </w:r>
      <w:r w:rsidR="006F32D3" w:rsidRPr="000F3D68">
        <w:rPr>
          <w:rFonts w:cs="Times New Roman"/>
          <w:sz w:val="12"/>
          <w:szCs w:val="12"/>
        </w:rPr>
        <w:t>(</w:t>
      </w:r>
      <w:r w:rsidR="00AD65BD" w:rsidRPr="000F3D68">
        <w:rPr>
          <w:rFonts w:cs="Times New Roman"/>
          <w:sz w:val="12"/>
          <w:szCs w:val="12"/>
        </w:rPr>
        <w:t>БТ)</w:t>
      </w:r>
      <w:r w:rsidRPr="000F3D68">
        <w:rPr>
          <w:rFonts w:cs="Times New Roman"/>
          <w:sz w:val="12"/>
          <w:szCs w:val="12"/>
        </w:rPr>
        <w:t xml:space="preserve">. Устройство. </w:t>
      </w:r>
      <w:proofErr w:type="spellStart"/>
      <w:r w:rsidRPr="000F3D68">
        <w:rPr>
          <w:rFonts w:cs="Times New Roman"/>
          <w:sz w:val="12"/>
          <w:szCs w:val="12"/>
        </w:rPr>
        <w:t>Токораспределение</w:t>
      </w:r>
      <w:proofErr w:type="spellEnd"/>
      <w:r w:rsidRPr="000F3D68">
        <w:rPr>
          <w:rFonts w:cs="Times New Roman"/>
          <w:sz w:val="12"/>
          <w:szCs w:val="12"/>
        </w:rPr>
        <w:t xml:space="preserve"> в биполярном транзисторе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Статические характеристики транзистора, включенного с общей базой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Статические характеристики транзистора, включенного с общим эмиттером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Основные параметры биполярного транзистора. Физическая Т-образная эквивалентная схема транзистора с общей базой</w:t>
      </w:r>
    </w:p>
    <w:p w:rsidR="007F7359" w:rsidRPr="000F3D68" w:rsidRDefault="007F7359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Физическая Т-образная эквивалентная схема транзистора с общим эмиттером</w:t>
      </w:r>
    </w:p>
    <w:p w:rsidR="007F7359" w:rsidRPr="000F3D68" w:rsidRDefault="00AD65BD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Формальные эквивалентные схемы БТ.</w:t>
      </w:r>
      <w:r w:rsidR="0047549D" w:rsidRPr="000F3D68">
        <w:rPr>
          <w:rFonts w:cs="Times New Roman"/>
          <w:sz w:val="12"/>
          <w:szCs w:val="12"/>
        </w:rPr>
        <w:t xml:space="preserve"> Вычисление</w:t>
      </w:r>
      <w:r w:rsidRPr="000F3D68">
        <w:rPr>
          <w:rFonts w:cs="Times New Roman"/>
          <w:sz w:val="12"/>
          <w:szCs w:val="12"/>
        </w:rPr>
        <w:t xml:space="preserve"> </w:t>
      </w:r>
      <w:r w:rsidRPr="000F3D68">
        <w:rPr>
          <w:rFonts w:cs="Times New Roman"/>
          <w:sz w:val="12"/>
          <w:szCs w:val="12"/>
          <w:lang w:val="en-US"/>
        </w:rPr>
        <w:t>h</w:t>
      </w:r>
      <w:r w:rsidRPr="000F3D68">
        <w:rPr>
          <w:rFonts w:cs="Times New Roman"/>
          <w:sz w:val="12"/>
          <w:szCs w:val="12"/>
        </w:rPr>
        <w:t>-параметров по статическим характеристикам.</w:t>
      </w:r>
    </w:p>
    <w:p w:rsidR="007F7359" w:rsidRPr="000F3D68" w:rsidRDefault="0047549D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 Частотные характеристики транзистора.</w:t>
      </w:r>
    </w:p>
    <w:p w:rsidR="0047549D" w:rsidRPr="000F3D68" w:rsidRDefault="0047549D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Работа транзистора с нагрузкой. Рабочая область характеристик</w:t>
      </w:r>
    </w:p>
    <w:p w:rsidR="0047549D" w:rsidRPr="000F3D68" w:rsidRDefault="0047549D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Работа транзистора с импульсными сигналами</w:t>
      </w:r>
    </w:p>
    <w:p w:rsidR="0047549D" w:rsidRPr="000F3D68" w:rsidRDefault="00677B4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 Полевой транзистор с управляющим переходом</w:t>
      </w:r>
    </w:p>
    <w:p w:rsidR="00677B40" w:rsidRPr="000F3D68" w:rsidRDefault="00677B4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Полевой транзистор с индуцированным каналом</w:t>
      </w:r>
    </w:p>
    <w:p w:rsidR="00677B40" w:rsidRPr="000F3D68" w:rsidRDefault="00677B4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Полевой транзистор со встроенным каналом</w:t>
      </w:r>
    </w:p>
    <w:p w:rsidR="00677B40" w:rsidRPr="000F3D68" w:rsidRDefault="00677B4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Тиристоры</w:t>
      </w:r>
    </w:p>
    <w:p w:rsidR="00677B40" w:rsidRPr="000F3D68" w:rsidRDefault="00D427A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Схемы задания рабочей точки б</w:t>
      </w:r>
      <w:r w:rsidR="00677B40" w:rsidRPr="000F3D68">
        <w:rPr>
          <w:rFonts w:cs="Times New Roman"/>
          <w:sz w:val="12"/>
          <w:szCs w:val="12"/>
        </w:rPr>
        <w:t>иполярного транзистора</w:t>
      </w:r>
    </w:p>
    <w:p w:rsidR="00677B40" w:rsidRPr="000F3D68" w:rsidRDefault="00677B4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Схемы задания рабочей точки полевого транзистора</w:t>
      </w:r>
    </w:p>
    <w:p w:rsidR="00677B40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Усилительный каскад на БТ с ОЭ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Усилительный каскад на БТ с ОБ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Усилительный каскад на БТ с ОК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Усилители постоянного тока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Методы борьбы с дрейфом нуля. 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Глубокие обратные связи в УПТ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Балансные (мостовые) схемы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lastRenderedPageBreak/>
        <w:t xml:space="preserve"> Дифференциальный каскад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 Метод модуляции – демодуляции в УПТ</w:t>
      </w:r>
    </w:p>
    <w:p w:rsidR="006F5A07" w:rsidRPr="000F3D68" w:rsidRDefault="006F5A07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Операционные усилители. Характеристики, параметры</w:t>
      </w:r>
    </w:p>
    <w:p w:rsidR="006F5A07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Линейные схемы на ОУ</w:t>
      </w:r>
    </w:p>
    <w:p w:rsidR="00533D56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Нелинейные схемы на ОУ</w:t>
      </w:r>
    </w:p>
    <w:p w:rsidR="00533D56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Схемы моделирова</w:t>
      </w:r>
      <w:r w:rsidR="00533D56" w:rsidRPr="000F3D68">
        <w:rPr>
          <w:rFonts w:cs="Times New Roman"/>
          <w:sz w:val="12"/>
          <w:szCs w:val="12"/>
        </w:rPr>
        <w:t>ния математических операций на ОУ</w:t>
      </w:r>
    </w:p>
    <w:p w:rsidR="005358BC" w:rsidRPr="000F3D68" w:rsidRDefault="005358BC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Комплементарный ключ</w:t>
      </w:r>
    </w:p>
    <w:p w:rsidR="00533D56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Электронные ключи. Параметры и характеристики ключей.</w:t>
      </w:r>
    </w:p>
    <w:p w:rsidR="006F5A07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 Простейший ключ на БТ. Построение передаточной характеристики.</w:t>
      </w:r>
    </w:p>
    <w:p w:rsidR="006F5A07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Улучшенные схемы ключей на БТ.</w:t>
      </w:r>
    </w:p>
    <w:p w:rsidR="00533D56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Ключи на полевых транзисторах</w:t>
      </w:r>
    </w:p>
    <w:p w:rsidR="00533D56" w:rsidRPr="000F3D68" w:rsidRDefault="00533D56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Комплементарный ключ</w:t>
      </w:r>
    </w:p>
    <w:p w:rsidR="00533D56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Логические элементы. Параметры, характеристики.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Базовый логический элемент ДТЛ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Базовый логический элемент ТТЛ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Базовый логический элемент ЭСЛ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Базовый логический элемент </w:t>
      </w:r>
      <w:r w:rsidRPr="000F3D68">
        <w:rPr>
          <w:rFonts w:cs="Times New Roman"/>
          <w:sz w:val="12"/>
          <w:szCs w:val="12"/>
          <w:lang w:val="en-US"/>
        </w:rPr>
        <w:t>n</w:t>
      </w:r>
      <w:r w:rsidRPr="000F3D68">
        <w:rPr>
          <w:rFonts w:cs="Times New Roman"/>
          <w:sz w:val="12"/>
          <w:szCs w:val="12"/>
        </w:rPr>
        <w:t>-МОП логики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Базовый логический элемент </w:t>
      </w:r>
      <w:r w:rsidRPr="000F3D68">
        <w:rPr>
          <w:rFonts w:cs="Times New Roman"/>
          <w:sz w:val="12"/>
          <w:szCs w:val="12"/>
          <w:lang w:val="en-US"/>
        </w:rPr>
        <w:t>p</w:t>
      </w:r>
      <w:r w:rsidRPr="000F3D68">
        <w:rPr>
          <w:rFonts w:cs="Times New Roman"/>
          <w:sz w:val="12"/>
          <w:szCs w:val="12"/>
        </w:rPr>
        <w:t>-МОП логики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Базовый логический элемент КМОП логики</w:t>
      </w:r>
      <w:bookmarkStart w:id="0" w:name="_GoBack"/>
      <w:bookmarkEnd w:id="0"/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Оптоэлектроника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Приборы оптического диапазона.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Фотодиод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 xml:space="preserve">Фототранзистор, </w:t>
      </w:r>
      <w:proofErr w:type="spellStart"/>
      <w:r w:rsidRPr="000F3D68">
        <w:rPr>
          <w:rFonts w:cs="Times New Roman"/>
          <w:sz w:val="12"/>
          <w:szCs w:val="12"/>
        </w:rPr>
        <w:t>фототиристор</w:t>
      </w:r>
      <w:proofErr w:type="spellEnd"/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Светодиоды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Оптрон с оптической связью</w:t>
      </w:r>
    </w:p>
    <w:p w:rsidR="00DE6F38" w:rsidRPr="000F3D68" w:rsidRDefault="00DE6F38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Оптрон с электрической связью</w:t>
      </w:r>
    </w:p>
    <w:p w:rsidR="00DE6F38" w:rsidRPr="000F3D68" w:rsidRDefault="00610B3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Открытый оптрон</w:t>
      </w:r>
    </w:p>
    <w:p w:rsidR="00610B30" w:rsidRPr="000F3D68" w:rsidRDefault="00610B30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Квантовые приборы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Электровакуумные приборы СВЧ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Пролетный клистрон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Отражательный клистрон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Лампа бегущей волны. Лампа обратной волны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Магнетрон.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Лавинно-пролетный диод</w:t>
      </w:r>
    </w:p>
    <w:p w:rsidR="007E306F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Диод Ганна</w:t>
      </w:r>
    </w:p>
    <w:p w:rsidR="003B7A1E" w:rsidRPr="000F3D68" w:rsidRDefault="003B7A1E" w:rsidP="00AC7B87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12"/>
          <w:szCs w:val="12"/>
        </w:rPr>
      </w:pPr>
      <w:r w:rsidRPr="000F3D68">
        <w:rPr>
          <w:rFonts w:cs="Times New Roman"/>
          <w:sz w:val="12"/>
          <w:szCs w:val="12"/>
        </w:rPr>
        <w:t>Диоды сверхвысоких частот (</w:t>
      </w:r>
      <w:proofErr w:type="spellStart"/>
      <w:r w:rsidRPr="000F3D68">
        <w:rPr>
          <w:rFonts w:cs="Times New Roman"/>
          <w:sz w:val="12"/>
          <w:szCs w:val="12"/>
        </w:rPr>
        <w:t>умножительные</w:t>
      </w:r>
      <w:proofErr w:type="spellEnd"/>
      <w:r w:rsidRPr="000F3D68">
        <w:rPr>
          <w:rFonts w:cs="Times New Roman"/>
          <w:sz w:val="12"/>
          <w:szCs w:val="12"/>
        </w:rPr>
        <w:t>, параметрические)</w:t>
      </w:r>
    </w:p>
    <w:p w:rsidR="000F3D68" w:rsidRDefault="000F3D68" w:rsidP="001D6487">
      <w:pPr>
        <w:spacing w:line="240" w:lineRule="auto"/>
        <w:rPr>
          <w:rFonts w:cs="Times New Roman"/>
          <w:sz w:val="16"/>
          <w:szCs w:val="16"/>
        </w:rPr>
        <w:sectPr w:rsidR="000F3D68" w:rsidSect="001D6487">
          <w:type w:val="continuous"/>
          <w:pgSz w:w="16838" w:h="11906" w:orient="landscape"/>
          <w:pgMar w:top="284" w:right="1134" w:bottom="284" w:left="426" w:header="708" w:footer="708" w:gutter="0"/>
          <w:cols w:num="2" w:space="708" w:equalWidth="0">
            <w:col w:w="5539" w:space="261"/>
            <w:col w:w="9476"/>
          </w:cols>
          <w:docGrid w:linePitch="360"/>
        </w:sectPr>
      </w:pPr>
    </w:p>
    <w:p w:rsidR="00AC198F" w:rsidRPr="00AC7B87" w:rsidRDefault="00AC198F" w:rsidP="001D6487">
      <w:pPr>
        <w:spacing w:line="240" w:lineRule="auto"/>
        <w:rPr>
          <w:rFonts w:cs="Times New Roman"/>
          <w:sz w:val="16"/>
          <w:szCs w:val="16"/>
        </w:rPr>
      </w:pPr>
    </w:p>
    <w:sectPr w:rsidR="00AC198F" w:rsidRPr="00AC7B87" w:rsidSect="00AC7B87">
      <w:type w:val="continuous"/>
      <w:pgSz w:w="16838" w:h="11906" w:orient="landscape"/>
      <w:pgMar w:top="850" w:right="1134" w:bottom="1701" w:left="1134" w:header="708" w:footer="708" w:gutter="0"/>
      <w:cols w:num="2" w:space="708" w:equalWidth="0">
        <w:col w:w="4384" w:space="708"/>
        <w:col w:w="94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1FFB"/>
    <w:multiLevelType w:val="hybridMultilevel"/>
    <w:tmpl w:val="EEFCC19E"/>
    <w:lvl w:ilvl="0" w:tplc="5270EF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C4"/>
    <w:rsid w:val="0005187A"/>
    <w:rsid w:val="000F3D68"/>
    <w:rsid w:val="001876C4"/>
    <w:rsid w:val="001B551F"/>
    <w:rsid w:val="001D6487"/>
    <w:rsid w:val="00323860"/>
    <w:rsid w:val="0035357F"/>
    <w:rsid w:val="003B7A1E"/>
    <w:rsid w:val="00461175"/>
    <w:rsid w:val="0047549D"/>
    <w:rsid w:val="004D68A9"/>
    <w:rsid w:val="00533D56"/>
    <w:rsid w:val="005358BC"/>
    <w:rsid w:val="00570B02"/>
    <w:rsid w:val="005B43C0"/>
    <w:rsid w:val="00610B30"/>
    <w:rsid w:val="00677B40"/>
    <w:rsid w:val="006A56C9"/>
    <w:rsid w:val="006E75AC"/>
    <w:rsid w:val="006F32D3"/>
    <w:rsid w:val="006F5A07"/>
    <w:rsid w:val="00735480"/>
    <w:rsid w:val="007E306F"/>
    <w:rsid w:val="007F7359"/>
    <w:rsid w:val="00947B34"/>
    <w:rsid w:val="00964D6E"/>
    <w:rsid w:val="00980205"/>
    <w:rsid w:val="00A20EB0"/>
    <w:rsid w:val="00A91BE3"/>
    <w:rsid w:val="00AC198F"/>
    <w:rsid w:val="00AC7B87"/>
    <w:rsid w:val="00AD65BD"/>
    <w:rsid w:val="00B235EF"/>
    <w:rsid w:val="00BE3D83"/>
    <w:rsid w:val="00C12965"/>
    <w:rsid w:val="00C17CFB"/>
    <w:rsid w:val="00C82294"/>
    <w:rsid w:val="00CF5BA2"/>
    <w:rsid w:val="00D427A0"/>
    <w:rsid w:val="00DC4985"/>
    <w:rsid w:val="00DE6F38"/>
    <w:rsid w:val="00E2532C"/>
    <w:rsid w:val="00ED4DB9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5E9D-1174-42A2-A254-5C4DB73B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C4"/>
    <w:pPr>
      <w:ind w:left="720"/>
      <w:contextualSpacing/>
    </w:pPr>
  </w:style>
  <w:style w:type="character" w:styleId="a4">
    <w:name w:val="Emphasis"/>
    <w:basedOn w:val="a0"/>
    <w:uiPriority w:val="20"/>
    <w:qFormat/>
    <w:rsid w:val="0035357F"/>
    <w:rPr>
      <w:i/>
      <w:iCs/>
    </w:rPr>
  </w:style>
  <w:style w:type="character" w:customStyle="1" w:styleId="apple-converted-space">
    <w:name w:val="apple-converted-space"/>
    <w:basedOn w:val="a0"/>
    <w:rsid w:val="0035357F"/>
  </w:style>
  <w:style w:type="character" w:customStyle="1" w:styleId="w">
    <w:name w:val="w"/>
    <w:basedOn w:val="a0"/>
    <w:rsid w:val="0035357F"/>
  </w:style>
  <w:style w:type="paragraph" w:styleId="a5">
    <w:name w:val="Balloon Text"/>
    <w:basedOn w:val="a"/>
    <w:link w:val="a6"/>
    <w:uiPriority w:val="99"/>
    <w:semiHidden/>
    <w:unhideWhenUsed/>
    <w:rsid w:val="001D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Tec.by</dc:creator>
  <cp:lastModifiedBy>leshkevich pasha</cp:lastModifiedBy>
  <cp:revision>4</cp:revision>
  <cp:lastPrinted>2015-01-02T17:22:00Z</cp:lastPrinted>
  <dcterms:created xsi:type="dcterms:W3CDTF">2015-01-02T13:33:00Z</dcterms:created>
  <dcterms:modified xsi:type="dcterms:W3CDTF">2015-01-02T17:22:00Z</dcterms:modified>
</cp:coreProperties>
</file>