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4B" w:rsidRDefault="0066174B" w:rsidP="0066174B">
      <w:pPr>
        <w:pStyle w:val="a3"/>
        <w:ind w:left="0" w:firstLine="0"/>
        <w:jc w:val="center"/>
        <w:rPr>
          <w:caps/>
          <w:sz w:val="28"/>
        </w:rPr>
      </w:pPr>
      <w:r>
        <w:rPr>
          <w:caps/>
          <w:sz w:val="28"/>
        </w:rPr>
        <w:t>Министерство образования Республики Беларусь</w:t>
      </w:r>
    </w:p>
    <w:p w:rsidR="0066174B" w:rsidRDefault="0066174B" w:rsidP="0066174B">
      <w:pPr>
        <w:pStyle w:val="a3"/>
        <w:jc w:val="center"/>
        <w:rPr>
          <w:caps/>
          <w:sz w:val="28"/>
        </w:rPr>
      </w:pPr>
    </w:p>
    <w:p w:rsidR="0066174B" w:rsidRDefault="0066174B" w:rsidP="0066174B">
      <w:pPr>
        <w:pStyle w:val="a3"/>
        <w:jc w:val="center"/>
        <w:rPr>
          <w:sz w:val="28"/>
        </w:rPr>
      </w:pPr>
      <w:r>
        <w:rPr>
          <w:sz w:val="28"/>
        </w:rPr>
        <w:t>Учреждение образования</w:t>
      </w:r>
    </w:p>
    <w:p w:rsidR="0066174B" w:rsidRDefault="0066174B" w:rsidP="0066174B">
      <w:pPr>
        <w:pStyle w:val="a3"/>
        <w:jc w:val="center"/>
        <w:rPr>
          <w:sz w:val="28"/>
        </w:rPr>
      </w:pPr>
    </w:p>
    <w:p w:rsidR="0066174B" w:rsidRDefault="0066174B" w:rsidP="0066174B">
      <w:pPr>
        <w:suppressAutoHyphens/>
        <w:jc w:val="center"/>
        <w:rPr>
          <w:snapToGrid w:val="0"/>
        </w:rPr>
      </w:pPr>
      <w:r>
        <w:rPr>
          <w:snapToGrid w:val="0"/>
        </w:rPr>
        <w:t>«БЕЛОРУССКИЙ ГОСУДАРСТВЕННЫЙ УНИВЕРСИТЕТ</w:t>
      </w:r>
    </w:p>
    <w:p w:rsidR="0066174B" w:rsidRDefault="0066174B" w:rsidP="0066174B">
      <w:pPr>
        <w:suppressAutoHyphens/>
        <w:jc w:val="center"/>
        <w:rPr>
          <w:snapToGrid w:val="0"/>
        </w:rPr>
      </w:pPr>
      <w:r>
        <w:rPr>
          <w:snapToGrid w:val="0"/>
        </w:rPr>
        <w:t xml:space="preserve"> ИНФОРМАТИКИ И РАДИОЭЛЕКТРОНИКИ»</w:t>
      </w:r>
    </w:p>
    <w:p w:rsidR="0066174B" w:rsidRDefault="0066174B" w:rsidP="0066174B">
      <w:pPr>
        <w:suppressAutoHyphens/>
        <w:jc w:val="center"/>
        <w:rPr>
          <w:snapToGrid w:val="0"/>
        </w:rPr>
      </w:pPr>
    </w:p>
    <w:p w:rsidR="0066174B" w:rsidRPr="00FC671D" w:rsidRDefault="0066174B" w:rsidP="0066174B">
      <w:pPr>
        <w:pStyle w:val="1"/>
        <w:rPr>
          <w:b w:val="0"/>
          <w:sz w:val="28"/>
        </w:rPr>
      </w:pPr>
      <w:r>
        <w:rPr>
          <w:b w:val="0"/>
          <w:sz w:val="28"/>
        </w:rPr>
        <w:t xml:space="preserve">Кафедра </w:t>
      </w:r>
      <w:proofErr w:type="spellStart"/>
      <w:r>
        <w:rPr>
          <w:b w:val="0"/>
          <w:sz w:val="28"/>
        </w:rPr>
        <w:t>СиУТ</w:t>
      </w:r>
      <w:proofErr w:type="spellEnd"/>
    </w:p>
    <w:p w:rsidR="0066174B" w:rsidRDefault="0066174B" w:rsidP="0066174B"/>
    <w:p w:rsidR="0066174B" w:rsidRDefault="0066174B" w:rsidP="0066174B"/>
    <w:p w:rsidR="0066174B" w:rsidRDefault="0066174B" w:rsidP="0066174B"/>
    <w:p w:rsidR="0066174B" w:rsidRDefault="0066174B" w:rsidP="0066174B"/>
    <w:p w:rsidR="0066174B" w:rsidRDefault="0066174B" w:rsidP="0066174B"/>
    <w:p w:rsidR="0066174B" w:rsidRDefault="0066174B" w:rsidP="0066174B"/>
    <w:p w:rsidR="0066174B" w:rsidRDefault="0066174B" w:rsidP="0066174B"/>
    <w:p w:rsidR="0066174B" w:rsidRDefault="0066174B" w:rsidP="0066174B"/>
    <w:p w:rsidR="0066174B" w:rsidRDefault="0066174B" w:rsidP="0066174B"/>
    <w:p w:rsidR="0066174B" w:rsidRDefault="0066174B" w:rsidP="0066174B">
      <w:pPr>
        <w:pStyle w:val="7"/>
        <w:spacing w:line="240" w:lineRule="auto"/>
      </w:pPr>
      <w:r>
        <w:t>Отчет по лабораторной работе №5</w:t>
      </w:r>
    </w:p>
    <w:p w:rsidR="0066174B" w:rsidRPr="002E2C2F" w:rsidRDefault="0066174B" w:rsidP="0066174B">
      <w:pPr>
        <w:suppressAutoHyphens/>
        <w:jc w:val="center"/>
        <w:rPr>
          <w:snapToGrid w:val="0"/>
        </w:rPr>
      </w:pPr>
      <w:r>
        <w:rPr>
          <w:b/>
          <w:caps/>
          <w:snapToGrid w:val="0"/>
        </w:rPr>
        <w:t>«</w:t>
      </w:r>
      <w:r>
        <w:rPr>
          <w:caps/>
          <w:snapToGrid w:val="0"/>
        </w:rPr>
        <w:t xml:space="preserve">Стуктурный анализ окс №7. Подсистема мтр и </w:t>
      </w:r>
      <w:r>
        <w:rPr>
          <w:caps/>
          <w:snapToGrid w:val="0"/>
          <w:lang w:val="en-US"/>
        </w:rPr>
        <w:t>SCCP</w:t>
      </w:r>
      <w:r w:rsidRPr="002E2C2F">
        <w:rPr>
          <w:snapToGrid w:val="0"/>
        </w:rPr>
        <w:t>»</w:t>
      </w:r>
    </w:p>
    <w:p w:rsidR="0066174B" w:rsidRDefault="0066174B" w:rsidP="0066174B">
      <w:pPr>
        <w:suppressAutoHyphens/>
        <w:jc w:val="center"/>
        <w:rPr>
          <w:snapToGrid w:val="0"/>
        </w:rPr>
      </w:pPr>
    </w:p>
    <w:p w:rsidR="0066174B" w:rsidRDefault="0066174B" w:rsidP="0066174B">
      <w:pPr>
        <w:suppressAutoHyphens/>
        <w:jc w:val="center"/>
        <w:rPr>
          <w:snapToGrid w:val="0"/>
        </w:rPr>
      </w:pPr>
    </w:p>
    <w:p w:rsidR="0066174B" w:rsidRDefault="0066174B" w:rsidP="0066174B">
      <w:pPr>
        <w:suppressAutoHyphens/>
        <w:jc w:val="center"/>
        <w:rPr>
          <w:b/>
          <w:caps/>
        </w:rPr>
      </w:pPr>
    </w:p>
    <w:p w:rsidR="0066174B" w:rsidRDefault="0066174B" w:rsidP="0066174B">
      <w:pPr>
        <w:suppressAutoHyphens/>
        <w:jc w:val="center"/>
        <w:rPr>
          <w:b/>
          <w:caps/>
        </w:rPr>
      </w:pPr>
    </w:p>
    <w:p w:rsidR="0066174B" w:rsidRDefault="0066174B" w:rsidP="0066174B">
      <w:pPr>
        <w:suppressAutoHyphens/>
        <w:jc w:val="center"/>
        <w:rPr>
          <w:b/>
          <w:caps/>
        </w:rPr>
      </w:pPr>
    </w:p>
    <w:p w:rsidR="0066174B" w:rsidRDefault="0066174B" w:rsidP="0066174B">
      <w:pPr>
        <w:suppressAutoHyphens/>
        <w:jc w:val="center"/>
        <w:rPr>
          <w:b/>
          <w:caps/>
        </w:rPr>
      </w:pPr>
    </w:p>
    <w:p w:rsidR="0066174B" w:rsidRDefault="0066174B" w:rsidP="0066174B">
      <w:pPr>
        <w:suppressAutoHyphens/>
        <w:jc w:val="center"/>
        <w:rPr>
          <w:b/>
          <w:caps/>
        </w:rPr>
      </w:pPr>
    </w:p>
    <w:p w:rsidR="0066174B" w:rsidRDefault="0066174B" w:rsidP="0066174B">
      <w:pPr>
        <w:suppressAutoHyphens/>
        <w:jc w:val="center"/>
        <w:rPr>
          <w:b/>
          <w:caps/>
        </w:rPr>
      </w:pPr>
    </w:p>
    <w:p w:rsidR="0066174B" w:rsidRDefault="0066174B" w:rsidP="0066174B">
      <w:pPr>
        <w:suppressAutoHyphens/>
        <w:jc w:val="center"/>
        <w:rPr>
          <w:b/>
          <w:caps/>
        </w:rPr>
      </w:pPr>
    </w:p>
    <w:p w:rsidR="0066174B" w:rsidRDefault="0066174B" w:rsidP="0066174B">
      <w:pPr>
        <w:suppressAutoHyphens/>
        <w:jc w:val="center"/>
        <w:rPr>
          <w:b/>
          <w:caps/>
        </w:rPr>
      </w:pPr>
    </w:p>
    <w:p w:rsidR="0066174B" w:rsidRDefault="0066174B" w:rsidP="0066174B">
      <w:pPr>
        <w:suppressAutoHyphens/>
        <w:jc w:val="center"/>
        <w:rPr>
          <w:b/>
          <w:caps/>
        </w:rPr>
      </w:pPr>
    </w:p>
    <w:p w:rsidR="0066174B" w:rsidRDefault="0066174B" w:rsidP="0066174B">
      <w:pPr>
        <w:suppressAutoHyphens/>
        <w:jc w:val="center"/>
        <w:rPr>
          <w:b/>
          <w:caps/>
        </w:rPr>
      </w:pPr>
    </w:p>
    <w:p w:rsidR="0066174B" w:rsidRDefault="0066174B" w:rsidP="0066174B">
      <w:pPr>
        <w:suppressAutoHyphens/>
        <w:jc w:val="center"/>
        <w:rPr>
          <w:b/>
          <w:caps/>
        </w:rPr>
      </w:pPr>
    </w:p>
    <w:p w:rsidR="0066174B" w:rsidRDefault="0066174B" w:rsidP="0066174B">
      <w:pPr>
        <w:jc w:val="center"/>
      </w:pPr>
    </w:p>
    <w:p w:rsidR="0066174B" w:rsidRDefault="0066174B" w:rsidP="0066174B">
      <w:pPr>
        <w:jc w:val="center"/>
      </w:pPr>
    </w:p>
    <w:p w:rsidR="0066174B" w:rsidRPr="00CF4DA8" w:rsidRDefault="0066174B" w:rsidP="0066174B">
      <w:pPr>
        <w:jc w:val="both"/>
      </w:pPr>
      <w:r>
        <w:t>Выполнил</w:t>
      </w:r>
      <w:r w:rsidR="00E67477">
        <w:t>а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4DA8">
        <w:t>Проверил:</w:t>
      </w:r>
    </w:p>
    <w:p w:rsidR="0066174B" w:rsidRPr="00CF4DA8" w:rsidRDefault="0066174B" w:rsidP="0066174B">
      <w:pPr>
        <w:jc w:val="both"/>
      </w:pPr>
      <w:r>
        <w:t>студент</w:t>
      </w:r>
      <w:r w:rsidR="00E67477">
        <w:t>ка</w:t>
      </w:r>
      <w:r>
        <w:t xml:space="preserve"> </w:t>
      </w:r>
      <w:r w:rsidRPr="00CF4DA8">
        <w:t>гр</w:t>
      </w:r>
      <w:r>
        <w:t>.</w:t>
      </w:r>
      <w:r w:rsidR="00E67477">
        <w:t>2</w:t>
      </w:r>
      <w:r>
        <w:t>630</w:t>
      </w:r>
      <w:r w:rsidRPr="00CF4DA8">
        <w:t>01</w:t>
      </w:r>
      <w:r w:rsidR="00E6747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Хоменок</w:t>
      </w:r>
      <w:proofErr w:type="spellEnd"/>
      <w:r>
        <w:t xml:space="preserve"> М.Ю.</w:t>
      </w:r>
    </w:p>
    <w:p w:rsidR="0066174B" w:rsidRPr="00FA37E6" w:rsidRDefault="00E67477" w:rsidP="0066174B">
      <w:pPr>
        <w:jc w:val="both"/>
      </w:pPr>
      <w:r>
        <w:t>Высоцкая В.В.</w:t>
      </w:r>
    </w:p>
    <w:p w:rsidR="0066174B" w:rsidRDefault="0066174B" w:rsidP="0066174B">
      <w:pPr>
        <w:pStyle w:val="2"/>
        <w:jc w:val="center"/>
      </w:pPr>
    </w:p>
    <w:p w:rsidR="0066174B" w:rsidRDefault="0066174B" w:rsidP="0066174B">
      <w:pPr>
        <w:pStyle w:val="2"/>
        <w:jc w:val="center"/>
      </w:pPr>
    </w:p>
    <w:p w:rsidR="0066174B" w:rsidRDefault="0066174B" w:rsidP="0066174B">
      <w:pPr>
        <w:pStyle w:val="2"/>
        <w:jc w:val="center"/>
      </w:pPr>
    </w:p>
    <w:p w:rsidR="0066174B" w:rsidRDefault="0066174B" w:rsidP="0066174B">
      <w:pPr>
        <w:pStyle w:val="2"/>
        <w:jc w:val="center"/>
      </w:pPr>
    </w:p>
    <w:p w:rsidR="0066174B" w:rsidRPr="00FA37E6" w:rsidRDefault="0066174B" w:rsidP="0066174B"/>
    <w:p w:rsidR="0066174B" w:rsidRDefault="0066174B" w:rsidP="0066174B">
      <w:pPr>
        <w:pStyle w:val="2"/>
      </w:pPr>
    </w:p>
    <w:p w:rsidR="0066174B" w:rsidRDefault="0066174B" w:rsidP="0066174B">
      <w:pPr>
        <w:pStyle w:val="2"/>
        <w:jc w:val="center"/>
      </w:pPr>
    </w:p>
    <w:p w:rsidR="0066174B" w:rsidRDefault="00E67477" w:rsidP="0066174B">
      <w:pPr>
        <w:pStyle w:val="2"/>
        <w:jc w:val="center"/>
        <w:rPr>
          <w:b w:val="0"/>
          <w:sz w:val="28"/>
        </w:rPr>
      </w:pPr>
      <w:r>
        <w:rPr>
          <w:b w:val="0"/>
          <w:sz w:val="28"/>
        </w:rPr>
        <w:t>Минск, 2016</w:t>
      </w:r>
    </w:p>
    <w:p w:rsidR="003A1614" w:rsidRDefault="00683D01"/>
    <w:p w:rsidR="00AD74F9" w:rsidRDefault="00AD74F9" w:rsidP="00683D01">
      <w:pPr>
        <w:pStyle w:val="a5"/>
        <w:ind w:left="0"/>
        <w:jc w:val="both"/>
      </w:pPr>
      <w:bookmarkStart w:id="0" w:name="_GoBack"/>
      <w:r>
        <w:lastRenderedPageBreak/>
        <w:t>Цель работы: Изучение принципов адресации и маршрутизации ОКС №7</w:t>
      </w:r>
    </w:p>
    <w:p w:rsidR="00AD74F9" w:rsidRDefault="00AD74F9" w:rsidP="00683D01">
      <w:pPr>
        <w:pStyle w:val="a5"/>
        <w:ind w:left="0"/>
        <w:jc w:val="both"/>
      </w:pPr>
    </w:p>
    <w:p w:rsidR="00E95746" w:rsidRPr="004C343B" w:rsidRDefault="00E95746" w:rsidP="00683D01">
      <w:pPr>
        <w:pStyle w:val="a5"/>
        <w:numPr>
          <w:ilvl w:val="0"/>
          <w:numId w:val="7"/>
        </w:numPr>
        <w:ind w:left="0" w:firstLine="0"/>
        <w:jc w:val="both"/>
      </w:pPr>
      <w:r>
        <w:t>Изучить форматы полей сигнальной информации значащих сигнальных едини</w:t>
      </w:r>
      <w:r w:rsidR="0035413C">
        <w:t>ц и типы этикеток маршрутизации</w:t>
      </w:r>
      <w:r w:rsidRPr="00CF0200">
        <w:rPr>
          <w:noProof/>
          <w:color w:val="000000"/>
        </w:rPr>
        <w:drawing>
          <wp:inline distT="0" distB="0" distL="0" distR="0" wp14:anchorId="6CF4BB16" wp14:editId="03BA1D27">
            <wp:extent cx="5600700" cy="2853290"/>
            <wp:effectExtent l="0" t="0" r="0" b="444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642" cy="2855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746" w:rsidRPr="00CF0200" w:rsidRDefault="00E95746" w:rsidP="00683D01">
      <w:pPr>
        <w:pStyle w:val="a6"/>
        <w:ind w:left="360"/>
        <w:jc w:val="both"/>
        <w:rPr>
          <w:color w:val="000000"/>
        </w:rPr>
      </w:pPr>
      <w:proofErr w:type="gramStart"/>
      <w:r w:rsidRPr="00CF0200">
        <w:rPr>
          <w:color w:val="000000"/>
        </w:rPr>
        <w:t>а-</w:t>
      </w:r>
      <w:proofErr w:type="gramEnd"/>
      <w:r w:rsidRPr="00CF0200">
        <w:rPr>
          <w:color w:val="000000"/>
        </w:rPr>
        <w:t xml:space="preserve"> значащая сигнальная единица</w:t>
      </w:r>
      <w:r w:rsidRPr="00CF0200">
        <w:rPr>
          <w:color w:val="000000"/>
          <w:lang w:val="en-US"/>
        </w:rPr>
        <w:t>MSU</w:t>
      </w:r>
      <w:r w:rsidRPr="00CF0200">
        <w:rPr>
          <w:color w:val="000000"/>
        </w:rPr>
        <w:t>;</w:t>
      </w:r>
    </w:p>
    <w:p w:rsidR="00E95746" w:rsidRPr="00CF0200" w:rsidRDefault="00E95746" w:rsidP="00683D01">
      <w:pPr>
        <w:pStyle w:val="a6"/>
        <w:ind w:left="360"/>
        <w:jc w:val="both"/>
        <w:rPr>
          <w:color w:val="000000"/>
        </w:rPr>
      </w:pPr>
      <w:proofErr w:type="gramStart"/>
      <w:r w:rsidRPr="00CF0200">
        <w:rPr>
          <w:color w:val="000000"/>
        </w:rPr>
        <w:t>б-</w:t>
      </w:r>
      <w:proofErr w:type="gramEnd"/>
      <w:r w:rsidRPr="00CF0200">
        <w:rPr>
          <w:color w:val="000000"/>
        </w:rPr>
        <w:t xml:space="preserve"> сигнальная единица состояния звена</w:t>
      </w:r>
      <w:r w:rsidRPr="00CF0200">
        <w:rPr>
          <w:color w:val="000000"/>
          <w:lang w:val="en-US"/>
        </w:rPr>
        <w:t>LSSU</w:t>
      </w:r>
      <w:r w:rsidRPr="00CF0200">
        <w:rPr>
          <w:color w:val="000000"/>
        </w:rPr>
        <w:t>;</w:t>
      </w:r>
    </w:p>
    <w:p w:rsidR="00E95746" w:rsidRDefault="00E95746" w:rsidP="00683D01">
      <w:pPr>
        <w:pStyle w:val="a6"/>
        <w:ind w:left="720"/>
        <w:jc w:val="both"/>
        <w:rPr>
          <w:color w:val="000000"/>
        </w:rPr>
      </w:pPr>
      <w:proofErr w:type="gramStart"/>
      <w:r w:rsidRPr="004C343B">
        <w:rPr>
          <w:color w:val="000000"/>
        </w:rPr>
        <w:t>в-</w:t>
      </w:r>
      <w:proofErr w:type="gramEnd"/>
      <w:r w:rsidRPr="004C343B">
        <w:rPr>
          <w:color w:val="000000"/>
        </w:rPr>
        <w:t xml:space="preserve"> заполняющая сигнальная единица</w:t>
      </w:r>
    </w:p>
    <w:p w:rsidR="00E95746" w:rsidRPr="002F42C7" w:rsidRDefault="00E95746" w:rsidP="00683D01">
      <w:pPr>
        <w:ind w:left="57" w:right="57" w:firstLine="540"/>
        <w:jc w:val="both"/>
        <w:rPr>
          <w:sz w:val="26"/>
        </w:rPr>
      </w:pPr>
      <w:r w:rsidRPr="002F42C7">
        <w:rPr>
          <w:b/>
          <w:sz w:val="26"/>
        </w:rPr>
        <w:t>Флаг (</w:t>
      </w:r>
      <w:proofErr w:type="spellStart"/>
      <w:r>
        <w:rPr>
          <w:b/>
          <w:sz w:val="26"/>
        </w:rPr>
        <w:t>Flag</w:t>
      </w:r>
      <w:proofErr w:type="spellEnd"/>
      <w:r w:rsidRPr="002F42C7">
        <w:rPr>
          <w:b/>
          <w:noProof/>
          <w:sz w:val="26"/>
        </w:rPr>
        <w:t xml:space="preserve"> -</w:t>
      </w:r>
      <w:r w:rsidRPr="002F42C7">
        <w:rPr>
          <w:b/>
          <w:sz w:val="26"/>
        </w:rPr>
        <w:t xml:space="preserve"> </w:t>
      </w:r>
      <w:r>
        <w:rPr>
          <w:b/>
          <w:sz w:val="26"/>
        </w:rPr>
        <w:t>F</w:t>
      </w:r>
      <w:r w:rsidRPr="002F42C7">
        <w:rPr>
          <w:b/>
          <w:sz w:val="26"/>
        </w:rPr>
        <w:t>)</w:t>
      </w:r>
      <w:r w:rsidRPr="002F42C7">
        <w:rPr>
          <w:sz w:val="26"/>
        </w:rPr>
        <w:t xml:space="preserve"> отмечает начало сигнальной единицы. Открывающий флаг данной сигнальной единицы обычно является закрывающим флагом предшествующей сигнальной единицы. Закрывающий флаг отмечает конец сигнальной единицы. Последовательность </w:t>
      </w:r>
      <w:proofErr w:type="gramStart"/>
      <w:r w:rsidRPr="002F42C7">
        <w:rPr>
          <w:sz w:val="26"/>
        </w:rPr>
        <w:t>бит</w:t>
      </w:r>
      <w:proofErr w:type="gramEnd"/>
      <w:r w:rsidRPr="002F42C7">
        <w:rPr>
          <w:sz w:val="26"/>
        </w:rPr>
        <w:t xml:space="preserve"> во флаге следующая:</w:t>
      </w:r>
      <w:r w:rsidRPr="002F42C7">
        <w:rPr>
          <w:noProof/>
          <w:sz w:val="26"/>
        </w:rPr>
        <w:t xml:space="preserve"> 01111110.</w:t>
      </w:r>
    </w:p>
    <w:p w:rsidR="00E95746" w:rsidRPr="002F42C7" w:rsidRDefault="00E95746" w:rsidP="00683D01">
      <w:pPr>
        <w:keepLines/>
        <w:tabs>
          <w:tab w:val="left" w:pos="1982"/>
        </w:tabs>
        <w:ind w:left="657" w:right="57" w:firstLine="1"/>
        <w:jc w:val="both"/>
        <w:rPr>
          <w:sz w:val="26"/>
        </w:rPr>
      </w:pPr>
      <w:r w:rsidRPr="002F42C7">
        <w:rPr>
          <w:b/>
          <w:sz w:val="26"/>
        </w:rPr>
        <w:t>Порядковая нумерация</w:t>
      </w:r>
      <w:r w:rsidRPr="002F42C7">
        <w:rPr>
          <w:sz w:val="26"/>
        </w:rPr>
        <w:t xml:space="preserve"> сигнальных единиц включает </w:t>
      </w:r>
      <w:r w:rsidRPr="002F42C7">
        <w:rPr>
          <w:i/>
          <w:sz w:val="26"/>
        </w:rPr>
        <w:t>прямой порядковый номер</w:t>
      </w:r>
      <w:r w:rsidRPr="002F42C7">
        <w:rPr>
          <w:i/>
          <w:noProof/>
          <w:sz w:val="26"/>
        </w:rPr>
        <w:t xml:space="preserve"> -</w:t>
      </w:r>
      <w:r w:rsidRPr="002F42C7">
        <w:rPr>
          <w:sz w:val="26"/>
        </w:rPr>
        <w:t xml:space="preserve"> ППН (</w:t>
      </w:r>
      <w:proofErr w:type="spellStart"/>
      <w:r>
        <w:rPr>
          <w:sz w:val="26"/>
        </w:rPr>
        <w:t>Forward</w:t>
      </w:r>
      <w:proofErr w:type="spellEnd"/>
      <w:r w:rsidRPr="002F42C7">
        <w:rPr>
          <w:sz w:val="26"/>
        </w:rPr>
        <w:t xml:space="preserve"> </w:t>
      </w:r>
      <w:proofErr w:type="spellStart"/>
      <w:r>
        <w:rPr>
          <w:sz w:val="26"/>
        </w:rPr>
        <w:t>Sequence</w:t>
      </w:r>
      <w:proofErr w:type="spellEnd"/>
      <w:r w:rsidRPr="002F42C7">
        <w:rPr>
          <w:sz w:val="26"/>
        </w:rPr>
        <w:t xml:space="preserve"> </w:t>
      </w:r>
      <w:proofErr w:type="spellStart"/>
      <w:r>
        <w:rPr>
          <w:sz w:val="26"/>
        </w:rPr>
        <w:t>Number</w:t>
      </w:r>
      <w:proofErr w:type="spellEnd"/>
      <w:r w:rsidRPr="002F42C7">
        <w:rPr>
          <w:noProof/>
          <w:sz w:val="26"/>
        </w:rPr>
        <w:t xml:space="preserve"> -</w:t>
      </w:r>
      <w:r w:rsidRPr="002F42C7">
        <w:rPr>
          <w:sz w:val="26"/>
        </w:rPr>
        <w:t xml:space="preserve"> </w:t>
      </w:r>
      <w:r>
        <w:rPr>
          <w:sz w:val="26"/>
        </w:rPr>
        <w:t>FSN</w:t>
      </w:r>
      <w:r w:rsidRPr="002F42C7">
        <w:rPr>
          <w:sz w:val="26"/>
        </w:rPr>
        <w:t xml:space="preserve">) и </w:t>
      </w:r>
      <w:r w:rsidRPr="002F42C7">
        <w:rPr>
          <w:i/>
          <w:sz w:val="26"/>
        </w:rPr>
        <w:t>обратный порядковый номер</w:t>
      </w:r>
      <w:r w:rsidRPr="002F42C7">
        <w:rPr>
          <w:i/>
          <w:noProof/>
          <w:sz w:val="26"/>
        </w:rPr>
        <w:t xml:space="preserve"> -</w:t>
      </w:r>
      <w:r w:rsidRPr="002F42C7">
        <w:rPr>
          <w:sz w:val="26"/>
        </w:rPr>
        <w:t xml:space="preserve"> ОПН (</w:t>
      </w:r>
      <w:proofErr w:type="spellStart"/>
      <w:r>
        <w:rPr>
          <w:sz w:val="26"/>
        </w:rPr>
        <w:t>Backward</w:t>
      </w:r>
      <w:proofErr w:type="spellEnd"/>
      <w:r w:rsidRPr="002F42C7">
        <w:rPr>
          <w:sz w:val="26"/>
        </w:rPr>
        <w:t xml:space="preserve"> </w:t>
      </w:r>
      <w:proofErr w:type="spellStart"/>
      <w:r>
        <w:rPr>
          <w:sz w:val="26"/>
        </w:rPr>
        <w:t>Sequence</w:t>
      </w:r>
      <w:proofErr w:type="spellEnd"/>
      <w:r w:rsidRPr="002F42C7">
        <w:rPr>
          <w:sz w:val="26"/>
        </w:rPr>
        <w:t xml:space="preserve"> </w:t>
      </w:r>
      <w:proofErr w:type="spellStart"/>
      <w:r>
        <w:rPr>
          <w:sz w:val="26"/>
        </w:rPr>
        <w:t>Number</w:t>
      </w:r>
      <w:proofErr w:type="spellEnd"/>
      <w:r w:rsidRPr="002F42C7">
        <w:rPr>
          <w:noProof/>
          <w:sz w:val="26"/>
        </w:rPr>
        <w:t xml:space="preserve"> -</w:t>
      </w:r>
      <w:r w:rsidRPr="002F42C7">
        <w:rPr>
          <w:sz w:val="26"/>
        </w:rPr>
        <w:t xml:space="preserve"> </w:t>
      </w:r>
      <w:r>
        <w:rPr>
          <w:sz w:val="26"/>
        </w:rPr>
        <w:t>BSN</w:t>
      </w:r>
      <w:r w:rsidRPr="002F42C7">
        <w:rPr>
          <w:sz w:val="26"/>
        </w:rPr>
        <w:t xml:space="preserve">). </w:t>
      </w:r>
    </w:p>
    <w:p w:rsidR="00E95746" w:rsidRDefault="00E95746" w:rsidP="00683D01">
      <w:pPr>
        <w:ind w:left="57" w:right="57" w:firstLine="600"/>
        <w:jc w:val="both"/>
        <w:rPr>
          <w:sz w:val="26"/>
        </w:rPr>
      </w:pPr>
      <w:r w:rsidRPr="002F42C7">
        <w:rPr>
          <w:b/>
          <w:sz w:val="26"/>
        </w:rPr>
        <w:t>Биты-индикаторы</w:t>
      </w:r>
      <w:r w:rsidRPr="002F42C7">
        <w:rPr>
          <w:sz w:val="26"/>
        </w:rPr>
        <w:t xml:space="preserve"> включают </w:t>
      </w:r>
      <w:r w:rsidRPr="002F42C7">
        <w:rPr>
          <w:i/>
          <w:sz w:val="26"/>
        </w:rPr>
        <w:t>прямой бит-индикатор</w:t>
      </w:r>
      <w:r w:rsidRPr="002F42C7">
        <w:rPr>
          <w:i/>
          <w:noProof/>
          <w:sz w:val="26"/>
        </w:rPr>
        <w:t xml:space="preserve"> -</w:t>
      </w:r>
      <w:r w:rsidRPr="002F42C7">
        <w:rPr>
          <w:sz w:val="26"/>
        </w:rPr>
        <w:t xml:space="preserve"> ПБИ (</w:t>
      </w:r>
      <w:proofErr w:type="spellStart"/>
      <w:r>
        <w:rPr>
          <w:sz w:val="26"/>
        </w:rPr>
        <w:t>Forward</w:t>
      </w:r>
      <w:proofErr w:type="spellEnd"/>
      <w:r w:rsidRPr="002F42C7">
        <w:rPr>
          <w:sz w:val="26"/>
        </w:rPr>
        <w:t xml:space="preserve"> </w:t>
      </w:r>
      <w:proofErr w:type="spellStart"/>
      <w:r>
        <w:rPr>
          <w:sz w:val="26"/>
        </w:rPr>
        <w:t>Indicator</w:t>
      </w:r>
      <w:proofErr w:type="spellEnd"/>
      <w:r w:rsidRPr="002F42C7">
        <w:rPr>
          <w:sz w:val="26"/>
        </w:rPr>
        <w:t xml:space="preserve"> </w:t>
      </w:r>
      <w:proofErr w:type="spellStart"/>
      <w:r>
        <w:rPr>
          <w:sz w:val="26"/>
        </w:rPr>
        <w:t>Bit</w:t>
      </w:r>
      <w:proofErr w:type="spellEnd"/>
      <w:r w:rsidRPr="002F42C7">
        <w:rPr>
          <w:noProof/>
          <w:sz w:val="26"/>
        </w:rPr>
        <w:t xml:space="preserve"> -</w:t>
      </w:r>
      <w:r w:rsidRPr="002F42C7">
        <w:rPr>
          <w:sz w:val="26"/>
        </w:rPr>
        <w:t xml:space="preserve"> </w:t>
      </w:r>
      <w:r>
        <w:rPr>
          <w:sz w:val="26"/>
        </w:rPr>
        <w:t>FIB</w:t>
      </w:r>
      <w:r w:rsidRPr="002F42C7">
        <w:rPr>
          <w:sz w:val="26"/>
        </w:rPr>
        <w:t xml:space="preserve">) и </w:t>
      </w:r>
      <w:r w:rsidRPr="002F42C7">
        <w:rPr>
          <w:i/>
          <w:sz w:val="26"/>
        </w:rPr>
        <w:t>обратный бит-индикатор</w:t>
      </w:r>
      <w:r w:rsidRPr="002F42C7">
        <w:rPr>
          <w:i/>
          <w:noProof/>
          <w:sz w:val="26"/>
        </w:rPr>
        <w:t xml:space="preserve"> -</w:t>
      </w:r>
      <w:r w:rsidRPr="002F42C7">
        <w:rPr>
          <w:sz w:val="26"/>
        </w:rPr>
        <w:t xml:space="preserve"> ОБИ (</w:t>
      </w:r>
      <w:proofErr w:type="spellStart"/>
      <w:r>
        <w:rPr>
          <w:sz w:val="26"/>
        </w:rPr>
        <w:t>Backward</w:t>
      </w:r>
      <w:proofErr w:type="spellEnd"/>
      <w:r w:rsidRPr="002F42C7">
        <w:rPr>
          <w:sz w:val="26"/>
        </w:rPr>
        <w:t xml:space="preserve"> </w:t>
      </w:r>
      <w:proofErr w:type="spellStart"/>
      <w:r>
        <w:rPr>
          <w:sz w:val="26"/>
        </w:rPr>
        <w:t>Indicator</w:t>
      </w:r>
      <w:proofErr w:type="spellEnd"/>
      <w:r w:rsidRPr="002F42C7">
        <w:rPr>
          <w:sz w:val="26"/>
        </w:rPr>
        <w:t xml:space="preserve"> </w:t>
      </w:r>
      <w:proofErr w:type="spellStart"/>
      <w:r>
        <w:rPr>
          <w:sz w:val="26"/>
        </w:rPr>
        <w:t>Bit</w:t>
      </w:r>
      <w:proofErr w:type="spellEnd"/>
      <w:r w:rsidRPr="002F42C7">
        <w:rPr>
          <w:noProof/>
          <w:sz w:val="26"/>
        </w:rPr>
        <w:t xml:space="preserve"> -</w:t>
      </w:r>
      <w:r w:rsidRPr="002F42C7">
        <w:rPr>
          <w:sz w:val="26"/>
        </w:rPr>
        <w:t xml:space="preserve"> </w:t>
      </w:r>
      <w:r>
        <w:rPr>
          <w:sz w:val="26"/>
        </w:rPr>
        <w:t>BIB</w:t>
      </w:r>
      <w:r w:rsidRPr="002F42C7">
        <w:rPr>
          <w:sz w:val="26"/>
        </w:rPr>
        <w:t xml:space="preserve">). </w:t>
      </w:r>
    </w:p>
    <w:p w:rsidR="00E95746" w:rsidRDefault="00E95746" w:rsidP="00683D01">
      <w:pPr>
        <w:ind w:left="57" w:right="57" w:firstLine="600"/>
        <w:jc w:val="both"/>
        <w:rPr>
          <w:sz w:val="26"/>
        </w:rPr>
      </w:pPr>
      <w:r w:rsidRPr="002F42C7">
        <w:rPr>
          <w:b/>
          <w:sz w:val="26"/>
        </w:rPr>
        <w:t>Индикатор длины (</w:t>
      </w:r>
      <w:proofErr w:type="spellStart"/>
      <w:r>
        <w:rPr>
          <w:b/>
          <w:sz w:val="26"/>
        </w:rPr>
        <w:t>Length</w:t>
      </w:r>
      <w:proofErr w:type="spellEnd"/>
      <w:r w:rsidRPr="002F42C7"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Indicator</w:t>
      </w:r>
      <w:proofErr w:type="spellEnd"/>
      <w:r w:rsidRPr="002F42C7">
        <w:rPr>
          <w:b/>
          <w:noProof/>
          <w:sz w:val="26"/>
        </w:rPr>
        <w:t xml:space="preserve"> -</w:t>
      </w:r>
      <w:r w:rsidRPr="002F42C7">
        <w:rPr>
          <w:b/>
          <w:sz w:val="26"/>
        </w:rPr>
        <w:t xml:space="preserve"> </w:t>
      </w:r>
      <w:r>
        <w:rPr>
          <w:b/>
          <w:sz w:val="26"/>
        </w:rPr>
        <w:t>LI</w:t>
      </w:r>
      <w:r w:rsidRPr="002F42C7">
        <w:rPr>
          <w:b/>
          <w:sz w:val="26"/>
        </w:rPr>
        <w:t>)</w:t>
      </w:r>
      <w:r w:rsidRPr="002F42C7">
        <w:rPr>
          <w:sz w:val="26"/>
        </w:rPr>
        <w:t xml:space="preserve"> служит для указания числа байт, следующих за байтом индикатора длины и предшествующих проверочным битам, и является одним из двоичных чисел в интервале от</w:t>
      </w:r>
      <w:r w:rsidRPr="002F42C7">
        <w:rPr>
          <w:noProof/>
          <w:sz w:val="26"/>
        </w:rPr>
        <w:t xml:space="preserve"> 0</w:t>
      </w:r>
      <w:r w:rsidRPr="002F42C7">
        <w:rPr>
          <w:sz w:val="26"/>
        </w:rPr>
        <w:t xml:space="preserve"> до</w:t>
      </w:r>
      <w:r w:rsidRPr="002F42C7">
        <w:rPr>
          <w:noProof/>
          <w:sz w:val="26"/>
        </w:rPr>
        <w:t xml:space="preserve"> 63</w:t>
      </w:r>
      <w:r w:rsidRPr="002F42C7">
        <w:rPr>
          <w:sz w:val="26"/>
        </w:rPr>
        <w:t xml:space="preserve"> (так как занимает</w:t>
      </w:r>
      <w:r w:rsidRPr="002F42C7">
        <w:rPr>
          <w:noProof/>
          <w:sz w:val="26"/>
        </w:rPr>
        <w:t xml:space="preserve"> 6</w:t>
      </w:r>
      <w:r w:rsidRPr="002F42C7">
        <w:rPr>
          <w:sz w:val="26"/>
        </w:rPr>
        <w:t xml:space="preserve"> бит). </w:t>
      </w:r>
    </w:p>
    <w:p w:rsidR="00E95746" w:rsidRPr="002F42C7" w:rsidRDefault="00E95746" w:rsidP="00683D01">
      <w:pPr>
        <w:ind w:left="57" w:right="57" w:firstLine="540"/>
        <w:jc w:val="both"/>
        <w:rPr>
          <w:sz w:val="26"/>
        </w:rPr>
      </w:pPr>
      <w:r w:rsidRPr="002F42C7">
        <w:rPr>
          <w:b/>
          <w:sz w:val="26"/>
        </w:rPr>
        <w:t>Байт служебной информации (</w:t>
      </w:r>
      <w:proofErr w:type="spellStart"/>
      <w:r>
        <w:rPr>
          <w:b/>
          <w:sz w:val="26"/>
        </w:rPr>
        <w:t>Signalling</w:t>
      </w:r>
      <w:proofErr w:type="spellEnd"/>
      <w:r w:rsidRPr="002F42C7"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Information</w:t>
      </w:r>
      <w:proofErr w:type="spellEnd"/>
      <w:r w:rsidRPr="002F42C7"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Octet</w:t>
      </w:r>
      <w:proofErr w:type="spellEnd"/>
      <w:r w:rsidRPr="002F42C7">
        <w:rPr>
          <w:b/>
          <w:noProof/>
          <w:sz w:val="26"/>
        </w:rPr>
        <w:t xml:space="preserve"> -</w:t>
      </w:r>
      <w:r w:rsidRPr="002F42C7">
        <w:rPr>
          <w:b/>
          <w:sz w:val="26"/>
        </w:rPr>
        <w:t xml:space="preserve"> </w:t>
      </w:r>
      <w:r>
        <w:rPr>
          <w:b/>
          <w:sz w:val="26"/>
        </w:rPr>
        <w:t>SIO</w:t>
      </w:r>
      <w:r w:rsidRPr="002F42C7">
        <w:rPr>
          <w:b/>
          <w:sz w:val="26"/>
        </w:rPr>
        <w:t>)</w:t>
      </w:r>
      <w:r w:rsidRPr="002F42C7">
        <w:rPr>
          <w:sz w:val="26"/>
        </w:rPr>
        <w:t xml:space="preserve"> делится на </w:t>
      </w:r>
      <w:r w:rsidRPr="002F42C7">
        <w:rPr>
          <w:i/>
          <w:sz w:val="26"/>
        </w:rPr>
        <w:t>индикатор службы</w:t>
      </w:r>
      <w:r w:rsidRPr="002F42C7">
        <w:rPr>
          <w:sz w:val="26"/>
        </w:rPr>
        <w:t xml:space="preserve"> (</w:t>
      </w:r>
      <w:proofErr w:type="spellStart"/>
      <w:r>
        <w:rPr>
          <w:sz w:val="26"/>
        </w:rPr>
        <w:t>Service</w:t>
      </w:r>
      <w:proofErr w:type="spellEnd"/>
      <w:r w:rsidRPr="002F42C7">
        <w:rPr>
          <w:sz w:val="26"/>
        </w:rPr>
        <w:t xml:space="preserve"> </w:t>
      </w:r>
      <w:proofErr w:type="spellStart"/>
      <w:r>
        <w:rPr>
          <w:sz w:val="26"/>
        </w:rPr>
        <w:t>indicator</w:t>
      </w:r>
      <w:proofErr w:type="spellEnd"/>
      <w:r w:rsidRPr="002F42C7">
        <w:rPr>
          <w:noProof/>
          <w:sz w:val="26"/>
        </w:rPr>
        <w:t xml:space="preserve"> -</w:t>
      </w:r>
      <w:r w:rsidRPr="002F42C7">
        <w:rPr>
          <w:sz w:val="26"/>
        </w:rPr>
        <w:t xml:space="preserve"> </w:t>
      </w:r>
      <w:r>
        <w:rPr>
          <w:sz w:val="26"/>
        </w:rPr>
        <w:t>SI</w:t>
      </w:r>
      <w:r w:rsidRPr="002F42C7">
        <w:rPr>
          <w:sz w:val="26"/>
        </w:rPr>
        <w:t xml:space="preserve">) и </w:t>
      </w:r>
      <w:r w:rsidRPr="002F42C7">
        <w:rPr>
          <w:i/>
          <w:sz w:val="26"/>
        </w:rPr>
        <w:t>поле подвида службы</w:t>
      </w:r>
      <w:r w:rsidRPr="002F42C7">
        <w:rPr>
          <w:sz w:val="26"/>
        </w:rPr>
        <w:t xml:space="preserve"> (</w:t>
      </w:r>
      <w:proofErr w:type="spellStart"/>
      <w:r>
        <w:rPr>
          <w:sz w:val="26"/>
        </w:rPr>
        <w:t>subservice</w:t>
      </w:r>
      <w:proofErr w:type="spellEnd"/>
      <w:r w:rsidRPr="002F42C7">
        <w:rPr>
          <w:sz w:val="26"/>
        </w:rPr>
        <w:t xml:space="preserve"> </w:t>
      </w:r>
      <w:proofErr w:type="spellStart"/>
      <w:r>
        <w:rPr>
          <w:sz w:val="26"/>
        </w:rPr>
        <w:t>field</w:t>
      </w:r>
      <w:proofErr w:type="spellEnd"/>
      <w:r w:rsidRPr="002F42C7">
        <w:rPr>
          <w:sz w:val="26"/>
        </w:rPr>
        <w:t xml:space="preserve"> - </w:t>
      </w:r>
      <w:r>
        <w:rPr>
          <w:sz w:val="26"/>
        </w:rPr>
        <w:t>SSF</w:t>
      </w:r>
      <w:r w:rsidRPr="002F42C7">
        <w:rPr>
          <w:sz w:val="26"/>
        </w:rPr>
        <w:t xml:space="preserve">). Индикатор службы устанавливает соответствие сигнальной информации конкретной подсистеме пользователя и содержится только в значащих сигнальных единицах. </w:t>
      </w:r>
      <w:r>
        <w:rPr>
          <w:sz w:val="26"/>
        </w:rPr>
        <w:t xml:space="preserve"> </w:t>
      </w:r>
    </w:p>
    <w:p w:rsidR="00E95746" w:rsidRPr="002F42C7" w:rsidRDefault="00E95746" w:rsidP="00683D01">
      <w:pPr>
        <w:tabs>
          <w:tab w:val="left" w:pos="993"/>
          <w:tab w:val="left" w:pos="1276"/>
          <w:tab w:val="left" w:pos="1560"/>
          <w:tab w:val="left" w:pos="1843"/>
        </w:tabs>
        <w:ind w:left="57" w:right="57" w:firstLine="540"/>
        <w:jc w:val="both"/>
        <w:rPr>
          <w:sz w:val="26"/>
        </w:rPr>
      </w:pPr>
      <w:r w:rsidRPr="002F42C7">
        <w:rPr>
          <w:i/>
          <w:sz w:val="26"/>
        </w:rPr>
        <w:t xml:space="preserve">Поле подвида службы </w:t>
      </w:r>
      <w:r>
        <w:rPr>
          <w:i/>
          <w:sz w:val="26"/>
        </w:rPr>
        <w:t>SSF</w:t>
      </w:r>
      <w:r w:rsidRPr="002F42C7">
        <w:rPr>
          <w:noProof/>
          <w:sz w:val="26"/>
        </w:rPr>
        <w:t xml:space="preserve"> (четыре</w:t>
      </w:r>
      <w:r w:rsidRPr="002F42C7">
        <w:rPr>
          <w:sz w:val="26"/>
        </w:rPr>
        <w:t xml:space="preserve"> младших бита </w:t>
      </w:r>
      <w:r>
        <w:rPr>
          <w:sz w:val="26"/>
        </w:rPr>
        <w:t>SIO</w:t>
      </w:r>
      <w:r w:rsidRPr="002F42C7">
        <w:rPr>
          <w:sz w:val="26"/>
        </w:rPr>
        <w:t>) содержит индикатор сети (биты</w:t>
      </w:r>
      <w:proofErr w:type="gramStart"/>
      <w:r w:rsidRPr="002F42C7">
        <w:rPr>
          <w:sz w:val="26"/>
        </w:rPr>
        <w:t xml:space="preserve"> С</w:t>
      </w:r>
      <w:proofErr w:type="gramEnd"/>
      <w:r w:rsidRPr="002F42C7">
        <w:rPr>
          <w:sz w:val="26"/>
        </w:rPr>
        <w:t xml:space="preserve"> и </w:t>
      </w:r>
      <w:r>
        <w:rPr>
          <w:sz w:val="26"/>
        </w:rPr>
        <w:t>D</w:t>
      </w:r>
      <w:r w:rsidRPr="002F42C7">
        <w:rPr>
          <w:sz w:val="26"/>
        </w:rPr>
        <w:t>) и два резервных бита (биты А и В</w:t>
      </w:r>
    </w:p>
    <w:p w:rsidR="00E95746" w:rsidRPr="002F42C7" w:rsidRDefault="00E95746" w:rsidP="00683D01">
      <w:pPr>
        <w:ind w:left="57" w:right="57" w:firstLine="640"/>
        <w:jc w:val="both"/>
        <w:rPr>
          <w:sz w:val="26"/>
        </w:rPr>
      </w:pPr>
      <w:r w:rsidRPr="002F42C7">
        <w:rPr>
          <w:b/>
          <w:sz w:val="26"/>
        </w:rPr>
        <w:t>Поле сигнальной информации (</w:t>
      </w:r>
      <w:proofErr w:type="spellStart"/>
      <w:r>
        <w:rPr>
          <w:b/>
          <w:sz w:val="26"/>
        </w:rPr>
        <w:t>Signalling</w:t>
      </w:r>
      <w:proofErr w:type="spellEnd"/>
      <w:r w:rsidRPr="002F42C7"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Information</w:t>
      </w:r>
      <w:proofErr w:type="spellEnd"/>
      <w:r w:rsidRPr="002F42C7"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Field</w:t>
      </w:r>
      <w:proofErr w:type="spellEnd"/>
      <w:r w:rsidRPr="002F42C7">
        <w:rPr>
          <w:b/>
          <w:noProof/>
          <w:sz w:val="26"/>
        </w:rPr>
        <w:t xml:space="preserve"> -</w:t>
      </w:r>
      <w:r w:rsidRPr="002F42C7">
        <w:rPr>
          <w:b/>
          <w:sz w:val="26"/>
        </w:rPr>
        <w:t xml:space="preserve"> </w:t>
      </w:r>
      <w:r>
        <w:rPr>
          <w:b/>
          <w:sz w:val="26"/>
        </w:rPr>
        <w:t>SIF</w:t>
      </w:r>
      <w:r w:rsidRPr="002F42C7">
        <w:rPr>
          <w:b/>
          <w:sz w:val="26"/>
        </w:rPr>
        <w:t>)</w:t>
      </w:r>
      <w:r w:rsidRPr="002F42C7">
        <w:rPr>
          <w:sz w:val="26"/>
        </w:rPr>
        <w:t xml:space="preserve"> состоит из целого числа байт, большего или равного</w:t>
      </w:r>
      <w:r w:rsidRPr="002F42C7">
        <w:rPr>
          <w:noProof/>
          <w:sz w:val="26"/>
        </w:rPr>
        <w:t xml:space="preserve"> 2</w:t>
      </w:r>
      <w:r w:rsidRPr="002F42C7">
        <w:rPr>
          <w:sz w:val="26"/>
        </w:rPr>
        <w:t xml:space="preserve"> и меньшего или равного</w:t>
      </w:r>
      <w:r w:rsidRPr="002F42C7">
        <w:rPr>
          <w:noProof/>
          <w:sz w:val="26"/>
        </w:rPr>
        <w:t xml:space="preserve"> 62.</w:t>
      </w:r>
      <w:r w:rsidRPr="002F42C7">
        <w:rPr>
          <w:sz w:val="26"/>
        </w:rPr>
        <w:t xml:space="preserve"> В национальных сетях сигнализации оно может включать до</w:t>
      </w:r>
      <w:r w:rsidRPr="002F42C7">
        <w:rPr>
          <w:noProof/>
          <w:sz w:val="26"/>
        </w:rPr>
        <w:t xml:space="preserve"> 272</w:t>
      </w:r>
      <w:r w:rsidRPr="002F42C7">
        <w:rPr>
          <w:sz w:val="26"/>
        </w:rPr>
        <w:t xml:space="preserve"> байт (включая</w:t>
      </w:r>
      <w:r w:rsidRPr="002F42C7">
        <w:rPr>
          <w:noProof/>
          <w:sz w:val="26"/>
        </w:rPr>
        <w:t xml:space="preserve"> 256</w:t>
      </w:r>
      <w:r w:rsidRPr="002F42C7">
        <w:rPr>
          <w:sz w:val="26"/>
        </w:rPr>
        <w:t xml:space="preserve"> байт</w:t>
      </w:r>
      <w:r w:rsidRPr="002F42C7">
        <w:rPr>
          <w:noProof/>
          <w:sz w:val="26"/>
        </w:rPr>
        <w:t xml:space="preserve"> -</w:t>
      </w:r>
      <w:r w:rsidRPr="002F42C7">
        <w:rPr>
          <w:sz w:val="26"/>
        </w:rPr>
        <w:t xml:space="preserve"> сообщение,</w:t>
      </w:r>
      <w:r w:rsidRPr="002F42C7">
        <w:rPr>
          <w:noProof/>
          <w:sz w:val="26"/>
        </w:rPr>
        <w:t xml:space="preserve"> 4</w:t>
      </w:r>
      <w:r w:rsidRPr="002F42C7">
        <w:rPr>
          <w:sz w:val="26"/>
        </w:rPr>
        <w:t xml:space="preserve"> байта</w:t>
      </w:r>
      <w:r w:rsidRPr="002F42C7">
        <w:rPr>
          <w:noProof/>
          <w:sz w:val="26"/>
        </w:rPr>
        <w:t xml:space="preserve"> -</w:t>
      </w:r>
      <w:r w:rsidRPr="002F42C7">
        <w:rPr>
          <w:sz w:val="26"/>
        </w:rPr>
        <w:t xml:space="preserve"> этикетка и др.). Это поле предназначено для передачи полезной информации по звену сигнализации.</w:t>
      </w:r>
    </w:p>
    <w:p w:rsidR="00E95746" w:rsidRDefault="00E95746" w:rsidP="00683D01">
      <w:pPr>
        <w:pStyle w:val="a6"/>
        <w:jc w:val="both"/>
        <w:rPr>
          <w:color w:val="000000"/>
        </w:rPr>
      </w:pPr>
      <w:r>
        <w:rPr>
          <w:noProof/>
          <w:color w:val="000000"/>
          <w:lang w:eastAsia="ru-RU"/>
        </w:rPr>
        <w:lastRenderedPageBreak/>
        <w:drawing>
          <wp:inline distT="0" distB="0" distL="0" distR="0" wp14:anchorId="15FD12D9" wp14:editId="28C8D2B8">
            <wp:extent cx="5936615" cy="3329940"/>
            <wp:effectExtent l="0" t="0" r="698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746" w:rsidRPr="00E95746" w:rsidRDefault="00E95746" w:rsidP="00683D01">
      <w:pPr>
        <w:pStyle w:val="a5"/>
        <w:numPr>
          <w:ilvl w:val="0"/>
          <w:numId w:val="7"/>
        </w:numPr>
        <w:ind w:left="0" w:firstLine="360"/>
        <w:jc w:val="both"/>
      </w:pPr>
      <w:r>
        <w:t xml:space="preserve">Изучить структуру подсистем </w:t>
      </w:r>
      <w:r>
        <w:rPr>
          <w:spacing w:val="-14"/>
        </w:rPr>
        <w:t xml:space="preserve">МТР и </w:t>
      </w:r>
      <w:r>
        <w:rPr>
          <w:spacing w:val="-14"/>
          <w:lang w:val="en-US"/>
        </w:rPr>
        <w:t>SCCP</w:t>
      </w:r>
      <w:r>
        <w:rPr>
          <w:spacing w:val="-14"/>
        </w:rPr>
        <w:t xml:space="preserve">, </w:t>
      </w:r>
      <w:r>
        <w:t xml:space="preserve">основные типы сообщений управления сетью и управления соединением сигнализации, функции и услуги, реализуемые </w:t>
      </w:r>
      <w:r>
        <w:rPr>
          <w:spacing w:val="-14"/>
        </w:rPr>
        <w:t xml:space="preserve">МТР и </w:t>
      </w:r>
      <w:r>
        <w:rPr>
          <w:spacing w:val="-14"/>
          <w:lang w:val="en-US"/>
        </w:rPr>
        <w:t>SCCP</w:t>
      </w:r>
      <w:r>
        <w:rPr>
          <w:spacing w:val="-14"/>
        </w:rPr>
        <w:t>.</w:t>
      </w:r>
    </w:p>
    <w:p w:rsidR="00E95746" w:rsidRPr="00CF0200" w:rsidRDefault="00E95746" w:rsidP="00683D01">
      <w:pPr>
        <w:pStyle w:val="a6"/>
        <w:ind w:firstLine="360"/>
        <w:jc w:val="both"/>
        <w:rPr>
          <w:iCs/>
        </w:rPr>
      </w:pPr>
      <w:r w:rsidRPr="00CF0200">
        <w:rPr>
          <w:iCs/>
        </w:rPr>
        <w:t>Основная структура подсистемы</w:t>
      </w:r>
      <w:r w:rsidR="0035413C">
        <w:rPr>
          <w:iCs/>
        </w:rPr>
        <w:t xml:space="preserve"> </w:t>
      </w:r>
      <w:proofErr w:type="gramStart"/>
      <w:r w:rsidRPr="00CF0200">
        <w:rPr>
          <w:iCs/>
        </w:rPr>
        <w:t>S</w:t>
      </w:r>
      <w:proofErr w:type="gramEnd"/>
      <w:r w:rsidRPr="00CF0200">
        <w:rPr>
          <w:iCs/>
        </w:rPr>
        <w:t>ССР состоит из четырех функциональных</w:t>
      </w:r>
      <w:r>
        <w:rPr>
          <w:iCs/>
        </w:rPr>
        <w:t xml:space="preserve"> </w:t>
      </w:r>
      <w:r w:rsidRPr="00CF0200">
        <w:rPr>
          <w:iCs/>
        </w:rPr>
        <w:t>блоков:</w:t>
      </w:r>
    </w:p>
    <w:p w:rsidR="00E95746" w:rsidRPr="00CF0200" w:rsidRDefault="0035413C" w:rsidP="00683D01">
      <w:pPr>
        <w:pStyle w:val="a6"/>
        <w:numPr>
          <w:ilvl w:val="0"/>
          <w:numId w:val="8"/>
        </w:numPr>
        <w:tabs>
          <w:tab w:val="left" w:pos="993"/>
        </w:tabs>
        <w:ind w:left="0" w:firstLine="720"/>
        <w:jc w:val="both"/>
        <w:rPr>
          <w:iCs/>
        </w:rPr>
      </w:pPr>
      <w:r w:rsidRPr="00CF0200">
        <w:rPr>
          <w:iCs/>
        </w:rPr>
        <w:t>У</w:t>
      </w:r>
      <w:r w:rsidR="00E95746" w:rsidRPr="00CF0200">
        <w:rPr>
          <w:iCs/>
        </w:rPr>
        <w:t>правление</w:t>
      </w:r>
      <w:r>
        <w:rPr>
          <w:iCs/>
        </w:rPr>
        <w:t xml:space="preserve"> </w:t>
      </w:r>
      <w:proofErr w:type="gramStart"/>
      <w:r w:rsidR="00E95746" w:rsidRPr="00CF0200">
        <w:rPr>
          <w:iCs/>
        </w:rPr>
        <w:t>S</w:t>
      </w:r>
      <w:proofErr w:type="gramEnd"/>
      <w:r w:rsidR="00E95746" w:rsidRPr="00CF0200">
        <w:rPr>
          <w:iCs/>
        </w:rPr>
        <w:t>ССР,</w:t>
      </w:r>
      <w:r>
        <w:rPr>
          <w:iCs/>
        </w:rPr>
        <w:t xml:space="preserve"> </w:t>
      </w:r>
      <w:r w:rsidR="00E95746">
        <w:rPr>
          <w:iCs/>
        </w:rPr>
        <w:t>ориентированное на соединение</w:t>
      </w:r>
      <w:r w:rsidR="00E95746" w:rsidRPr="00CF0200">
        <w:rPr>
          <w:iCs/>
        </w:rPr>
        <w:t xml:space="preserve"> </w:t>
      </w:r>
      <w:r w:rsidR="00E95746">
        <w:rPr>
          <w:iCs/>
        </w:rPr>
        <w:t xml:space="preserve">– </w:t>
      </w:r>
      <w:r w:rsidR="00E95746" w:rsidRPr="00CF0200">
        <w:rPr>
          <w:iCs/>
        </w:rPr>
        <w:t>предназначено для контроля за установлением и разъединением соединений сигнализации и для передачи</w:t>
      </w:r>
      <w:r w:rsidR="00E95746">
        <w:rPr>
          <w:iCs/>
        </w:rPr>
        <w:t xml:space="preserve"> </w:t>
      </w:r>
      <w:r w:rsidR="00E95746" w:rsidRPr="00CF0200">
        <w:rPr>
          <w:iCs/>
        </w:rPr>
        <w:t>данных по соединенным линиям сигнализации;</w:t>
      </w:r>
    </w:p>
    <w:p w:rsidR="00E95746" w:rsidRPr="00CF0200" w:rsidRDefault="0035413C" w:rsidP="00683D01">
      <w:pPr>
        <w:pStyle w:val="a6"/>
        <w:numPr>
          <w:ilvl w:val="0"/>
          <w:numId w:val="8"/>
        </w:numPr>
        <w:tabs>
          <w:tab w:val="left" w:pos="993"/>
        </w:tabs>
        <w:ind w:left="0" w:firstLine="720"/>
        <w:jc w:val="both"/>
        <w:rPr>
          <w:iCs/>
        </w:rPr>
      </w:pPr>
      <w:r w:rsidRPr="00CF0200">
        <w:rPr>
          <w:iCs/>
        </w:rPr>
        <w:t>У</w:t>
      </w:r>
      <w:r w:rsidR="00E95746" w:rsidRPr="00CF0200">
        <w:rPr>
          <w:iCs/>
        </w:rPr>
        <w:t>правление</w:t>
      </w:r>
      <w:r>
        <w:rPr>
          <w:iCs/>
        </w:rPr>
        <w:t xml:space="preserve"> </w:t>
      </w:r>
      <w:proofErr w:type="gramStart"/>
      <w:r w:rsidR="00E95746" w:rsidRPr="00CF0200">
        <w:rPr>
          <w:iCs/>
        </w:rPr>
        <w:t>S</w:t>
      </w:r>
      <w:proofErr w:type="gramEnd"/>
      <w:r w:rsidR="00E95746" w:rsidRPr="00CF0200">
        <w:rPr>
          <w:iCs/>
        </w:rPr>
        <w:t>ССР,  не ориентированное на соединение</w:t>
      </w:r>
      <w:r w:rsidR="00E95746">
        <w:rPr>
          <w:iCs/>
        </w:rPr>
        <w:t xml:space="preserve"> – </w:t>
      </w:r>
      <w:r w:rsidR="00E95746" w:rsidRPr="00CF0200">
        <w:rPr>
          <w:iCs/>
        </w:rPr>
        <w:t>служит для не ориентированной на соединение передачи блоков данных;</w:t>
      </w:r>
    </w:p>
    <w:p w:rsidR="00E95746" w:rsidRPr="00CF0200" w:rsidRDefault="0035413C" w:rsidP="00683D01">
      <w:pPr>
        <w:pStyle w:val="a6"/>
        <w:numPr>
          <w:ilvl w:val="0"/>
          <w:numId w:val="8"/>
        </w:numPr>
        <w:tabs>
          <w:tab w:val="left" w:pos="993"/>
        </w:tabs>
        <w:ind w:left="0" w:firstLine="720"/>
        <w:jc w:val="both"/>
        <w:rPr>
          <w:iCs/>
        </w:rPr>
      </w:pPr>
      <w:r w:rsidRPr="00CF0200">
        <w:rPr>
          <w:iCs/>
        </w:rPr>
        <w:t>У</w:t>
      </w:r>
      <w:r w:rsidR="00E95746" w:rsidRPr="00CF0200">
        <w:rPr>
          <w:iCs/>
        </w:rPr>
        <w:t>правление</w:t>
      </w:r>
      <w:r>
        <w:rPr>
          <w:iCs/>
        </w:rPr>
        <w:t xml:space="preserve"> </w:t>
      </w:r>
      <w:r w:rsidR="00E95746" w:rsidRPr="00CF0200">
        <w:rPr>
          <w:iCs/>
        </w:rPr>
        <w:t>SССР</w:t>
      </w:r>
      <w:r w:rsidR="00E95746">
        <w:rPr>
          <w:iCs/>
        </w:rPr>
        <w:t xml:space="preserve"> – </w:t>
      </w:r>
      <w:r w:rsidR="00E95746" w:rsidRPr="00CF0200">
        <w:rPr>
          <w:iCs/>
        </w:rPr>
        <w:t>предназначено для обеспечения возможносте</w:t>
      </w:r>
      <w:proofErr w:type="gramStart"/>
      <w:r w:rsidR="00E95746" w:rsidRPr="00CF0200">
        <w:rPr>
          <w:iCs/>
        </w:rPr>
        <w:t>й(</w:t>
      </w:r>
      <w:proofErr w:type="gramEnd"/>
      <w:r w:rsidR="00E95746" w:rsidRPr="00CF0200">
        <w:rPr>
          <w:iCs/>
        </w:rPr>
        <w:t>в дополнение к функциям МТР по управлению маршрутами сигнализации и контролю за потоками)  обработки ситуаций,  вызванных перегрузкой,  или отказом пользователя</w:t>
      </w:r>
      <w:r>
        <w:rPr>
          <w:iCs/>
        </w:rPr>
        <w:t xml:space="preserve"> </w:t>
      </w:r>
      <w:r w:rsidR="00E95746" w:rsidRPr="00CF0200">
        <w:rPr>
          <w:iCs/>
        </w:rPr>
        <w:t>SССР,</w:t>
      </w:r>
      <w:r w:rsidR="00E95746">
        <w:rPr>
          <w:iCs/>
        </w:rPr>
        <w:t xml:space="preserve"> </w:t>
      </w:r>
      <w:r w:rsidR="00E95746" w:rsidRPr="00CF0200">
        <w:rPr>
          <w:iCs/>
        </w:rPr>
        <w:t>или отказом в предоставлении маршрута сигнализации к пользователю</w:t>
      </w:r>
      <w:r>
        <w:rPr>
          <w:iCs/>
        </w:rPr>
        <w:t xml:space="preserve"> </w:t>
      </w:r>
      <w:r w:rsidR="00E95746" w:rsidRPr="00CF0200">
        <w:rPr>
          <w:iCs/>
        </w:rPr>
        <w:t>SССР;</w:t>
      </w:r>
    </w:p>
    <w:p w:rsidR="00E95746" w:rsidRPr="00E95746" w:rsidRDefault="0035413C" w:rsidP="00683D01">
      <w:pPr>
        <w:pStyle w:val="a6"/>
        <w:numPr>
          <w:ilvl w:val="0"/>
          <w:numId w:val="8"/>
        </w:numPr>
        <w:tabs>
          <w:tab w:val="left" w:pos="993"/>
        </w:tabs>
        <w:ind w:left="0" w:firstLine="720"/>
        <w:jc w:val="both"/>
      </w:pPr>
      <w:proofErr w:type="spellStart"/>
      <w:r w:rsidRPr="00CF0200">
        <w:rPr>
          <w:iCs/>
        </w:rPr>
        <w:t>М</w:t>
      </w:r>
      <w:r w:rsidR="00E95746" w:rsidRPr="00CF0200">
        <w:rPr>
          <w:iCs/>
        </w:rPr>
        <w:t>аршрутирование</w:t>
      </w:r>
      <w:proofErr w:type="spellEnd"/>
      <w:r>
        <w:rPr>
          <w:iCs/>
        </w:rPr>
        <w:t xml:space="preserve"> </w:t>
      </w:r>
      <w:proofErr w:type="gramStart"/>
      <w:r w:rsidR="00E95746" w:rsidRPr="00CF0200">
        <w:rPr>
          <w:iCs/>
        </w:rPr>
        <w:t>S</w:t>
      </w:r>
      <w:proofErr w:type="gramEnd"/>
      <w:r w:rsidR="00E95746" w:rsidRPr="00CF0200">
        <w:rPr>
          <w:iCs/>
        </w:rPr>
        <w:t>ССР</w:t>
      </w:r>
      <w:r w:rsidR="00E95746">
        <w:rPr>
          <w:iCs/>
        </w:rPr>
        <w:t xml:space="preserve"> – </w:t>
      </w:r>
      <w:r w:rsidR="00E95746" w:rsidRPr="00CF0200">
        <w:rPr>
          <w:iCs/>
        </w:rPr>
        <w:t>обеспечивает необходимые функции маршрутизации для направления сообщения либо к МТР,  либо к функциям управления</w:t>
      </w:r>
      <w:r>
        <w:rPr>
          <w:iCs/>
        </w:rPr>
        <w:t xml:space="preserve"> </w:t>
      </w:r>
      <w:r w:rsidR="00E95746" w:rsidRPr="00CF0200">
        <w:rPr>
          <w:iCs/>
        </w:rPr>
        <w:t>SССР,</w:t>
      </w:r>
      <w:r w:rsidR="00E95746">
        <w:rPr>
          <w:iCs/>
        </w:rPr>
        <w:t xml:space="preserve"> </w:t>
      </w:r>
      <w:r w:rsidR="00E95746" w:rsidRPr="00E95746">
        <w:rPr>
          <w:iCs/>
        </w:rPr>
        <w:t>ориентированным или не ориентированным на соединение.</w:t>
      </w:r>
    </w:p>
    <w:p w:rsidR="00E95746" w:rsidRPr="00CF0200" w:rsidRDefault="00E95746" w:rsidP="00683D01">
      <w:pPr>
        <w:pStyle w:val="a6"/>
        <w:ind w:firstLine="360"/>
        <w:jc w:val="both"/>
      </w:pPr>
      <w:r w:rsidRPr="00CF0200">
        <w:t>Протокол SCCP обеспечивает 4 класса услуг: два - для услуг, неориентированных на соединение  (</w:t>
      </w:r>
      <w:proofErr w:type="spellStart"/>
      <w:r w:rsidRPr="00CF0200">
        <w:t>connectionless</w:t>
      </w:r>
      <w:proofErr w:type="spellEnd"/>
      <w:r w:rsidRPr="00CF0200">
        <w:t xml:space="preserve"> - CL), и два - для услуг, ориентир</w:t>
      </w:r>
      <w:r w:rsidR="0035413C">
        <w:t>ованн</w:t>
      </w:r>
      <w:r w:rsidRPr="00CF0200">
        <w:t>ых на соединение (</w:t>
      </w:r>
      <w:proofErr w:type="spellStart"/>
      <w:r w:rsidRPr="00CF0200">
        <w:t>connection</w:t>
      </w:r>
      <w:proofErr w:type="spellEnd"/>
      <w:r w:rsidRPr="00CF0200">
        <w:t xml:space="preserve"> </w:t>
      </w:r>
      <w:proofErr w:type="spellStart"/>
      <w:r w:rsidRPr="00CF0200">
        <w:t>oriented</w:t>
      </w:r>
      <w:proofErr w:type="spellEnd"/>
      <w:r w:rsidRPr="00CF0200">
        <w:t xml:space="preserve"> - </w:t>
      </w:r>
      <w:proofErr w:type="gramStart"/>
      <w:r w:rsidRPr="00CF0200">
        <w:t>СО</w:t>
      </w:r>
      <w:proofErr w:type="gramEnd"/>
      <w:r w:rsidRPr="00CF0200">
        <w:t xml:space="preserve">).                </w:t>
      </w:r>
    </w:p>
    <w:p w:rsidR="00E95746" w:rsidRPr="00CF0200" w:rsidRDefault="00E95746" w:rsidP="00683D01">
      <w:pPr>
        <w:pStyle w:val="a6"/>
        <w:ind w:firstLine="360"/>
        <w:jc w:val="both"/>
      </w:pPr>
      <w:r w:rsidRPr="00CF0200">
        <w:t>Эт</w:t>
      </w:r>
      <w:r w:rsidR="0035413C">
        <w:t xml:space="preserve">о </w:t>
      </w:r>
      <w:proofErr w:type="gramStart"/>
      <w:r w:rsidR="0035413C">
        <w:t>следующие</w:t>
      </w:r>
      <w:proofErr w:type="gramEnd"/>
      <w:r w:rsidR="0035413C">
        <w:t xml:space="preserve"> 4 класса протоколов</w:t>
      </w:r>
      <w:r w:rsidRPr="00CF0200">
        <w:t xml:space="preserve">: </w:t>
      </w:r>
    </w:p>
    <w:p w:rsidR="00E95746" w:rsidRPr="00CF0200" w:rsidRDefault="00E95746" w:rsidP="00683D01">
      <w:pPr>
        <w:pStyle w:val="a6"/>
        <w:numPr>
          <w:ilvl w:val="0"/>
          <w:numId w:val="9"/>
        </w:numPr>
        <w:ind w:left="0" w:firstLine="360"/>
        <w:jc w:val="both"/>
      </w:pPr>
      <w:r w:rsidRPr="00CF0200">
        <w:t>класс 0 – основной класс, не ориентир</w:t>
      </w:r>
      <w:r w:rsidR="0035413C">
        <w:t>ованный</w:t>
      </w:r>
      <w:r w:rsidRPr="00CF0200">
        <w:t xml:space="preserve"> на соединение;           </w:t>
      </w:r>
    </w:p>
    <w:p w:rsidR="00E95746" w:rsidRDefault="00E95746" w:rsidP="00683D01">
      <w:pPr>
        <w:pStyle w:val="a6"/>
        <w:numPr>
          <w:ilvl w:val="0"/>
          <w:numId w:val="9"/>
        </w:numPr>
        <w:ind w:left="0" w:firstLine="360"/>
        <w:jc w:val="both"/>
      </w:pPr>
      <w:r w:rsidRPr="00CF0200">
        <w:t>класс 1 - упорядоченный (контроль ср</w:t>
      </w:r>
      <w:r w:rsidR="0035413C">
        <w:t>едст</w:t>
      </w:r>
      <w:r w:rsidRPr="00CF0200">
        <w:t xml:space="preserve">вами </w:t>
      </w:r>
      <w:r w:rsidRPr="00CF0200">
        <w:rPr>
          <w:lang w:val="en-US"/>
        </w:rPr>
        <w:t>MTP</w:t>
      </w:r>
      <w:r w:rsidRPr="00CF0200">
        <w:t>) класс, не ориентированный на</w:t>
      </w:r>
      <w:r w:rsidR="0035413C">
        <w:t xml:space="preserve"> соединени</w:t>
      </w:r>
      <w:r>
        <w:t>е;</w:t>
      </w:r>
    </w:p>
    <w:p w:rsidR="00E95746" w:rsidRDefault="00E95746" w:rsidP="00683D01">
      <w:pPr>
        <w:pStyle w:val="a6"/>
        <w:numPr>
          <w:ilvl w:val="0"/>
          <w:numId w:val="9"/>
        </w:numPr>
        <w:ind w:left="0" w:firstLine="360"/>
        <w:jc w:val="both"/>
      </w:pPr>
      <w:r w:rsidRPr="00CF0200">
        <w:t>класс 2 – основной класс, ориентир</w:t>
      </w:r>
      <w:r w:rsidR="0035413C">
        <w:t>ованн</w:t>
      </w:r>
      <w:r w:rsidRPr="00CF0200">
        <w:t>ый на соед</w:t>
      </w:r>
      <w:r w:rsidR="0035413C">
        <w:t>инени</w:t>
      </w:r>
      <w:r w:rsidRPr="00CF0200">
        <w:t xml:space="preserve">е; </w:t>
      </w:r>
    </w:p>
    <w:p w:rsidR="0035413C" w:rsidRDefault="00E95746" w:rsidP="00683D01">
      <w:pPr>
        <w:pStyle w:val="a6"/>
        <w:numPr>
          <w:ilvl w:val="0"/>
          <w:numId w:val="9"/>
        </w:numPr>
        <w:ind w:left="0" w:firstLine="360"/>
        <w:jc w:val="both"/>
      </w:pPr>
      <w:r w:rsidRPr="00CF0200">
        <w:t>класс 3 - клас</w:t>
      </w:r>
      <w:r w:rsidR="0035413C">
        <w:t>с управления потоками, ориентир</w:t>
      </w:r>
      <w:r w:rsidRPr="00CF0200">
        <w:t xml:space="preserve">ный на соединение.  </w:t>
      </w:r>
    </w:p>
    <w:p w:rsidR="0035413C" w:rsidRDefault="0035413C" w:rsidP="00683D01">
      <w:pPr>
        <w:pStyle w:val="a6"/>
        <w:ind w:firstLine="426"/>
        <w:jc w:val="both"/>
      </w:pPr>
      <w:r>
        <w:lastRenderedPageBreak/>
        <w:t>Для услуг, ориентированных на соединение существует 4 видов примитивов: запрос, индикация, ответ, подтверждение.</w:t>
      </w:r>
    </w:p>
    <w:p w:rsidR="0035413C" w:rsidRDefault="0035413C" w:rsidP="00683D01">
      <w:pPr>
        <w:pStyle w:val="a6"/>
        <w:ind w:firstLine="426"/>
        <w:jc w:val="both"/>
      </w:pPr>
      <w:r>
        <w:t>Для услуг, не ориентированных на соединение – 2 вида: запрос, индикация.</w:t>
      </w:r>
    </w:p>
    <w:p w:rsidR="0035413C" w:rsidRDefault="0035413C" w:rsidP="00683D01">
      <w:pPr>
        <w:pStyle w:val="a6"/>
        <w:ind w:firstLine="426"/>
        <w:jc w:val="both"/>
      </w:pPr>
      <w:r w:rsidRPr="00CF0200">
        <w:rPr>
          <w:noProof/>
          <w:lang w:eastAsia="ru-RU"/>
        </w:rPr>
        <w:drawing>
          <wp:inline distT="0" distB="0" distL="0" distR="0" wp14:anchorId="3B48A60D" wp14:editId="6D1705F4">
            <wp:extent cx="5940425" cy="182943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2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13C" w:rsidRDefault="0035413C" w:rsidP="00683D01">
      <w:pPr>
        <w:pBdr>
          <w:bar w:val="single" w:sz="4" w:color="auto"/>
        </w:pBdr>
        <w:jc w:val="both"/>
      </w:pPr>
    </w:p>
    <w:p w:rsidR="00C058A4" w:rsidRPr="00E95746" w:rsidRDefault="00C058A4" w:rsidP="00683D01">
      <w:pPr>
        <w:pBdr>
          <w:bar w:val="single" w:sz="4" w:color="auto"/>
        </w:pBdr>
        <w:jc w:val="both"/>
      </w:pPr>
      <w:r>
        <w:t xml:space="preserve">Общий формат сообщение </w:t>
      </w:r>
      <w:r>
        <w:rPr>
          <w:lang w:val="en-US"/>
        </w:rPr>
        <w:t>SCCP</w:t>
      </w:r>
    </w:p>
    <w:p w:rsidR="0035413C" w:rsidRDefault="0035413C" w:rsidP="00683D01">
      <w:pPr>
        <w:ind w:right="-1"/>
        <w:jc w:val="both"/>
      </w:pPr>
      <w:r w:rsidRPr="00CF0200">
        <w:rPr>
          <w:noProof/>
        </w:rPr>
        <w:drawing>
          <wp:inline distT="0" distB="0" distL="0" distR="0" wp14:anchorId="274C5B8D" wp14:editId="3760F814">
            <wp:extent cx="5297170" cy="54705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170" cy="547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13C" w:rsidRDefault="0035413C" w:rsidP="00683D01">
      <w:pPr>
        <w:ind w:right="-1"/>
        <w:jc w:val="both"/>
      </w:pPr>
    </w:p>
    <w:p w:rsidR="0035413C" w:rsidRDefault="0035413C" w:rsidP="00683D01">
      <w:pPr>
        <w:pStyle w:val="a5"/>
        <w:numPr>
          <w:ilvl w:val="0"/>
          <w:numId w:val="7"/>
        </w:numPr>
        <w:ind w:left="0" w:right="-1" w:firstLine="426"/>
        <w:jc w:val="both"/>
      </w:pPr>
      <w:r>
        <w:t xml:space="preserve">Изучить принципы адресации и маршрутизации сообщений </w:t>
      </w:r>
      <w:r w:rsidRPr="0035413C">
        <w:rPr>
          <w:spacing w:val="-14"/>
        </w:rPr>
        <w:t xml:space="preserve">МТР и </w:t>
      </w:r>
      <w:r w:rsidRPr="0035413C">
        <w:rPr>
          <w:spacing w:val="-14"/>
          <w:lang w:val="en-US"/>
        </w:rPr>
        <w:t>SCCP</w:t>
      </w:r>
      <w:r w:rsidRPr="0035413C">
        <w:rPr>
          <w:spacing w:val="-14"/>
        </w:rPr>
        <w:t>.</w:t>
      </w:r>
    </w:p>
    <w:p w:rsidR="0035413C" w:rsidRDefault="0035413C" w:rsidP="00683D01">
      <w:pPr>
        <w:pStyle w:val="a5"/>
        <w:ind w:left="426" w:right="-1"/>
        <w:jc w:val="both"/>
      </w:pPr>
      <w:r>
        <w:lastRenderedPageBreak/>
        <w:t xml:space="preserve">Механизм адресации сообщений: </w:t>
      </w:r>
    </w:p>
    <w:p w:rsidR="0035413C" w:rsidRPr="00517940" w:rsidRDefault="0035413C" w:rsidP="00683D01">
      <w:pPr>
        <w:pStyle w:val="a5"/>
        <w:numPr>
          <w:ilvl w:val="0"/>
          <w:numId w:val="2"/>
        </w:numPr>
        <w:ind w:left="0" w:firstLine="360"/>
        <w:jc w:val="both"/>
      </w:pPr>
      <w:r>
        <w:t>Код пункта сигнализации(</w:t>
      </w:r>
      <w:r>
        <w:rPr>
          <w:lang w:val="en-US"/>
        </w:rPr>
        <w:t>SPC</w:t>
      </w:r>
      <w:r w:rsidRPr="0066174B">
        <w:t xml:space="preserve">) – </w:t>
      </w:r>
      <w:r>
        <w:t xml:space="preserve"> уникальный адрес узла, </w:t>
      </w:r>
      <w:r w:rsidR="00A30DCD">
        <w:t>и</w:t>
      </w:r>
      <w:r>
        <w:t xml:space="preserve">спользуемый на уровне МТР для идентификации отправителя/получателя </w:t>
      </w:r>
      <w:r>
        <w:rPr>
          <w:lang w:val="en-US"/>
        </w:rPr>
        <w:t>MSU</w:t>
      </w:r>
      <w:r w:rsidRPr="00517940">
        <w:t xml:space="preserve"> (</w:t>
      </w:r>
      <w:r>
        <w:rPr>
          <w:lang w:val="en-US"/>
        </w:rPr>
        <w:t>Message</w:t>
      </w:r>
      <w:r w:rsidRPr="00517940">
        <w:t xml:space="preserve"> </w:t>
      </w:r>
      <w:r>
        <w:rPr>
          <w:lang w:val="en-US"/>
        </w:rPr>
        <w:t>Signal</w:t>
      </w:r>
      <w:r w:rsidRPr="00517940">
        <w:t xml:space="preserve"> </w:t>
      </w:r>
      <w:r>
        <w:rPr>
          <w:lang w:val="en-US"/>
        </w:rPr>
        <w:t>Unit</w:t>
      </w:r>
      <w:r w:rsidRPr="00517940">
        <w:t>).</w:t>
      </w:r>
    </w:p>
    <w:p w:rsidR="0035413C" w:rsidRPr="00517940" w:rsidRDefault="0035413C" w:rsidP="00683D01">
      <w:pPr>
        <w:pStyle w:val="a5"/>
        <w:numPr>
          <w:ilvl w:val="0"/>
          <w:numId w:val="2"/>
        </w:numPr>
        <w:ind w:left="0" w:firstLine="360"/>
        <w:jc w:val="both"/>
      </w:pPr>
      <w:r>
        <w:t>Индикатор службы и индикатор сети в байте служебной информации(</w:t>
      </w:r>
      <w:r>
        <w:rPr>
          <w:lang w:val="en-US"/>
        </w:rPr>
        <w:t>SIO</w:t>
      </w:r>
      <w:r w:rsidRPr="00517940">
        <w:t>):</w:t>
      </w:r>
    </w:p>
    <w:p w:rsidR="0035413C" w:rsidRPr="00517940" w:rsidRDefault="0035413C" w:rsidP="00683D01">
      <w:pPr>
        <w:pStyle w:val="a5"/>
        <w:numPr>
          <w:ilvl w:val="1"/>
          <w:numId w:val="2"/>
        </w:numPr>
        <w:ind w:left="0" w:firstLine="851"/>
        <w:jc w:val="both"/>
      </w:pPr>
      <w:r>
        <w:t xml:space="preserve">Идентификатор службы </w:t>
      </w:r>
      <w:r>
        <w:rPr>
          <w:lang w:val="en-US"/>
        </w:rPr>
        <w:t>SI:</w:t>
      </w:r>
    </w:p>
    <w:p w:rsidR="0035413C" w:rsidRDefault="0035413C" w:rsidP="00683D01">
      <w:pPr>
        <w:ind w:firstLine="851"/>
        <w:jc w:val="both"/>
      </w:pPr>
      <w:r w:rsidRPr="00E95746">
        <w:t>0000 –</w:t>
      </w:r>
      <w:r>
        <w:t xml:space="preserve"> управление сетью сигнализации (МТР)</w:t>
      </w:r>
    </w:p>
    <w:p w:rsidR="0035413C" w:rsidRDefault="0035413C" w:rsidP="00683D01">
      <w:pPr>
        <w:ind w:firstLine="851"/>
        <w:jc w:val="both"/>
      </w:pPr>
      <w:r w:rsidRPr="00E95746">
        <w:t>0001</w:t>
      </w:r>
      <w:r>
        <w:t xml:space="preserve"> – тест звена сигнализации</w:t>
      </w:r>
    </w:p>
    <w:p w:rsidR="0035413C" w:rsidRPr="00517940" w:rsidRDefault="0035413C" w:rsidP="00683D01">
      <w:pPr>
        <w:ind w:firstLine="851"/>
        <w:jc w:val="both"/>
      </w:pPr>
      <w:r w:rsidRPr="00E95746">
        <w:t>0011</w:t>
      </w:r>
      <w:r>
        <w:t xml:space="preserve"> – </w:t>
      </w:r>
      <w:r w:rsidRPr="00340DCE">
        <w:rPr>
          <w:lang w:val="en-US"/>
        </w:rPr>
        <w:t>SCCP</w:t>
      </w:r>
      <w:r w:rsidRPr="00E95746">
        <w:t xml:space="preserve"> – </w:t>
      </w:r>
      <w:r>
        <w:t xml:space="preserve">подсистема управления </w:t>
      </w:r>
      <w:proofErr w:type="spellStart"/>
      <w:r>
        <w:t>соед</w:t>
      </w:r>
      <w:proofErr w:type="spellEnd"/>
      <w:r>
        <w:t>. сигнализации</w:t>
      </w:r>
    </w:p>
    <w:p w:rsidR="0035413C" w:rsidRPr="00517940" w:rsidRDefault="0035413C" w:rsidP="00683D01">
      <w:pPr>
        <w:ind w:firstLine="851"/>
        <w:jc w:val="both"/>
      </w:pPr>
      <w:r w:rsidRPr="00E95746">
        <w:t>0100</w:t>
      </w:r>
      <w:r>
        <w:t xml:space="preserve"> – </w:t>
      </w:r>
      <w:r w:rsidRPr="00340DCE">
        <w:rPr>
          <w:lang w:val="en-US"/>
        </w:rPr>
        <w:t>TUP</w:t>
      </w:r>
      <w:r w:rsidRPr="00E95746">
        <w:t xml:space="preserve"> </w:t>
      </w:r>
      <w:r>
        <w:t xml:space="preserve">– подсистема </w:t>
      </w:r>
      <w:proofErr w:type="spellStart"/>
      <w:r>
        <w:t>пользов</w:t>
      </w:r>
      <w:proofErr w:type="spellEnd"/>
      <w:r>
        <w:t>. телефонии</w:t>
      </w:r>
    </w:p>
    <w:p w:rsidR="0035413C" w:rsidRDefault="0035413C" w:rsidP="00683D01">
      <w:pPr>
        <w:ind w:firstLine="851"/>
        <w:jc w:val="both"/>
      </w:pPr>
      <w:r w:rsidRPr="00340DCE">
        <w:rPr>
          <w:lang w:val="en-US"/>
        </w:rPr>
        <w:t>0101</w:t>
      </w:r>
      <w:r>
        <w:t xml:space="preserve"> – </w:t>
      </w:r>
      <w:r w:rsidRPr="00340DCE">
        <w:rPr>
          <w:lang w:val="en-US"/>
        </w:rPr>
        <w:t xml:space="preserve">ISUP </w:t>
      </w:r>
      <w:r>
        <w:t xml:space="preserve">– подсистема </w:t>
      </w:r>
      <w:proofErr w:type="spellStart"/>
      <w:r>
        <w:t>пользов</w:t>
      </w:r>
      <w:proofErr w:type="spellEnd"/>
      <w:r>
        <w:t>. ЦСИС</w:t>
      </w:r>
    </w:p>
    <w:p w:rsidR="0035413C" w:rsidRPr="00517940" w:rsidRDefault="0035413C" w:rsidP="00683D01">
      <w:pPr>
        <w:pStyle w:val="a5"/>
        <w:numPr>
          <w:ilvl w:val="1"/>
          <w:numId w:val="2"/>
        </w:numPr>
        <w:ind w:left="0" w:firstLine="851"/>
        <w:jc w:val="both"/>
      </w:pPr>
      <w:r>
        <w:t xml:space="preserve">Поле подвида службы </w:t>
      </w:r>
      <w:r>
        <w:rPr>
          <w:lang w:val="en-US"/>
        </w:rPr>
        <w:t>SSF:</w:t>
      </w:r>
    </w:p>
    <w:p w:rsidR="0035413C" w:rsidRPr="00517940" w:rsidRDefault="0035413C" w:rsidP="00683D01">
      <w:pPr>
        <w:ind w:firstLine="851"/>
        <w:jc w:val="both"/>
      </w:pPr>
      <w:r w:rsidRPr="00340DCE">
        <w:rPr>
          <w:lang w:val="en-US"/>
        </w:rPr>
        <w:t>DCBA</w:t>
      </w:r>
    </w:p>
    <w:p w:rsidR="0035413C" w:rsidRPr="00517940" w:rsidRDefault="0035413C" w:rsidP="00683D01">
      <w:pPr>
        <w:ind w:firstLine="851"/>
        <w:jc w:val="both"/>
      </w:pPr>
      <w:r w:rsidRPr="00340DCE">
        <w:rPr>
          <w:lang w:val="en-US"/>
        </w:rPr>
        <w:t xml:space="preserve">00xx – </w:t>
      </w:r>
      <w:r>
        <w:t>международная сеть</w:t>
      </w:r>
    </w:p>
    <w:p w:rsidR="0035413C" w:rsidRPr="00517940" w:rsidRDefault="0035413C" w:rsidP="00683D01">
      <w:pPr>
        <w:ind w:firstLine="851"/>
        <w:jc w:val="both"/>
      </w:pPr>
      <w:r w:rsidRPr="00517940">
        <w:t>01</w:t>
      </w:r>
      <w:r w:rsidRPr="00340DCE">
        <w:rPr>
          <w:lang w:val="en-US"/>
        </w:rPr>
        <w:t>xx</w:t>
      </w:r>
      <w:r>
        <w:t xml:space="preserve"> – резерв для </w:t>
      </w:r>
      <w:proofErr w:type="spellStart"/>
      <w:r>
        <w:t>междунар</w:t>
      </w:r>
      <w:proofErr w:type="spellEnd"/>
      <w:r>
        <w:t xml:space="preserve">. </w:t>
      </w:r>
      <w:proofErr w:type="spellStart"/>
      <w:r>
        <w:t>примен</w:t>
      </w:r>
      <w:proofErr w:type="spellEnd"/>
      <w:r>
        <w:t>.</w:t>
      </w:r>
    </w:p>
    <w:p w:rsidR="0035413C" w:rsidRPr="00517940" w:rsidRDefault="0035413C" w:rsidP="00683D01">
      <w:pPr>
        <w:ind w:firstLine="851"/>
        <w:jc w:val="both"/>
      </w:pPr>
      <w:r w:rsidRPr="00517940">
        <w:t>10</w:t>
      </w:r>
      <w:r w:rsidRPr="00340DCE">
        <w:rPr>
          <w:lang w:val="en-US"/>
        </w:rPr>
        <w:t>xx</w:t>
      </w:r>
      <w:r>
        <w:t xml:space="preserve"> – национальная сеть</w:t>
      </w:r>
    </w:p>
    <w:p w:rsidR="0035413C" w:rsidRDefault="0035413C" w:rsidP="00683D01">
      <w:pPr>
        <w:ind w:firstLine="851"/>
        <w:jc w:val="both"/>
      </w:pPr>
      <w:r w:rsidRPr="00517940">
        <w:t>11</w:t>
      </w:r>
      <w:r w:rsidRPr="00340DCE">
        <w:rPr>
          <w:lang w:val="en-US"/>
        </w:rPr>
        <w:t>xx</w:t>
      </w:r>
      <w:r>
        <w:t xml:space="preserve"> – резерв для </w:t>
      </w:r>
      <w:proofErr w:type="spellStart"/>
      <w:r>
        <w:t>национ</w:t>
      </w:r>
      <w:proofErr w:type="spellEnd"/>
      <w:r>
        <w:t xml:space="preserve">. </w:t>
      </w:r>
      <w:proofErr w:type="spellStart"/>
      <w:r>
        <w:t>примен</w:t>
      </w:r>
      <w:proofErr w:type="spellEnd"/>
      <w:r>
        <w:t>.</w:t>
      </w:r>
    </w:p>
    <w:p w:rsidR="0035413C" w:rsidRDefault="0035413C" w:rsidP="00683D01">
      <w:pPr>
        <w:ind w:firstLine="426"/>
        <w:jc w:val="both"/>
      </w:pPr>
      <w:proofErr w:type="gramStart"/>
      <w:r>
        <w:rPr>
          <w:lang w:val="en-US"/>
        </w:rPr>
        <w:t>SPC</w:t>
      </w:r>
      <w:r w:rsidRPr="00340DCE">
        <w:t xml:space="preserve"> </w:t>
      </w:r>
      <w:r>
        <w:t xml:space="preserve">– используется для </w:t>
      </w:r>
      <w:proofErr w:type="spellStart"/>
      <w:r>
        <w:t>межузловой</w:t>
      </w:r>
      <w:proofErr w:type="spellEnd"/>
      <w:r>
        <w:t xml:space="preserve"> адресации.</w:t>
      </w:r>
      <w:proofErr w:type="gramEnd"/>
    </w:p>
    <w:p w:rsidR="0035413C" w:rsidRDefault="0035413C" w:rsidP="00683D01">
      <w:pPr>
        <w:ind w:firstLine="426"/>
        <w:jc w:val="both"/>
      </w:pPr>
      <w:proofErr w:type="gramStart"/>
      <w:r>
        <w:rPr>
          <w:lang w:val="en-US"/>
        </w:rPr>
        <w:t>SIO</w:t>
      </w:r>
      <w:r w:rsidRPr="00340DCE">
        <w:t xml:space="preserve"> </w:t>
      </w:r>
      <w:r>
        <w:t>–</w:t>
      </w:r>
      <w:r w:rsidRPr="00340DCE">
        <w:t xml:space="preserve"> </w:t>
      </w:r>
      <w:r>
        <w:t>используется для адресации пользователей системы на внутриузловом принципе.</w:t>
      </w:r>
      <w:proofErr w:type="gramEnd"/>
    </w:p>
    <w:p w:rsidR="0035413C" w:rsidRDefault="0035413C" w:rsidP="00683D01">
      <w:pPr>
        <w:ind w:firstLine="426"/>
        <w:jc w:val="both"/>
      </w:pPr>
    </w:p>
    <w:p w:rsidR="0035413C" w:rsidRDefault="0035413C" w:rsidP="00683D01">
      <w:pPr>
        <w:ind w:firstLine="426"/>
        <w:jc w:val="both"/>
      </w:pPr>
      <w:r>
        <w:t xml:space="preserve">При адресации в подсистеме </w:t>
      </w:r>
      <w:r>
        <w:rPr>
          <w:lang w:val="en-US"/>
        </w:rPr>
        <w:t>SCCP</w:t>
      </w:r>
      <w:r w:rsidRPr="00340DCE">
        <w:t xml:space="preserve"> </w:t>
      </w:r>
      <w:r>
        <w:t>используется 3 элемента:</w:t>
      </w:r>
    </w:p>
    <w:p w:rsidR="0035413C" w:rsidRDefault="0035413C" w:rsidP="00683D01">
      <w:pPr>
        <w:pStyle w:val="a5"/>
        <w:numPr>
          <w:ilvl w:val="0"/>
          <w:numId w:val="5"/>
        </w:numPr>
        <w:ind w:left="1276"/>
        <w:jc w:val="both"/>
        <w:rPr>
          <w:lang w:val="en-US"/>
        </w:rPr>
      </w:pPr>
      <w:r>
        <w:t>Код</w:t>
      </w:r>
      <w:r w:rsidRPr="00340DCE">
        <w:rPr>
          <w:lang w:val="en-US"/>
        </w:rPr>
        <w:t xml:space="preserve"> </w:t>
      </w:r>
      <w:r>
        <w:t>пункта</w:t>
      </w:r>
      <w:r w:rsidRPr="00340DCE">
        <w:rPr>
          <w:lang w:val="en-US"/>
        </w:rPr>
        <w:t xml:space="preserve"> </w:t>
      </w:r>
      <w:r>
        <w:t>назначения</w:t>
      </w:r>
      <w:r w:rsidRPr="00340DCE">
        <w:rPr>
          <w:lang w:val="en-US"/>
        </w:rPr>
        <w:t xml:space="preserve"> </w:t>
      </w:r>
      <w:r>
        <w:rPr>
          <w:lang w:val="en-US"/>
        </w:rPr>
        <w:t>DPC (Destination Point Code)</w:t>
      </w:r>
    </w:p>
    <w:p w:rsidR="0035413C" w:rsidRDefault="0035413C" w:rsidP="00683D01">
      <w:pPr>
        <w:pStyle w:val="a5"/>
        <w:numPr>
          <w:ilvl w:val="0"/>
          <w:numId w:val="5"/>
        </w:numPr>
        <w:ind w:left="1276"/>
        <w:jc w:val="both"/>
      </w:pPr>
      <w:r>
        <w:t xml:space="preserve">Глобальное наименование </w:t>
      </w:r>
      <w:r>
        <w:rPr>
          <w:lang w:val="en-US"/>
        </w:rPr>
        <w:t>GT</w:t>
      </w:r>
      <w:r w:rsidRPr="00340DCE">
        <w:t xml:space="preserve"> (</w:t>
      </w:r>
      <w:r>
        <w:rPr>
          <w:lang w:val="en-US"/>
        </w:rPr>
        <w:t>Global</w:t>
      </w:r>
      <w:r w:rsidRPr="00340DCE">
        <w:t xml:space="preserve"> </w:t>
      </w:r>
      <w:r>
        <w:rPr>
          <w:lang w:val="en-US"/>
        </w:rPr>
        <w:t>Title</w:t>
      </w:r>
      <w:r w:rsidRPr="00340DCE">
        <w:t>)</w:t>
      </w:r>
    </w:p>
    <w:p w:rsidR="00A30DCD" w:rsidRPr="00A30DCD" w:rsidRDefault="0035413C" w:rsidP="00683D01">
      <w:pPr>
        <w:pStyle w:val="a5"/>
        <w:numPr>
          <w:ilvl w:val="0"/>
          <w:numId w:val="5"/>
        </w:numPr>
        <w:ind w:left="1276"/>
        <w:jc w:val="both"/>
        <w:rPr>
          <w:lang w:val="en-US"/>
        </w:rPr>
      </w:pPr>
      <w:r>
        <w:t>Номер</w:t>
      </w:r>
      <w:r w:rsidRPr="00340DCE">
        <w:rPr>
          <w:lang w:val="en-US"/>
        </w:rPr>
        <w:t xml:space="preserve"> </w:t>
      </w:r>
      <w:r>
        <w:t>подсистемы</w:t>
      </w:r>
      <w:r w:rsidRPr="00340DCE">
        <w:rPr>
          <w:lang w:val="en-US"/>
        </w:rPr>
        <w:t xml:space="preserve"> </w:t>
      </w:r>
      <w:r w:rsidR="00A30DCD">
        <w:rPr>
          <w:lang w:val="en-US"/>
        </w:rPr>
        <w:t>SSN (Subsystem Number</w:t>
      </w:r>
      <w:r w:rsidR="00A30DCD" w:rsidRPr="00A30DCD">
        <w:rPr>
          <w:lang w:val="en-US"/>
        </w:rPr>
        <w:t>)</w:t>
      </w:r>
    </w:p>
    <w:p w:rsidR="00A30DCD" w:rsidRPr="00AD74F9" w:rsidRDefault="00A30DCD" w:rsidP="00683D01">
      <w:pPr>
        <w:jc w:val="both"/>
        <w:rPr>
          <w:lang w:val="en-US"/>
        </w:rPr>
      </w:pPr>
    </w:p>
    <w:p w:rsidR="00A30DCD" w:rsidRDefault="00A30DCD" w:rsidP="00683D01">
      <w:pPr>
        <w:ind w:firstLine="567"/>
        <w:jc w:val="both"/>
      </w:pPr>
      <w:proofErr w:type="gramStart"/>
      <w:r>
        <w:t>При</w:t>
      </w:r>
      <w:proofErr w:type="gramEnd"/>
      <w:r>
        <w:t xml:space="preserve"> </w:t>
      </w:r>
      <w:proofErr w:type="gramStart"/>
      <w:r>
        <w:t>передачи</w:t>
      </w:r>
      <w:proofErr w:type="gramEnd"/>
      <w:r>
        <w:t xml:space="preserve"> сообщений, ориентированных и не ориентированных на соединение, маршрутизация </w:t>
      </w:r>
      <w:r>
        <w:rPr>
          <w:lang w:val="en-US"/>
        </w:rPr>
        <w:t>SCCP</w:t>
      </w:r>
      <w:r>
        <w:t xml:space="preserve"> различает основные категории адресов:</w:t>
      </w:r>
    </w:p>
    <w:p w:rsidR="00A30DCD" w:rsidRDefault="00A30DCD" w:rsidP="00683D01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rPr>
          <w:lang w:val="en-US"/>
        </w:rPr>
        <w:t>GT</w:t>
      </w:r>
      <w:r w:rsidRPr="00A30DCD">
        <w:t xml:space="preserve"> </w:t>
      </w:r>
      <w:r>
        <w:t>– глобальное наименование – является адресом, кот в явной форме не содержит информации обеспечивающей маршрутизацию в СС, поэтому требуется функция трансляции;</w:t>
      </w:r>
    </w:p>
    <w:p w:rsidR="00A30DCD" w:rsidRDefault="00A30DCD" w:rsidP="00683D01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rPr>
          <w:lang w:val="en-US"/>
        </w:rPr>
        <w:t>DPC</w:t>
      </w:r>
      <w:r w:rsidRPr="00A30DCD">
        <w:t>+</w:t>
      </w:r>
      <w:r>
        <w:rPr>
          <w:lang w:val="en-US"/>
        </w:rPr>
        <w:t>SSN</w:t>
      </w:r>
      <w:r w:rsidRPr="00A30DCD">
        <w:t xml:space="preserve"> </w:t>
      </w:r>
      <w:r>
        <w:t>– адрес, обеспечивающий непосредственную маршрутизацию, не требующей трансляции.</w:t>
      </w:r>
    </w:p>
    <w:p w:rsidR="00E67477" w:rsidRDefault="00E67477" w:rsidP="00683D01">
      <w:pPr>
        <w:pStyle w:val="a5"/>
        <w:tabs>
          <w:tab w:val="left" w:pos="993"/>
        </w:tabs>
        <w:ind w:left="709"/>
        <w:jc w:val="both"/>
      </w:pPr>
    </w:p>
    <w:p w:rsidR="00A30DCD" w:rsidRDefault="00E67477" w:rsidP="00683D01">
      <w:pPr>
        <w:ind w:left="426"/>
        <w:jc w:val="both"/>
      </w:pPr>
      <w:r>
        <w:t>Основные принципы маршрутизации:</w:t>
      </w:r>
    </w:p>
    <w:p w:rsidR="00E67477" w:rsidRDefault="00E67477" w:rsidP="00683D01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>
        <w:t xml:space="preserve">Минимальное количество </w:t>
      </w:r>
      <w:r>
        <w:rPr>
          <w:lang w:val="en-US"/>
        </w:rPr>
        <w:t>STP</w:t>
      </w:r>
      <w:r>
        <w:t>.</w:t>
      </w:r>
    </w:p>
    <w:p w:rsidR="00E67477" w:rsidRDefault="00E67477" w:rsidP="00683D01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>
        <w:t>Маршрутизация не должна нарушаться маршрутами сообщений, используемых вплоть до соответствующего транзитного пункта сигнализации.</w:t>
      </w:r>
    </w:p>
    <w:p w:rsidR="00E67477" w:rsidRDefault="00E67477" w:rsidP="00683D01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>
        <w:t>Распределение нагрузки между маршрутами.</w:t>
      </w:r>
    </w:p>
    <w:p w:rsidR="00E67477" w:rsidRDefault="00E67477" w:rsidP="00683D01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>
        <w:t>Правильный порядок следования сообщений.</w:t>
      </w:r>
    </w:p>
    <w:p w:rsidR="00E67477" w:rsidRDefault="00E67477" w:rsidP="00683D01">
      <w:pPr>
        <w:tabs>
          <w:tab w:val="left" w:pos="993"/>
        </w:tabs>
        <w:jc w:val="both"/>
      </w:pPr>
    </w:p>
    <w:p w:rsidR="00E67477" w:rsidRPr="00A30DCD" w:rsidRDefault="00E67477" w:rsidP="00683D01">
      <w:pPr>
        <w:tabs>
          <w:tab w:val="left" w:pos="993"/>
        </w:tabs>
        <w:jc w:val="both"/>
      </w:pPr>
    </w:p>
    <w:p w:rsidR="0035413C" w:rsidRDefault="00E67477" w:rsidP="00683D01">
      <w:pPr>
        <w:pStyle w:val="a5"/>
        <w:numPr>
          <w:ilvl w:val="0"/>
          <w:numId w:val="7"/>
        </w:numPr>
        <w:ind w:left="0" w:right="-1" w:firstLine="426"/>
        <w:jc w:val="both"/>
      </w:pPr>
      <w:r>
        <w:lastRenderedPageBreak/>
        <w:t xml:space="preserve">Построить </w:t>
      </w:r>
      <w:proofErr w:type="spellStart"/>
      <w:r>
        <w:t>трейсы</w:t>
      </w:r>
      <w:proofErr w:type="spellEnd"/>
      <w:r>
        <w:t xml:space="preserve"> взаимодействия </w:t>
      </w:r>
      <w:r>
        <w:rPr>
          <w:lang w:val="en-US"/>
        </w:rPr>
        <w:t>SCCP</w:t>
      </w:r>
      <w:r>
        <w:t xml:space="preserve"> при реализации услуг, ориентированных на соединение</w:t>
      </w:r>
    </w:p>
    <w:bookmarkEnd w:id="0"/>
    <w:p w:rsidR="0035413C" w:rsidRDefault="00E67477" w:rsidP="0035413C">
      <w:pPr>
        <w:ind w:right="-1"/>
        <w:jc w:val="center"/>
      </w:pPr>
      <w:r>
        <w:rPr>
          <w:noProof/>
        </w:rPr>
        <w:drawing>
          <wp:inline distT="0" distB="0" distL="0" distR="0">
            <wp:extent cx="5930900" cy="5295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4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A6F5E"/>
    <w:multiLevelType w:val="hybridMultilevel"/>
    <w:tmpl w:val="66228548"/>
    <w:lvl w:ilvl="0" w:tplc="E4B0F6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E951BA"/>
    <w:multiLevelType w:val="hybridMultilevel"/>
    <w:tmpl w:val="8B26BD18"/>
    <w:lvl w:ilvl="0" w:tplc="51B606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7107FE2"/>
    <w:multiLevelType w:val="hybridMultilevel"/>
    <w:tmpl w:val="9A4CCF44"/>
    <w:lvl w:ilvl="0" w:tplc="25825796">
      <w:start w:val="1"/>
      <w:numFmt w:val="bullet"/>
      <w:lvlText w:val="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7B413D3"/>
    <w:multiLevelType w:val="hybridMultilevel"/>
    <w:tmpl w:val="C220C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A593E"/>
    <w:multiLevelType w:val="hybridMultilevel"/>
    <w:tmpl w:val="D9F06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32EB1"/>
    <w:multiLevelType w:val="hybridMultilevel"/>
    <w:tmpl w:val="A1F01D68"/>
    <w:lvl w:ilvl="0" w:tplc="202A35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30B00"/>
    <w:multiLevelType w:val="hybridMultilevel"/>
    <w:tmpl w:val="AABA4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BFE18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8067C"/>
    <w:multiLevelType w:val="hybridMultilevel"/>
    <w:tmpl w:val="58449F26"/>
    <w:lvl w:ilvl="0" w:tplc="436045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65851C2"/>
    <w:multiLevelType w:val="hybridMultilevel"/>
    <w:tmpl w:val="8F96EE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2D202D2"/>
    <w:multiLevelType w:val="hybridMultilevel"/>
    <w:tmpl w:val="AC48F2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BFE18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5825796">
      <w:start w:val="1"/>
      <w:numFmt w:val="bullet"/>
      <w:lvlText w:val="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16368"/>
    <w:multiLevelType w:val="hybridMultilevel"/>
    <w:tmpl w:val="08AC2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7E"/>
    <w:rsid w:val="00106535"/>
    <w:rsid w:val="00334BB7"/>
    <w:rsid w:val="00340DCE"/>
    <w:rsid w:val="0035413C"/>
    <w:rsid w:val="00512EFB"/>
    <w:rsid w:val="00517940"/>
    <w:rsid w:val="0059330A"/>
    <w:rsid w:val="0066174B"/>
    <w:rsid w:val="00683D01"/>
    <w:rsid w:val="00A30DCD"/>
    <w:rsid w:val="00AD74F9"/>
    <w:rsid w:val="00BC140C"/>
    <w:rsid w:val="00C058A4"/>
    <w:rsid w:val="00CC243B"/>
    <w:rsid w:val="00D1287E"/>
    <w:rsid w:val="00E328BE"/>
    <w:rsid w:val="00E37414"/>
    <w:rsid w:val="00E404B3"/>
    <w:rsid w:val="00E67477"/>
    <w:rsid w:val="00E95746"/>
    <w:rsid w:val="00EE0EE4"/>
    <w:rsid w:val="00F456B8"/>
    <w:rsid w:val="00F9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4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6174B"/>
    <w:pPr>
      <w:keepNext/>
      <w:jc w:val="center"/>
      <w:outlineLvl w:val="0"/>
    </w:pPr>
    <w:rPr>
      <w:b/>
      <w:color w:val="000000"/>
      <w:sz w:val="24"/>
    </w:rPr>
  </w:style>
  <w:style w:type="paragraph" w:styleId="2">
    <w:name w:val="heading 2"/>
    <w:basedOn w:val="a"/>
    <w:next w:val="a"/>
    <w:link w:val="20"/>
    <w:qFormat/>
    <w:rsid w:val="0066174B"/>
    <w:pPr>
      <w:keepNext/>
      <w:outlineLvl w:val="1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66174B"/>
    <w:pPr>
      <w:keepNext/>
      <w:spacing w:line="240" w:lineRule="exact"/>
      <w:jc w:val="center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174B"/>
    <w:rPr>
      <w:rFonts w:ascii="Times New Roman" w:eastAsia="Times New Roman" w:hAnsi="Times New Roman" w:cs="Times New Roman"/>
      <w:b/>
      <w:color w:val="000000"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6174B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617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66174B"/>
    <w:pPr>
      <w:widowControl w:val="0"/>
      <w:ind w:left="80" w:firstLine="460"/>
      <w:jc w:val="both"/>
    </w:pPr>
    <w:rPr>
      <w:snapToGrid w:val="0"/>
      <w:sz w:val="24"/>
    </w:rPr>
  </w:style>
  <w:style w:type="character" w:customStyle="1" w:styleId="a4">
    <w:name w:val="Основной текст с отступом Знак"/>
    <w:basedOn w:val="a0"/>
    <w:link w:val="a3"/>
    <w:rsid w:val="0066174B"/>
    <w:rPr>
      <w:rFonts w:ascii="Times New Roman" w:eastAsia="Times New Roman" w:hAnsi="Times New Roman" w:cs="Times New Roman"/>
      <w:snapToGrid w:val="0"/>
      <w:sz w:val="24"/>
      <w:szCs w:val="28"/>
      <w:lang w:eastAsia="ru-RU"/>
    </w:rPr>
  </w:style>
  <w:style w:type="paragraph" w:styleId="a5">
    <w:name w:val="List Paragraph"/>
    <w:basedOn w:val="a"/>
    <w:uiPriority w:val="34"/>
    <w:qFormat/>
    <w:rsid w:val="0066174B"/>
    <w:pPr>
      <w:ind w:left="720"/>
      <w:contextualSpacing/>
    </w:pPr>
  </w:style>
  <w:style w:type="paragraph" w:styleId="a6">
    <w:name w:val="No Spacing"/>
    <w:uiPriority w:val="1"/>
    <w:qFormat/>
    <w:rsid w:val="00E9574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957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57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E957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4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6174B"/>
    <w:pPr>
      <w:keepNext/>
      <w:jc w:val="center"/>
      <w:outlineLvl w:val="0"/>
    </w:pPr>
    <w:rPr>
      <w:b/>
      <w:color w:val="000000"/>
      <w:sz w:val="24"/>
    </w:rPr>
  </w:style>
  <w:style w:type="paragraph" w:styleId="2">
    <w:name w:val="heading 2"/>
    <w:basedOn w:val="a"/>
    <w:next w:val="a"/>
    <w:link w:val="20"/>
    <w:qFormat/>
    <w:rsid w:val="0066174B"/>
    <w:pPr>
      <w:keepNext/>
      <w:outlineLvl w:val="1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66174B"/>
    <w:pPr>
      <w:keepNext/>
      <w:spacing w:line="240" w:lineRule="exact"/>
      <w:jc w:val="center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174B"/>
    <w:rPr>
      <w:rFonts w:ascii="Times New Roman" w:eastAsia="Times New Roman" w:hAnsi="Times New Roman" w:cs="Times New Roman"/>
      <w:b/>
      <w:color w:val="000000"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6174B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617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66174B"/>
    <w:pPr>
      <w:widowControl w:val="0"/>
      <w:ind w:left="80" w:firstLine="460"/>
      <w:jc w:val="both"/>
    </w:pPr>
    <w:rPr>
      <w:snapToGrid w:val="0"/>
      <w:sz w:val="24"/>
    </w:rPr>
  </w:style>
  <w:style w:type="character" w:customStyle="1" w:styleId="a4">
    <w:name w:val="Основной текст с отступом Знак"/>
    <w:basedOn w:val="a0"/>
    <w:link w:val="a3"/>
    <w:rsid w:val="0066174B"/>
    <w:rPr>
      <w:rFonts w:ascii="Times New Roman" w:eastAsia="Times New Roman" w:hAnsi="Times New Roman" w:cs="Times New Roman"/>
      <w:snapToGrid w:val="0"/>
      <w:sz w:val="24"/>
      <w:szCs w:val="28"/>
      <w:lang w:eastAsia="ru-RU"/>
    </w:rPr>
  </w:style>
  <w:style w:type="paragraph" w:styleId="a5">
    <w:name w:val="List Paragraph"/>
    <w:basedOn w:val="a"/>
    <w:uiPriority w:val="34"/>
    <w:qFormat/>
    <w:rsid w:val="0066174B"/>
    <w:pPr>
      <w:ind w:left="720"/>
      <w:contextualSpacing/>
    </w:pPr>
  </w:style>
  <w:style w:type="paragraph" w:styleId="a6">
    <w:name w:val="No Spacing"/>
    <w:uiPriority w:val="1"/>
    <w:qFormat/>
    <w:rsid w:val="00E9574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957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57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E957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Mevsyum Abishev</dc:creator>
  <cp:keywords/>
  <dc:description/>
  <cp:lastModifiedBy>Валера</cp:lastModifiedBy>
  <cp:revision>9</cp:revision>
  <dcterms:created xsi:type="dcterms:W3CDTF">2014-05-21T11:40:00Z</dcterms:created>
  <dcterms:modified xsi:type="dcterms:W3CDTF">2016-05-21T13:06:00Z</dcterms:modified>
</cp:coreProperties>
</file>